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663D" w:rsidRDefault="00C8663D">
      <w:pPr>
        <w:spacing w:before="1600"/>
      </w:pPr>
    </w:p>
    <w:p w:rsidR="00C8663D" w:rsidRDefault="0012216C">
      <w:pPr>
        <w:jc w:val="center"/>
      </w:pPr>
      <w:proofErr w:type="spellStart"/>
      <w:r>
        <w:rPr>
          <w:b/>
          <w:bCs/>
          <w:color w:val="1F3864"/>
          <w:sz w:val="56"/>
          <w:szCs w:val="56"/>
        </w:rPr>
        <w:t>MedTrack</w:t>
      </w:r>
      <w:proofErr w:type="spellEnd"/>
      <w:r>
        <w:rPr>
          <w:b/>
          <w:bCs/>
          <w:color w:val="1F3864"/>
          <w:sz w:val="56"/>
          <w:szCs w:val="56"/>
        </w:rPr>
        <w:t xml:space="preserve"> DV</w:t>
      </w:r>
    </w:p>
    <w:p w:rsidR="00C8663D" w:rsidRDefault="0012216C">
      <w:pPr>
        <w:spacing w:before="200" w:after="600"/>
        <w:jc w:val="center"/>
      </w:pPr>
      <w:r>
        <w:rPr>
          <w:i/>
          <w:iCs/>
          <w:color w:val="2E5395"/>
          <w:sz w:val="30"/>
          <w:szCs w:val="30"/>
        </w:rPr>
        <w:t>Hospital Operations &amp; Patient Analytics Dashboard</w:t>
      </w:r>
    </w:p>
    <w:p w:rsidR="00C8663D" w:rsidRDefault="0012216C">
      <w:pPr>
        <w:pBdr>
          <w:top w:val="single" w:sz="6" w:space="0" w:color="1F3864"/>
          <w:bottom w:val="single" w:sz="6" w:space="0" w:color="1F3864"/>
        </w:pBdr>
        <w:spacing w:before="800" w:after="200"/>
        <w:jc w:val="center"/>
      </w:pPr>
      <w:r>
        <w:rPr>
          <w:b/>
          <w:bCs/>
          <w:sz w:val="36"/>
          <w:szCs w:val="36"/>
        </w:rPr>
        <w:t>Dashboard Testing Report</w:t>
      </w:r>
    </w:p>
    <w:p w:rsidR="00C8663D" w:rsidRDefault="00C8663D">
      <w:pPr>
        <w:spacing w:before="1000"/>
      </w:pPr>
    </w:p>
    <w:p w:rsidR="00C8663D" w:rsidRDefault="0012216C">
      <w:pPr>
        <w:spacing w:after="80"/>
        <w:jc w:val="center"/>
      </w:pPr>
      <w:r>
        <w:rPr>
          <w:sz w:val="24"/>
          <w:szCs w:val="24"/>
        </w:rPr>
        <w:t>Prepared by:</w:t>
      </w:r>
    </w:p>
    <w:p w:rsidR="00BB60C0" w:rsidRPr="00BB60C0" w:rsidRDefault="0012216C" w:rsidP="00BB60C0">
      <w:pPr>
        <w:spacing w:after="400"/>
        <w:jc w:val="center"/>
        <w:rPr>
          <w:b/>
          <w:bCs/>
          <w:sz w:val="26"/>
          <w:szCs w:val="26"/>
        </w:rPr>
      </w:pPr>
      <w:r>
        <w:rPr>
          <w:b/>
          <w:bCs/>
          <w:sz w:val="26"/>
          <w:szCs w:val="26"/>
        </w:rPr>
        <w:t xml:space="preserve">Jabba L N V </w:t>
      </w:r>
      <w:proofErr w:type="spellStart"/>
      <w:r>
        <w:rPr>
          <w:b/>
          <w:bCs/>
          <w:sz w:val="26"/>
          <w:szCs w:val="26"/>
        </w:rPr>
        <w:t>Lohith</w:t>
      </w:r>
      <w:proofErr w:type="spellEnd"/>
    </w:p>
    <w:p w:rsidR="00BB60C0" w:rsidRDefault="00BB60C0" w:rsidP="00BB60C0">
      <w:pPr>
        <w:spacing w:after="400"/>
        <w:jc w:val="center"/>
        <w:rPr>
          <w:b/>
          <w:sz w:val="24"/>
          <w:szCs w:val="24"/>
        </w:rPr>
      </w:pPr>
      <w:r w:rsidRPr="00BB60C0">
        <w:rPr>
          <w:b/>
          <w:sz w:val="24"/>
          <w:szCs w:val="24"/>
        </w:rPr>
        <w:t>Milestone 4: Testing and Delivery</w:t>
      </w:r>
    </w:p>
    <w:p w:rsidR="00BB60C0" w:rsidRPr="00BB60C0" w:rsidRDefault="00BB60C0" w:rsidP="00BB60C0">
      <w:pPr>
        <w:spacing w:after="400"/>
        <w:jc w:val="center"/>
        <w:rPr>
          <w:b/>
          <w:sz w:val="24"/>
          <w:szCs w:val="24"/>
        </w:rPr>
      </w:pPr>
      <w:r w:rsidRPr="00BB60C0">
        <w:rPr>
          <w:sz w:val="24"/>
          <w:szCs w:val="24"/>
        </w:rPr>
        <w:t>Weeks 7–8</w:t>
      </w:r>
    </w:p>
    <w:p w:rsidR="00C8663D" w:rsidRDefault="00C8663D">
      <w:pPr>
        <w:sectPr w:rsidR="00C8663D">
          <w:pgSz w:w="11906" w:h="16838"/>
          <w:pgMar w:top="1440" w:right="1440" w:bottom="1440" w:left="1440" w:header="708" w:footer="708" w:gutter="0"/>
          <w:cols w:space="720"/>
          <w:docGrid w:linePitch="360"/>
        </w:sectPr>
      </w:pPr>
    </w:p>
    <w:p w:rsidR="00C8663D" w:rsidRDefault="0012216C">
      <w:pPr>
        <w:spacing w:after="300"/>
      </w:pPr>
      <w:r>
        <w:rPr>
          <w:b/>
          <w:bCs/>
          <w:color w:val="1F3864"/>
          <w:sz w:val="32"/>
          <w:szCs w:val="32"/>
        </w:rPr>
        <w:lastRenderedPageBreak/>
        <w:t>Contents</w:t>
      </w:r>
    </w:p>
    <w:p w:rsidR="00C8663D" w:rsidRDefault="0012216C">
      <w:pPr>
        <w:tabs>
          <w:tab w:val="right" w:leader="dot" w:pos="9026"/>
        </w:tabs>
        <w:spacing w:after="120"/>
      </w:pPr>
      <w:r>
        <w:rPr>
          <w:sz w:val="22"/>
          <w:szCs w:val="22"/>
        </w:rPr>
        <w:t>1. Introduction</w:t>
      </w:r>
    </w:p>
    <w:p w:rsidR="00C8663D" w:rsidRDefault="0012216C">
      <w:pPr>
        <w:tabs>
          <w:tab w:val="right" w:leader="dot" w:pos="9026"/>
        </w:tabs>
        <w:spacing w:after="120"/>
      </w:pPr>
      <w:r>
        <w:rPr>
          <w:sz w:val="22"/>
          <w:szCs w:val="22"/>
        </w:rPr>
        <w:t>2. Testing Objectives</w:t>
      </w:r>
    </w:p>
    <w:p w:rsidR="00C8663D" w:rsidRDefault="0012216C">
      <w:pPr>
        <w:tabs>
          <w:tab w:val="right" w:leader="dot" w:pos="9026"/>
        </w:tabs>
        <w:spacing w:after="120"/>
      </w:pPr>
      <w:r>
        <w:rPr>
          <w:sz w:val="22"/>
          <w:szCs w:val="22"/>
        </w:rPr>
        <w:t>3. Dashboard Suite</w:t>
      </w:r>
    </w:p>
    <w:p w:rsidR="00C8663D" w:rsidRDefault="0012216C">
      <w:pPr>
        <w:tabs>
          <w:tab w:val="right" w:leader="dot" w:pos="9026"/>
        </w:tabs>
        <w:spacing w:after="120"/>
      </w:pPr>
      <w:r>
        <w:rPr>
          <w:sz w:val="22"/>
          <w:szCs w:val="22"/>
        </w:rPr>
        <w:t>4. Hospital Overview Dashboard Testing</w:t>
      </w:r>
    </w:p>
    <w:p w:rsidR="00C8663D" w:rsidRDefault="0012216C">
      <w:pPr>
        <w:tabs>
          <w:tab w:val="right" w:leader="dot" w:pos="9026"/>
        </w:tabs>
        <w:spacing w:after="120"/>
      </w:pPr>
      <w:r>
        <w:rPr>
          <w:sz w:val="22"/>
          <w:szCs w:val="22"/>
        </w:rPr>
        <w:t>5. Patient Flow Dashboard Testing</w:t>
      </w:r>
    </w:p>
    <w:p w:rsidR="00C8663D" w:rsidRDefault="0012216C">
      <w:pPr>
        <w:tabs>
          <w:tab w:val="right" w:leader="dot" w:pos="9026"/>
        </w:tabs>
        <w:spacing w:after="120"/>
      </w:pPr>
      <w:r>
        <w:rPr>
          <w:sz w:val="22"/>
          <w:szCs w:val="22"/>
        </w:rPr>
        <w:t>6. Department Analytics Dashboard Testing</w:t>
      </w:r>
    </w:p>
    <w:p w:rsidR="00C8663D" w:rsidRDefault="0012216C">
      <w:pPr>
        <w:tabs>
          <w:tab w:val="right" w:leader="dot" w:pos="9026"/>
        </w:tabs>
        <w:spacing w:after="120"/>
      </w:pPr>
      <w:r>
        <w:rPr>
          <w:sz w:val="22"/>
          <w:szCs w:val="22"/>
        </w:rPr>
        <w:t>7. Resource Utilization Dashboard Testing</w:t>
      </w:r>
    </w:p>
    <w:p w:rsidR="00C8663D" w:rsidRDefault="0012216C">
      <w:pPr>
        <w:tabs>
          <w:tab w:val="right" w:leader="dot" w:pos="9026"/>
        </w:tabs>
        <w:spacing w:after="120"/>
      </w:pPr>
      <w:r>
        <w:rPr>
          <w:sz w:val="22"/>
          <w:szCs w:val="22"/>
        </w:rPr>
        <w:t>8. KPI Testing</w:t>
      </w:r>
    </w:p>
    <w:p w:rsidR="00C8663D" w:rsidRDefault="0012216C">
      <w:pPr>
        <w:tabs>
          <w:tab w:val="right" w:leader="dot" w:pos="9026"/>
        </w:tabs>
        <w:spacing w:after="120"/>
      </w:pPr>
      <w:r>
        <w:rPr>
          <w:sz w:val="22"/>
          <w:szCs w:val="22"/>
        </w:rPr>
        <w:t>9. Healthcare Metric Testing</w:t>
      </w:r>
    </w:p>
    <w:p w:rsidR="00C8663D" w:rsidRDefault="0012216C">
      <w:pPr>
        <w:tabs>
          <w:tab w:val="right" w:leader="dot" w:pos="9026"/>
        </w:tabs>
        <w:spacing w:after="120"/>
      </w:pPr>
      <w:r>
        <w:rPr>
          <w:sz w:val="22"/>
          <w:szCs w:val="22"/>
        </w:rPr>
        <w:t>10. Dashboard Interaction Testing</w:t>
      </w:r>
    </w:p>
    <w:p w:rsidR="00C8663D" w:rsidRDefault="0012216C">
      <w:pPr>
        <w:tabs>
          <w:tab w:val="right" w:leader="dot" w:pos="9026"/>
        </w:tabs>
        <w:spacing w:after="120"/>
      </w:pPr>
      <w:r>
        <w:rPr>
          <w:sz w:val="22"/>
          <w:szCs w:val="22"/>
        </w:rPr>
        <w:t>11. Patient Flow Testing</w:t>
      </w:r>
    </w:p>
    <w:p w:rsidR="00C8663D" w:rsidRDefault="0012216C">
      <w:pPr>
        <w:tabs>
          <w:tab w:val="right" w:leader="dot" w:pos="9026"/>
        </w:tabs>
        <w:spacing w:after="120"/>
      </w:pPr>
      <w:r>
        <w:rPr>
          <w:sz w:val="22"/>
          <w:szCs w:val="22"/>
        </w:rPr>
        <w:t>12. Cross-Dashboard Testing</w:t>
      </w:r>
    </w:p>
    <w:p w:rsidR="00C8663D" w:rsidRDefault="0012216C">
      <w:pPr>
        <w:tabs>
          <w:tab w:val="right" w:leader="dot" w:pos="9026"/>
        </w:tabs>
        <w:spacing w:after="120"/>
      </w:pPr>
      <w:r>
        <w:rPr>
          <w:sz w:val="22"/>
          <w:szCs w:val="22"/>
        </w:rPr>
        <w:t>13. Issues and Resolution</w:t>
      </w:r>
    </w:p>
    <w:p w:rsidR="00C8663D" w:rsidRDefault="0012216C">
      <w:pPr>
        <w:tabs>
          <w:tab w:val="right" w:leader="dot" w:pos="9026"/>
        </w:tabs>
        <w:spacing w:after="120"/>
      </w:pPr>
      <w:r>
        <w:rPr>
          <w:sz w:val="22"/>
          <w:szCs w:val="22"/>
        </w:rPr>
        <w:t>14. Final Test Results</w:t>
      </w:r>
    </w:p>
    <w:p w:rsidR="00C8663D" w:rsidRDefault="0012216C">
      <w:pPr>
        <w:tabs>
          <w:tab w:val="right" w:leader="dot" w:pos="9026"/>
        </w:tabs>
        <w:spacing w:after="120"/>
      </w:pPr>
      <w:r>
        <w:rPr>
          <w:sz w:val="22"/>
          <w:szCs w:val="22"/>
        </w:rPr>
        <w:t>15. Evaluation</w:t>
      </w:r>
    </w:p>
    <w:p w:rsidR="00C8663D" w:rsidRDefault="0012216C">
      <w:r>
        <w:br w:type="page"/>
      </w:r>
    </w:p>
    <w:p w:rsidR="00C8663D" w:rsidRDefault="0012216C">
      <w:pPr>
        <w:pStyle w:val="Heading1"/>
        <w:spacing w:before="360" w:after="200"/>
      </w:pPr>
      <w:r>
        <w:rPr>
          <w:b/>
          <w:bCs/>
          <w:color w:val="1F3864"/>
        </w:rPr>
        <w:lastRenderedPageBreak/>
        <w:t>1. Introduction</w:t>
      </w:r>
    </w:p>
    <w:p w:rsidR="00C8663D" w:rsidRDefault="0012216C">
      <w:pPr>
        <w:spacing w:after="200" w:line="264" w:lineRule="auto"/>
        <w:jc w:val="both"/>
      </w:pPr>
      <w:r>
        <w:rPr>
          <w:sz w:val="22"/>
          <w:szCs w:val="22"/>
        </w:rPr>
        <w:t xml:space="preserve">This report documents the testing carried out on the </w:t>
      </w:r>
      <w:proofErr w:type="spellStart"/>
      <w:r>
        <w:rPr>
          <w:sz w:val="22"/>
          <w:szCs w:val="22"/>
        </w:rPr>
        <w:t>MedTrack</w:t>
      </w:r>
      <w:proofErr w:type="spellEnd"/>
      <w:r>
        <w:rPr>
          <w:sz w:val="22"/>
          <w:szCs w:val="22"/>
        </w:rPr>
        <w:t xml:space="preserve"> DV dashboard suite during Milestone 4. </w:t>
      </w:r>
      <w:proofErr w:type="spellStart"/>
      <w:r>
        <w:rPr>
          <w:sz w:val="22"/>
          <w:szCs w:val="22"/>
        </w:rPr>
        <w:t>MedTrack</w:t>
      </w:r>
      <w:proofErr w:type="spellEnd"/>
      <w:r>
        <w:rPr>
          <w:sz w:val="22"/>
          <w:szCs w:val="22"/>
        </w:rPr>
        <w:t xml:space="preserve"> DV is a hospital operations and patient analytics project built from a prepared healthcare dataset, and the testing described here was performed on the final Tableau workbook once all four dashboards were complete.</w:t>
      </w:r>
    </w:p>
    <w:p w:rsidR="00C8663D" w:rsidRDefault="0012216C">
      <w:pPr>
        <w:spacing w:after="200" w:line="264" w:lineRule="auto"/>
        <w:jc w:val="both"/>
      </w:pPr>
      <w:r>
        <w:rPr>
          <w:sz w:val="22"/>
          <w:szCs w:val="22"/>
        </w:rPr>
        <w:t>The purpose of this document is to record how each dashboard was tested, what was checked, and what the results were. It is meant to sit alongside the QA Checklist as a more detailed account of the testing process, with an explanation of method and outcome rather than a simple pass/fail list.</w:t>
      </w:r>
    </w:p>
    <w:p w:rsidR="00C8663D" w:rsidRDefault="0012216C">
      <w:pPr>
        <w:pStyle w:val="Heading1"/>
        <w:spacing w:before="360" w:after="200"/>
      </w:pPr>
      <w:r>
        <w:rPr>
          <w:b/>
          <w:bCs/>
          <w:color w:val="1F3864"/>
        </w:rPr>
        <w:t>2. Testing Objectives</w:t>
      </w:r>
    </w:p>
    <w:p w:rsidR="00C8663D" w:rsidRDefault="0012216C">
      <w:pPr>
        <w:spacing w:after="200" w:line="264" w:lineRule="auto"/>
        <w:jc w:val="both"/>
      </w:pPr>
      <w:r>
        <w:rPr>
          <w:sz w:val="22"/>
          <w:szCs w:val="22"/>
        </w:rPr>
        <w:t>Testing for this milestone was carried out with the following objectives in mind:</w:t>
      </w:r>
    </w:p>
    <w:p w:rsidR="00C8663D" w:rsidRDefault="0012216C">
      <w:pPr>
        <w:pStyle w:val="ListParagraph"/>
        <w:numPr>
          <w:ilvl w:val="0"/>
          <w:numId w:val="1"/>
        </w:numPr>
        <w:spacing w:after="100" w:line="264" w:lineRule="auto"/>
      </w:pPr>
      <w:r>
        <w:rPr>
          <w:sz w:val="22"/>
          <w:szCs w:val="22"/>
        </w:rPr>
        <w:t>Verify that each of the four dashboards displays the correct KPIs and visuals.</w:t>
      </w:r>
    </w:p>
    <w:p w:rsidR="00C8663D" w:rsidRDefault="0012216C">
      <w:pPr>
        <w:pStyle w:val="ListParagraph"/>
        <w:numPr>
          <w:ilvl w:val="0"/>
          <w:numId w:val="1"/>
        </w:numPr>
        <w:spacing w:after="100" w:line="264" w:lineRule="auto"/>
      </w:pPr>
      <w:r>
        <w:rPr>
          <w:sz w:val="22"/>
          <w:szCs w:val="22"/>
        </w:rPr>
        <w:t>Verify that dashboard filters, parameters, and navigation controls behave as expected.</w:t>
      </w:r>
    </w:p>
    <w:p w:rsidR="00C8663D" w:rsidRDefault="0012216C">
      <w:pPr>
        <w:pStyle w:val="ListParagraph"/>
        <w:numPr>
          <w:ilvl w:val="0"/>
          <w:numId w:val="1"/>
        </w:numPr>
        <w:spacing w:after="100" w:line="264" w:lineRule="auto"/>
      </w:pPr>
      <w:r>
        <w:rPr>
          <w:sz w:val="22"/>
          <w:szCs w:val="22"/>
        </w:rPr>
        <w:t>Verify that healthcare-related calculations match the logic used during data preparation.</w:t>
      </w:r>
    </w:p>
    <w:p w:rsidR="00C8663D" w:rsidRDefault="0012216C">
      <w:pPr>
        <w:pStyle w:val="ListParagraph"/>
        <w:numPr>
          <w:ilvl w:val="0"/>
          <w:numId w:val="1"/>
        </w:numPr>
        <w:spacing w:after="100" w:line="264" w:lineRule="auto"/>
      </w:pPr>
      <w:r>
        <w:rPr>
          <w:sz w:val="22"/>
          <w:szCs w:val="22"/>
        </w:rPr>
        <w:t>Verify that values shown on one dashboard do not conflict with related values on another dashboard.</w:t>
      </w:r>
    </w:p>
    <w:p w:rsidR="00C8663D" w:rsidRDefault="0012216C">
      <w:pPr>
        <w:pStyle w:val="ListParagraph"/>
        <w:numPr>
          <w:ilvl w:val="0"/>
          <w:numId w:val="1"/>
        </w:numPr>
        <w:spacing w:after="100" w:line="264" w:lineRule="auto"/>
      </w:pPr>
      <w:r>
        <w:rPr>
          <w:sz w:val="22"/>
          <w:szCs w:val="22"/>
        </w:rPr>
        <w:t>Identify and record any issues found so they could be addressed before delivery.</w:t>
      </w:r>
    </w:p>
    <w:p w:rsidR="00C8663D" w:rsidRDefault="0012216C">
      <w:pPr>
        <w:pStyle w:val="Heading1"/>
        <w:spacing w:before="360" w:after="200"/>
      </w:pPr>
      <w:r>
        <w:rPr>
          <w:b/>
          <w:bCs/>
          <w:color w:val="1F3864"/>
        </w:rPr>
        <w:t>3. Dashboard Suite</w:t>
      </w:r>
    </w:p>
    <w:p w:rsidR="00C8663D" w:rsidRDefault="0012216C">
      <w:pPr>
        <w:spacing w:after="200" w:line="264" w:lineRule="auto"/>
        <w:jc w:val="both"/>
      </w:pPr>
      <w:r>
        <w:rPr>
          <w:sz w:val="22"/>
          <w:szCs w:val="22"/>
        </w:rPr>
        <w:t>The final dashboard suite consists of four dashboards, intended to be reviewed in the following order:</w:t>
      </w:r>
    </w:p>
    <w:p w:rsidR="00C8663D" w:rsidRDefault="0012216C">
      <w:pPr>
        <w:pStyle w:val="ListParagraph"/>
        <w:numPr>
          <w:ilvl w:val="0"/>
          <w:numId w:val="1"/>
        </w:numPr>
        <w:spacing w:after="100" w:line="264" w:lineRule="auto"/>
      </w:pPr>
      <w:r>
        <w:rPr>
          <w:sz w:val="22"/>
          <w:szCs w:val="22"/>
        </w:rPr>
        <w:t>Hospital Overview – a high-level summary of hospital operations and main KPIs.</w:t>
      </w:r>
    </w:p>
    <w:p w:rsidR="00C8663D" w:rsidRDefault="0012216C">
      <w:pPr>
        <w:pStyle w:val="ListParagraph"/>
        <w:numPr>
          <w:ilvl w:val="0"/>
          <w:numId w:val="1"/>
        </w:numPr>
        <w:spacing w:after="100" w:line="264" w:lineRule="auto"/>
      </w:pPr>
      <w:r>
        <w:rPr>
          <w:sz w:val="22"/>
          <w:szCs w:val="22"/>
        </w:rPr>
        <w:t>Patient Flow – admission, discharge, and patient movement analysis.</w:t>
      </w:r>
    </w:p>
    <w:p w:rsidR="00C8663D" w:rsidRDefault="0012216C">
      <w:pPr>
        <w:pStyle w:val="ListParagraph"/>
        <w:numPr>
          <w:ilvl w:val="0"/>
          <w:numId w:val="1"/>
        </w:numPr>
        <w:spacing w:after="100" w:line="264" w:lineRule="auto"/>
      </w:pPr>
      <w:r>
        <w:rPr>
          <w:sz w:val="22"/>
          <w:szCs w:val="22"/>
        </w:rPr>
        <w:t>Department Analytics – comparison of patient activity and performance across departments.</w:t>
      </w:r>
    </w:p>
    <w:p w:rsidR="00C8663D" w:rsidRDefault="0012216C">
      <w:pPr>
        <w:pStyle w:val="ListParagraph"/>
        <w:numPr>
          <w:ilvl w:val="0"/>
          <w:numId w:val="1"/>
        </w:numPr>
        <w:spacing w:after="100" w:line="264" w:lineRule="auto"/>
      </w:pPr>
      <w:r>
        <w:rPr>
          <w:sz w:val="22"/>
          <w:szCs w:val="22"/>
        </w:rPr>
        <w:t>Resource Utilization – bed capacity and resource-related analysis.</w:t>
      </w:r>
    </w:p>
    <w:p w:rsidR="00C8663D" w:rsidRDefault="0012216C">
      <w:pPr>
        <w:spacing w:after="200" w:line="264" w:lineRule="auto"/>
        <w:jc w:val="both"/>
      </w:pPr>
      <w:r>
        <w:rPr>
          <w:sz w:val="22"/>
          <w:szCs w:val="22"/>
        </w:rPr>
        <w:t>Testing was carried out dashboard by dashboard, followed by a set of cross-dashboard checks once each individual dashboard had passed its own tests.</w:t>
      </w:r>
    </w:p>
    <w:p w:rsidR="00C8663D" w:rsidRDefault="0012216C">
      <w:pPr>
        <w:pStyle w:val="Heading1"/>
        <w:spacing w:before="360" w:after="200"/>
      </w:pPr>
      <w:r>
        <w:rPr>
          <w:b/>
          <w:bCs/>
          <w:color w:val="1F3864"/>
        </w:rPr>
        <w:t>4. Hospital Overview Dashboard Testing</w:t>
      </w:r>
    </w:p>
    <w:p w:rsidR="00C8663D" w:rsidRDefault="0012216C">
      <w:pPr>
        <w:spacing w:after="200" w:line="264" w:lineRule="auto"/>
        <w:jc w:val="both"/>
      </w:pPr>
      <w:r>
        <w:rPr>
          <w:sz w:val="22"/>
          <w:szCs w:val="22"/>
        </w:rPr>
        <w:t>The Hospital Overview dashboard was tested first, since it is the entry point of the dashboard suite and gives users a starting point before moving into more detailed views. Testing focused on the accuracy of the five headline KPIs and the readability of the monthly trend visuals.</w:t>
      </w:r>
    </w:p>
    <w:p w:rsidR="00C8663D" w:rsidRDefault="0012216C">
      <w:pPr>
        <w:pBdr>
          <w:top w:val="single" w:sz="4" w:space="0" w:color="999999"/>
          <w:left w:val="single" w:sz="4" w:space="0" w:color="999999"/>
          <w:bottom w:val="single" w:sz="4" w:space="0" w:color="999999"/>
          <w:right w:val="single" w:sz="4" w:space="0" w:color="999999"/>
        </w:pBdr>
        <w:spacing w:before="120" w:after="80"/>
        <w:jc w:val="center"/>
      </w:pPr>
      <w:r>
        <w:rPr>
          <w:noProof/>
        </w:rPr>
        <w:lastRenderedPageBreak/>
        <w:drawing>
          <wp:inline distT="0" distB="0" distL="0" distR="0">
            <wp:extent cx="57150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38500"/>
                    </a:xfrm>
                    <a:prstGeom prst="rect">
                      <a:avLst/>
                    </a:prstGeom>
                  </pic:spPr>
                </pic:pic>
              </a:graphicData>
            </a:graphic>
          </wp:inline>
        </w:drawing>
      </w:r>
    </w:p>
    <w:p w:rsidR="00C8663D" w:rsidRDefault="0012216C">
      <w:pPr>
        <w:spacing w:after="240"/>
        <w:jc w:val="center"/>
      </w:pPr>
      <w:r>
        <w:rPr>
          <w:i/>
          <w:iCs/>
          <w:color w:val="555555"/>
          <w:sz w:val="18"/>
          <w:szCs w:val="18"/>
        </w:rPr>
        <w:t>Figure 1: Hospital Overview dashboard</w:t>
      </w:r>
    </w:p>
    <w:tbl>
      <w:tblPr>
        <w:tblW w:w="97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3000"/>
        <w:gridCol w:w="2900"/>
        <w:gridCol w:w="1600"/>
      </w:tblGrid>
      <w:tr w:rsidR="00C8663D">
        <w:trPr>
          <w:tblHeader/>
        </w:trPr>
        <w:tc>
          <w:tcPr>
            <w:tcW w:w="2200" w:type="dxa"/>
            <w:shd w:val="clear" w:color="auto" w:fill="1F3864"/>
            <w:tcMar>
              <w:top w:w="80" w:type="dxa"/>
              <w:left w:w="100" w:type="dxa"/>
              <w:bottom w:w="80" w:type="dxa"/>
              <w:right w:w="100" w:type="dxa"/>
            </w:tcMar>
            <w:vAlign w:val="center"/>
          </w:tcPr>
          <w:p w:rsidR="00C8663D" w:rsidRDefault="0012216C">
            <w:pPr>
              <w:jc w:val="center"/>
            </w:pPr>
            <w:r>
              <w:rPr>
                <w:b/>
                <w:bCs/>
                <w:color w:val="FFFFFF"/>
              </w:rPr>
              <w:t>Test Area</w:t>
            </w:r>
          </w:p>
        </w:tc>
        <w:tc>
          <w:tcPr>
            <w:tcW w:w="3000" w:type="dxa"/>
            <w:shd w:val="clear" w:color="auto" w:fill="1F3864"/>
            <w:tcMar>
              <w:top w:w="80" w:type="dxa"/>
              <w:left w:w="100" w:type="dxa"/>
              <w:bottom w:w="80" w:type="dxa"/>
              <w:right w:w="100" w:type="dxa"/>
            </w:tcMar>
            <w:vAlign w:val="center"/>
          </w:tcPr>
          <w:p w:rsidR="00C8663D" w:rsidRDefault="0012216C">
            <w:pPr>
              <w:jc w:val="center"/>
            </w:pPr>
            <w:r>
              <w:rPr>
                <w:b/>
                <w:bCs/>
                <w:color w:val="FFFFFF"/>
              </w:rPr>
              <w:t>Method</w:t>
            </w:r>
          </w:p>
        </w:tc>
        <w:tc>
          <w:tcPr>
            <w:tcW w:w="2900" w:type="dxa"/>
            <w:shd w:val="clear" w:color="auto" w:fill="1F3864"/>
            <w:tcMar>
              <w:top w:w="80" w:type="dxa"/>
              <w:left w:w="100" w:type="dxa"/>
              <w:bottom w:w="80" w:type="dxa"/>
              <w:right w:w="100" w:type="dxa"/>
            </w:tcMar>
            <w:vAlign w:val="center"/>
          </w:tcPr>
          <w:p w:rsidR="00C8663D" w:rsidRDefault="0012216C">
            <w:pPr>
              <w:jc w:val="center"/>
            </w:pPr>
            <w:r>
              <w:rPr>
                <w:b/>
                <w:bCs/>
                <w:color w:val="FFFFFF"/>
              </w:rPr>
              <w:t>Expected Result</w:t>
            </w:r>
          </w:p>
        </w:tc>
        <w:tc>
          <w:tcPr>
            <w:tcW w:w="1600" w:type="dxa"/>
            <w:shd w:val="clear" w:color="auto" w:fill="1F3864"/>
            <w:tcMar>
              <w:top w:w="80" w:type="dxa"/>
              <w:left w:w="100" w:type="dxa"/>
              <w:bottom w:w="80" w:type="dxa"/>
              <w:right w:w="100" w:type="dxa"/>
            </w:tcMar>
            <w:vAlign w:val="center"/>
          </w:tcPr>
          <w:p w:rsidR="00C8663D" w:rsidRDefault="0012216C">
            <w:pPr>
              <w:jc w:val="center"/>
            </w:pPr>
            <w:r>
              <w:rPr>
                <w:b/>
                <w:bCs/>
                <w:color w:val="FFFFFF"/>
              </w:rPr>
              <w:t>Result</w:t>
            </w:r>
          </w:p>
        </w:tc>
      </w:tr>
      <w:tr w:rsidR="00C8663D">
        <w:tc>
          <w:tcPr>
            <w:tcW w:w="2200" w:type="dxa"/>
            <w:tcMar>
              <w:top w:w="80" w:type="dxa"/>
              <w:left w:w="100" w:type="dxa"/>
              <w:bottom w:w="80" w:type="dxa"/>
              <w:right w:w="100" w:type="dxa"/>
            </w:tcMar>
            <w:vAlign w:val="center"/>
          </w:tcPr>
          <w:p w:rsidR="00C8663D" w:rsidRDefault="0012216C">
            <w:r>
              <w:t>Total Admissions KPI</w:t>
            </w:r>
          </w:p>
        </w:tc>
        <w:tc>
          <w:tcPr>
            <w:tcW w:w="3000" w:type="dxa"/>
            <w:tcMar>
              <w:top w:w="80" w:type="dxa"/>
              <w:left w:w="100" w:type="dxa"/>
              <w:bottom w:w="80" w:type="dxa"/>
              <w:right w:w="100" w:type="dxa"/>
            </w:tcMar>
            <w:vAlign w:val="center"/>
          </w:tcPr>
          <w:p w:rsidR="00C8663D" w:rsidRDefault="0012216C">
            <w:r>
              <w:t>Compared displayed value against dataset record count</w:t>
            </w:r>
          </w:p>
        </w:tc>
        <w:tc>
          <w:tcPr>
            <w:tcW w:w="2900" w:type="dxa"/>
            <w:tcMar>
              <w:top w:w="80" w:type="dxa"/>
              <w:left w:w="100" w:type="dxa"/>
              <w:bottom w:w="80" w:type="dxa"/>
              <w:right w:w="100" w:type="dxa"/>
            </w:tcMar>
            <w:vAlign w:val="center"/>
          </w:tcPr>
          <w:p w:rsidR="00C8663D" w:rsidRDefault="0012216C">
            <w:r>
              <w:t>45,000</w:t>
            </w:r>
          </w:p>
        </w:tc>
        <w:tc>
          <w:tcPr>
            <w:tcW w:w="1600" w:type="dxa"/>
            <w:tcMar>
              <w:top w:w="80" w:type="dxa"/>
              <w:left w:w="100" w:type="dxa"/>
              <w:bottom w:w="80" w:type="dxa"/>
              <w:right w:w="100" w:type="dxa"/>
            </w:tcMar>
            <w:vAlign w:val="center"/>
          </w:tcPr>
          <w:p w:rsidR="00C8663D" w:rsidRDefault="0012216C">
            <w:r>
              <w:t>Passed</w:t>
            </w:r>
          </w:p>
        </w:tc>
      </w:tr>
      <w:tr w:rsidR="00C8663D">
        <w:tc>
          <w:tcPr>
            <w:tcW w:w="2200" w:type="dxa"/>
            <w:shd w:val="clear" w:color="auto" w:fill="F2F5FA"/>
            <w:tcMar>
              <w:top w:w="80" w:type="dxa"/>
              <w:left w:w="100" w:type="dxa"/>
              <w:bottom w:w="80" w:type="dxa"/>
              <w:right w:w="100" w:type="dxa"/>
            </w:tcMar>
            <w:vAlign w:val="center"/>
          </w:tcPr>
          <w:p w:rsidR="00C8663D" w:rsidRDefault="0012216C">
            <w:r>
              <w:t>Occupancy Rate KPI</w:t>
            </w:r>
          </w:p>
        </w:tc>
        <w:tc>
          <w:tcPr>
            <w:tcW w:w="3000" w:type="dxa"/>
            <w:shd w:val="clear" w:color="auto" w:fill="F2F5FA"/>
            <w:tcMar>
              <w:top w:w="80" w:type="dxa"/>
              <w:left w:w="100" w:type="dxa"/>
              <w:bottom w:w="80" w:type="dxa"/>
              <w:right w:w="100" w:type="dxa"/>
            </w:tcMar>
            <w:vAlign w:val="center"/>
          </w:tcPr>
          <w:p w:rsidR="00C8663D" w:rsidRDefault="0012216C">
            <w:r>
              <w:t>Compared displayed value against capacity/occupancy logic</w:t>
            </w:r>
          </w:p>
        </w:tc>
        <w:tc>
          <w:tcPr>
            <w:tcW w:w="2900" w:type="dxa"/>
            <w:shd w:val="clear" w:color="auto" w:fill="F2F5FA"/>
            <w:tcMar>
              <w:top w:w="80" w:type="dxa"/>
              <w:left w:w="100" w:type="dxa"/>
              <w:bottom w:w="80" w:type="dxa"/>
              <w:right w:w="100" w:type="dxa"/>
            </w:tcMar>
            <w:vAlign w:val="center"/>
          </w:tcPr>
          <w:p w:rsidR="00C8663D" w:rsidRDefault="0012216C">
            <w:r>
              <w:t>100.00%</w:t>
            </w:r>
          </w:p>
        </w:tc>
        <w:tc>
          <w:tcPr>
            <w:tcW w:w="1600" w:type="dxa"/>
            <w:shd w:val="clear" w:color="auto" w:fill="F2F5FA"/>
            <w:tcMar>
              <w:top w:w="80" w:type="dxa"/>
              <w:left w:w="100" w:type="dxa"/>
              <w:bottom w:w="80" w:type="dxa"/>
              <w:right w:w="100" w:type="dxa"/>
            </w:tcMar>
            <w:vAlign w:val="center"/>
          </w:tcPr>
          <w:p w:rsidR="00C8663D" w:rsidRDefault="0012216C">
            <w:r>
              <w:t>Passed</w:t>
            </w:r>
          </w:p>
        </w:tc>
      </w:tr>
      <w:tr w:rsidR="00C8663D">
        <w:tc>
          <w:tcPr>
            <w:tcW w:w="2200" w:type="dxa"/>
            <w:tcMar>
              <w:top w:w="80" w:type="dxa"/>
              <w:left w:w="100" w:type="dxa"/>
              <w:bottom w:w="80" w:type="dxa"/>
              <w:right w:w="100" w:type="dxa"/>
            </w:tcMar>
            <w:vAlign w:val="center"/>
          </w:tcPr>
          <w:p w:rsidR="00C8663D" w:rsidRDefault="0012216C">
            <w:r>
              <w:t>Average Length of Stay KPI</w:t>
            </w:r>
          </w:p>
        </w:tc>
        <w:tc>
          <w:tcPr>
            <w:tcW w:w="3000" w:type="dxa"/>
            <w:tcMar>
              <w:top w:w="80" w:type="dxa"/>
              <w:left w:w="100" w:type="dxa"/>
              <w:bottom w:w="80" w:type="dxa"/>
              <w:right w:w="100" w:type="dxa"/>
            </w:tcMar>
            <w:vAlign w:val="center"/>
          </w:tcPr>
          <w:p w:rsidR="00C8663D" w:rsidRDefault="0012216C">
            <w:r>
              <w:t>Compared displayed value against stay calculation</w:t>
            </w:r>
          </w:p>
        </w:tc>
        <w:tc>
          <w:tcPr>
            <w:tcW w:w="2900" w:type="dxa"/>
            <w:tcMar>
              <w:top w:w="80" w:type="dxa"/>
              <w:left w:w="100" w:type="dxa"/>
              <w:bottom w:w="80" w:type="dxa"/>
              <w:right w:w="100" w:type="dxa"/>
            </w:tcMar>
            <w:vAlign w:val="center"/>
          </w:tcPr>
          <w:p w:rsidR="00C8663D" w:rsidRDefault="0012216C">
            <w:r>
              <w:t>5.16 Days</w:t>
            </w:r>
          </w:p>
        </w:tc>
        <w:tc>
          <w:tcPr>
            <w:tcW w:w="1600" w:type="dxa"/>
            <w:tcMar>
              <w:top w:w="80" w:type="dxa"/>
              <w:left w:w="100" w:type="dxa"/>
              <w:bottom w:w="80" w:type="dxa"/>
              <w:right w:w="100" w:type="dxa"/>
            </w:tcMar>
            <w:vAlign w:val="center"/>
          </w:tcPr>
          <w:p w:rsidR="00C8663D" w:rsidRDefault="0012216C">
            <w:r>
              <w:t>Passed</w:t>
            </w:r>
          </w:p>
        </w:tc>
      </w:tr>
      <w:tr w:rsidR="00C8663D">
        <w:tc>
          <w:tcPr>
            <w:tcW w:w="2200" w:type="dxa"/>
            <w:shd w:val="clear" w:color="auto" w:fill="F2F5FA"/>
            <w:tcMar>
              <w:top w:w="80" w:type="dxa"/>
              <w:left w:w="100" w:type="dxa"/>
              <w:bottom w:w="80" w:type="dxa"/>
              <w:right w:w="100" w:type="dxa"/>
            </w:tcMar>
            <w:vAlign w:val="center"/>
          </w:tcPr>
          <w:p w:rsidR="00C8663D" w:rsidRDefault="0012216C">
            <w:r>
              <w:t>Readmission Rate KPI</w:t>
            </w:r>
          </w:p>
        </w:tc>
        <w:tc>
          <w:tcPr>
            <w:tcW w:w="3000" w:type="dxa"/>
            <w:shd w:val="clear" w:color="auto" w:fill="F2F5FA"/>
            <w:tcMar>
              <w:top w:w="80" w:type="dxa"/>
              <w:left w:w="100" w:type="dxa"/>
              <w:bottom w:w="80" w:type="dxa"/>
              <w:right w:w="100" w:type="dxa"/>
            </w:tcMar>
            <w:vAlign w:val="center"/>
          </w:tcPr>
          <w:p w:rsidR="00C8663D" w:rsidRDefault="0012216C">
            <w:r>
              <w:t>Compared displayed value against readmission logic</w:t>
            </w:r>
          </w:p>
        </w:tc>
        <w:tc>
          <w:tcPr>
            <w:tcW w:w="2900" w:type="dxa"/>
            <w:shd w:val="clear" w:color="auto" w:fill="F2F5FA"/>
            <w:tcMar>
              <w:top w:w="80" w:type="dxa"/>
              <w:left w:w="100" w:type="dxa"/>
              <w:bottom w:w="80" w:type="dxa"/>
              <w:right w:w="100" w:type="dxa"/>
            </w:tcMar>
            <w:vAlign w:val="center"/>
          </w:tcPr>
          <w:p w:rsidR="00C8663D" w:rsidRDefault="0012216C">
            <w:r>
              <w:t>56.92%</w:t>
            </w:r>
          </w:p>
        </w:tc>
        <w:tc>
          <w:tcPr>
            <w:tcW w:w="1600" w:type="dxa"/>
            <w:shd w:val="clear" w:color="auto" w:fill="F2F5FA"/>
            <w:tcMar>
              <w:top w:w="80" w:type="dxa"/>
              <w:left w:w="100" w:type="dxa"/>
              <w:bottom w:w="80" w:type="dxa"/>
              <w:right w:w="100" w:type="dxa"/>
            </w:tcMar>
            <w:vAlign w:val="center"/>
          </w:tcPr>
          <w:p w:rsidR="00C8663D" w:rsidRDefault="0012216C">
            <w:r>
              <w:t>Passed</w:t>
            </w:r>
          </w:p>
        </w:tc>
      </w:tr>
      <w:tr w:rsidR="00C8663D">
        <w:tc>
          <w:tcPr>
            <w:tcW w:w="2200" w:type="dxa"/>
            <w:tcMar>
              <w:top w:w="80" w:type="dxa"/>
              <w:left w:w="100" w:type="dxa"/>
              <w:bottom w:w="80" w:type="dxa"/>
              <w:right w:w="100" w:type="dxa"/>
            </w:tcMar>
            <w:vAlign w:val="center"/>
          </w:tcPr>
          <w:p w:rsidR="00C8663D" w:rsidRDefault="0012216C">
            <w:r>
              <w:t>Bed Utilization Rate KPI</w:t>
            </w:r>
          </w:p>
        </w:tc>
        <w:tc>
          <w:tcPr>
            <w:tcW w:w="3000" w:type="dxa"/>
            <w:tcMar>
              <w:top w:w="80" w:type="dxa"/>
              <w:left w:w="100" w:type="dxa"/>
              <w:bottom w:w="80" w:type="dxa"/>
              <w:right w:w="100" w:type="dxa"/>
            </w:tcMar>
            <w:vAlign w:val="center"/>
          </w:tcPr>
          <w:p w:rsidR="00C8663D" w:rsidRDefault="0012216C">
            <w:r>
              <w:t>Compared displayed value against bed capacity logic</w:t>
            </w:r>
          </w:p>
        </w:tc>
        <w:tc>
          <w:tcPr>
            <w:tcW w:w="2900" w:type="dxa"/>
            <w:tcMar>
              <w:top w:w="80" w:type="dxa"/>
              <w:left w:w="100" w:type="dxa"/>
              <w:bottom w:w="80" w:type="dxa"/>
              <w:right w:w="100" w:type="dxa"/>
            </w:tcMar>
            <w:vAlign w:val="center"/>
          </w:tcPr>
          <w:p w:rsidR="00C8663D" w:rsidRDefault="0012216C">
            <w:r>
              <w:t>100.00%</w:t>
            </w:r>
          </w:p>
        </w:tc>
        <w:tc>
          <w:tcPr>
            <w:tcW w:w="1600" w:type="dxa"/>
            <w:tcMar>
              <w:top w:w="80" w:type="dxa"/>
              <w:left w:w="100" w:type="dxa"/>
              <w:bottom w:w="80" w:type="dxa"/>
              <w:right w:w="100" w:type="dxa"/>
            </w:tcMar>
            <w:vAlign w:val="center"/>
          </w:tcPr>
          <w:p w:rsidR="00C8663D" w:rsidRDefault="0012216C">
            <w:r>
              <w:t>Passed</w:t>
            </w:r>
          </w:p>
        </w:tc>
      </w:tr>
      <w:tr w:rsidR="00C8663D">
        <w:tc>
          <w:tcPr>
            <w:tcW w:w="2200" w:type="dxa"/>
            <w:shd w:val="clear" w:color="auto" w:fill="F2F5FA"/>
            <w:tcMar>
              <w:top w:w="80" w:type="dxa"/>
              <w:left w:w="100" w:type="dxa"/>
              <w:bottom w:w="80" w:type="dxa"/>
              <w:right w:w="100" w:type="dxa"/>
            </w:tcMar>
            <w:vAlign w:val="center"/>
          </w:tcPr>
          <w:p w:rsidR="00C8663D" w:rsidRDefault="0012216C">
            <w:r>
              <w:t>Monthly operational trend</w:t>
            </w:r>
          </w:p>
        </w:tc>
        <w:tc>
          <w:tcPr>
            <w:tcW w:w="3000" w:type="dxa"/>
            <w:shd w:val="clear" w:color="auto" w:fill="F2F5FA"/>
            <w:tcMar>
              <w:top w:w="80" w:type="dxa"/>
              <w:left w:w="100" w:type="dxa"/>
              <w:bottom w:w="80" w:type="dxa"/>
              <w:right w:w="100" w:type="dxa"/>
            </w:tcMar>
            <w:vAlign w:val="center"/>
          </w:tcPr>
          <w:p w:rsidR="00C8663D" w:rsidRDefault="0012216C">
            <w:r>
              <w:t>Reviewed chart across all months in dataset</w:t>
            </w:r>
          </w:p>
        </w:tc>
        <w:tc>
          <w:tcPr>
            <w:tcW w:w="2900" w:type="dxa"/>
            <w:shd w:val="clear" w:color="auto" w:fill="F2F5FA"/>
            <w:tcMar>
              <w:top w:w="80" w:type="dxa"/>
              <w:left w:w="100" w:type="dxa"/>
              <w:bottom w:w="80" w:type="dxa"/>
              <w:right w:w="100" w:type="dxa"/>
            </w:tcMar>
            <w:vAlign w:val="center"/>
          </w:tcPr>
          <w:p w:rsidR="00C8663D" w:rsidRDefault="0012216C">
            <w:r>
              <w:t>Trend displays without gaps</w:t>
            </w:r>
          </w:p>
        </w:tc>
        <w:tc>
          <w:tcPr>
            <w:tcW w:w="1600" w:type="dxa"/>
            <w:shd w:val="clear" w:color="auto" w:fill="F2F5FA"/>
            <w:tcMar>
              <w:top w:w="80" w:type="dxa"/>
              <w:left w:w="100" w:type="dxa"/>
              <w:bottom w:w="80" w:type="dxa"/>
              <w:right w:w="100" w:type="dxa"/>
            </w:tcMar>
            <w:vAlign w:val="center"/>
          </w:tcPr>
          <w:p w:rsidR="00C8663D" w:rsidRDefault="0012216C">
            <w:r>
              <w:t>Passed</w:t>
            </w:r>
          </w:p>
        </w:tc>
      </w:tr>
    </w:tbl>
    <w:p w:rsidR="00C8663D" w:rsidRDefault="0012216C">
      <w:pPr>
        <w:spacing w:after="200" w:line="264" w:lineRule="auto"/>
        <w:jc w:val="both"/>
      </w:pPr>
      <w:r>
        <w:rPr>
          <w:sz w:val="22"/>
          <w:szCs w:val="22"/>
        </w:rPr>
        <w:t>All five KPIs matched their expected project values, and the monthly trend visual rendered correctly across the full date range covered by the dataset.</w:t>
      </w:r>
    </w:p>
    <w:p w:rsidR="00C8663D" w:rsidRDefault="0012216C">
      <w:pPr>
        <w:pStyle w:val="Heading1"/>
        <w:spacing w:before="360" w:after="200"/>
      </w:pPr>
      <w:r>
        <w:rPr>
          <w:b/>
          <w:bCs/>
          <w:color w:val="1F3864"/>
        </w:rPr>
        <w:t>5. Patient Flow Dashboard Testing</w:t>
      </w:r>
    </w:p>
    <w:p w:rsidR="00C8663D" w:rsidRDefault="0012216C">
      <w:pPr>
        <w:spacing w:after="200" w:line="264" w:lineRule="auto"/>
        <w:jc w:val="both"/>
      </w:pPr>
      <w:r>
        <w:rPr>
          <w:sz w:val="22"/>
          <w:szCs w:val="22"/>
        </w:rPr>
        <w:t>The Patient Flow dashboard was tested against the questions it is meant to answer: how many patients are admitted, how admission activity changes over time, how discharge activity compares with admissions, what the average length of stay is, when patient load is high, and how patient activity varies by department.</w:t>
      </w:r>
    </w:p>
    <w:p w:rsidR="00C8663D" w:rsidRDefault="0012216C">
      <w:pPr>
        <w:pBdr>
          <w:top w:val="single" w:sz="4" w:space="0" w:color="999999"/>
          <w:left w:val="single" w:sz="4" w:space="0" w:color="999999"/>
          <w:bottom w:val="single" w:sz="4" w:space="0" w:color="999999"/>
          <w:right w:val="single" w:sz="4" w:space="0" w:color="999999"/>
        </w:pBdr>
        <w:spacing w:before="120" w:after="80"/>
        <w:jc w:val="center"/>
      </w:pPr>
      <w:r>
        <w:rPr>
          <w:noProof/>
        </w:rPr>
        <w:lastRenderedPageBreak/>
        <w:drawing>
          <wp:inline distT="0" distB="0" distL="0" distR="0">
            <wp:extent cx="5715000" cy="3238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38500"/>
                    </a:xfrm>
                    <a:prstGeom prst="rect">
                      <a:avLst/>
                    </a:prstGeom>
                  </pic:spPr>
                </pic:pic>
              </a:graphicData>
            </a:graphic>
          </wp:inline>
        </w:drawing>
      </w:r>
    </w:p>
    <w:p w:rsidR="00C8663D" w:rsidRDefault="0012216C">
      <w:pPr>
        <w:spacing w:after="240"/>
        <w:jc w:val="center"/>
      </w:pPr>
      <w:r>
        <w:rPr>
          <w:i/>
          <w:iCs/>
          <w:color w:val="555555"/>
          <w:sz w:val="18"/>
          <w:szCs w:val="18"/>
        </w:rPr>
        <w:t>Figure 2: Patient Flow dashboard</w:t>
      </w:r>
    </w:p>
    <w:tbl>
      <w:tblPr>
        <w:tblW w:w="97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3000"/>
        <w:gridCol w:w="2900"/>
        <w:gridCol w:w="1600"/>
      </w:tblGrid>
      <w:tr w:rsidR="00C8663D">
        <w:trPr>
          <w:tblHeader/>
        </w:trPr>
        <w:tc>
          <w:tcPr>
            <w:tcW w:w="2200" w:type="dxa"/>
            <w:shd w:val="clear" w:color="auto" w:fill="1F3864"/>
            <w:tcMar>
              <w:top w:w="80" w:type="dxa"/>
              <w:left w:w="100" w:type="dxa"/>
              <w:bottom w:w="80" w:type="dxa"/>
              <w:right w:w="100" w:type="dxa"/>
            </w:tcMar>
            <w:vAlign w:val="center"/>
          </w:tcPr>
          <w:p w:rsidR="00C8663D" w:rsidRDefault="0012216C">
            <w:pPr>
              <w:jc w:val="center"/>
            </w:pPr>
            <w:r>
              <w:rPr>
                <w:b/>
                <w:bCs/>
                <w:color w:val="FFFFFF"/>
              </w:rPr>
              <w:t>Test Area</w:t>
            </w:r>
          </w:p>
        </w:tc>
        <w:tc>
          <w:tcPr>
            <w:tcW w:w="3000" w:type="dxa"/>
            <w:shd w:val="clear" w:color="auto" w:fill="1F3864"/>
            <w:tcMar>
              <w:top w:w="80" w:type="dxa"/>
              <w:left w:w="100" w:type="dxa"/>
              <w:bottom w:w="80" w:type="dxa"/>
              <w:right w:w="100" w:type="dxa"/>
            </w:tcMar>
            <w:vAlign w:val="center"/>
          </w:tcPr>
          <w:p w:rsidR="00C8663D" w:rsidRDefault="0012216C">
            <w:pPr>
              <w:jc w:val="center"/>
            </w:pPr>
            <w:r>
              <w:rPr>
                <w:b/>
                <w:bCs/>
                <w:color w:val="FFFFFF"/>
              </w:rPr>
              <w:t>Method</w:t>
            </w:r>
          </w:p>
        </w:tc>
        <w:tc>
          <w:tcPr>
            <w:tcW w:w="2900" w:type="dxa"/>
            <w:shd w:val="clear" w:color="auto" w:fill="1F3864"/>
            <w:tcMar>
              <w:top w:w="80" w:type="dxa"/>
              <w:left w:w="100" w:type="dxa"/>
              <w:bottom w:w="80" w:type="dxa"/>
              <w:right w:w="100" w:type="dxa"/>
            </w:tcMar>
            <w:vAlign w:val="center"/>
          </w:tcPr>
          <w:p w:rsidR="00C8663D" w:rsidRDefault="0012216C">
            <w:pPr>
              <w:jc w:val="center"/>
            </w:pPr>
            <w:r>
              <w:rPr>
                <w:b/>
                <w:bCs/>
                <w:color w:val="FFFFFF"/>
              </w:rPr>
              <w:t>Expected Result</w:t>
            </w:r>
          </w:p>
        </w:tc>
        <w:tc>
          <w:tcPr>
            <w:tcW w:w="1600" w:type="dxa"/>
            <w:shd w:val="clear" w:color="auto" w:fill="1F3864"/>
            <w:tcMar>
              <w:top w:w="80" w:type="dxa"/>
              <w:left w:w="100" w:type="dxa"/>
              <w:bottom w:w="80" w:type="dxa"/>
              <w:right w:w="100" w:type="dxa"/>
            </w:tcMar>
            <w:vAlign w:val="center"/>
          </w:tcPr>
          <w:p w:rsidR="00C8663D" w:rsidRDefault="0012216C">
            <w:pPr>
              <w:jc w:val="center"/>
            </w:pPr>
            <w:r>
              <w:rPr>
                <w:b/>
                <w:bCs/>
                <w:color w:val="FFFFFF"/>
              </w:rPr>
              <w:t>Result</w:t>
            </w:r>
          </w:p>
        </w:tc>
      </w:tr>
      <w:tr w:rsidR="00C8663D">
        <w:tc>
          <w:tcPr>
            <w:tcW w:w="2200" w:type="dxa"/>
            <w:tcMar>
              <w:top w:w="80" w:type="dxa"/>
              <w:left w:w="100" w:type="dxa"/>
              <w:bottom w:w="80" w:type="dxa"/>
              <w:right w:w="100" w:type="dxa"/>
            </w:tcMar>
            <w:vAlign w:val="center"/>
          </w:tcPr>
          <w:p w:rsidR="00C8663D" w:rsidRDefault="0012216C">
            <w:r>
              <w:t>Admission trend chart</w:t>
            </w:r>
          </w:p>
        </w:tc>
        <w:tc>
          <w:tcPr>
            <w:tcW w:w="3000" w:type="dxa"/>
            <w:tcMar>
              <w:top w:w="80" w:type="dxa"/>
              <w:left w:w="100" w:type="dxa"/>
              <w:bottom w:w="80" w:type="dxa"/>
              <w:right w:w="100" w:type="dxa"/>
            </w:tcMar>
            <w:vAlign w:val="center"/>
          </w:tcPr>
          <w:p w:rsidR="00C8663D" w:rsidRDefault="0012216C">
            <w:r>
              <w:t>Reviewed admission counts over time against dataset</w:t>
            </w:r>
          </w:p>
        </w:tc>
        <w:tc>
          <w:tcPr>
            <w:tcW w:w="2900" w:type="dxa"/>
            <w:tcMar>
              <w:top w:w="80" w:type="dxa"/>
              <w:left w:w="100" w:type="dxa"/>
              <w:bottom w:w="80" w:type="dxa"/>
              <w:right w:w="100" w:type="dxa"/>
            </w:tcMar>
            <w:vAlign w:val="center"/>
          </w:tcPr>
          <w:p w:rsidR="00C8663D" w:rsidRDefault="0012216C">
            <w:r>
              <w:t>Trend matches dataset</w:t>
            </w:r>
          </w:p>
        </w:tc>
        <w:tc>
          <w:tcPr>
            <w:tcW w:w="1600" w:type="dxa"/>
            <w:tcMar>
              <w:top w:w="80" w:type="dxa"/>
              <w:left w:w="100" w:type="dxa"/>
              <w:bottom w:w="80" w:type="dxa"/>
              <w:right w:w="100" w:type="dxa"/>
            </w:tcMar>
            <w:vAlign w:val="center"/>
          </w:tcPr>
          <w:p w:rsidR="00C8663D" w:rsidRDefault="0012216C">
            <w:r>
              <w:t>Passed</w:t>
            </w:r>
          </w:p>
        </w:tc>
      </w:tr>
      <w:tr w:rsidR="00C8663D">
        <w:tc>
          <w:tcPr>
            <w:tcW w:w="2200" w:type="dxa"/>
            <w:shd w:val="clear" w:color="auto" w:fill="F2F5FA"/>
            <w:tcMar>
              <w:top w:w="80" w:type="dxa"/>
              <w:left w:w="100" w:type="dxa"/>
              <w:bottom w:w="80" w:type="dxa"/>
              <w:right w:w="100" w:type="dxa"/>
            </w:tcMar>
            <w:vAlign w:val="center"/>
          </w:tcPr>
          <w:p w:rsidR="00C8663D" w:rsidRDefault="0012216C">
            <w:r>
              <w:t>Discharge tracking</w:t>
            </w:r>
          </w:p>
        </w:tc>
        <w:tc>
          <w:tcPr>
            <w:tcW w:w="3000" w:type="dxa"/>
            <w:shd w:val="clear" w:color="auto" w:fill="F2F5FA"/>
            <w:tcMar>
              <w:top w:w="80" w:type="dxa"/>
              <w:left w:w="100" w:type="dxa"/>
              <w:bottom w:w="80" w:type="dxa"/>
              <w:right w:w="100" w:type="dxa"/>
            </w:tcMar>
            <w:vAlign w:val="center"/>
          </w:tcPr>
          <w:p w:rsidR="00C8663D" w:rsidRDefault="0012216C">
            <w:r>
              <w:t>Compared discharge-related figures for consistency</w:t>
            </w:r>
          </w:p>
        </w:tc>
        <w:tc>
          <w:tcPr>
            <w:tcW w:w="2900" w:type="dxa"/>
            <w:shd w:val="clear" w:color="auto" w:fill="F2F5FA"/>
            <w:tcMar>
              <w:top w:w="80" w:type="dxa"/>
              <w:left w:w="100" w:type="dxa"/>
              <w:bottom w:w="80" w:type="dxa"/>
              <w:right w:w="100" w:type="dxa"/>
            </w:tcMar>
            <w:vAlign w:val="center"/>
          </w:tcPr>
          <w:p w:rsidR="00C8663D" w:rsidRDefault="0012216C">
            <w:r>
              <w:t>Consistent with admissions</w:t>
            </w:r>
          </w:p>
        </w:tc>
        <w:tc>
          <w:tcPr>
            <w:tcW w:w="1600" w:type="dxa"/>
            <w:shd w:val="clear" w:color="auto" w:fill="F2F5FA"/>
            <w:tcMar>
              <w:top w:w="80" w:type="dxa"/>
              <w:left w:w="100" w:type="dxa"/>
              <w:bottom w:w="80" w:type="dxa"/>
              <w:right w:w="100" w:type="dxa"/>
            </w:tcMar>
            <w:vAlign w:val="center"/>
          </w:tcPr>
          <w:p w:rsidR="00C8663D" w:rsidRDefault="0012216C">
            <w:r>
              <w:t>Passed</w:t>
            </w:r>
          </w:p>
        </w:tc>
      </w:tr>
      <w:tr w:rsidR="00C8663D">
        <w:tc>
          <w:tcPr>
            <w:tcW w:w="2200" w:type="dxa"/>
            <w:tcMar>
              <w:top w:w="80" w:type="dxa"/>
              <w:left w:w="100" w:type="dxa"/>
              <w:bottom w:w="80" w:type="dxa"/>
              <w:right w:w="100" w:type="dxa"/>
            </w:tcMar>
            <w:vAlign w:val="center"/>
          </w:tcPr>
          <w:p w:rsidR="00C8663D" w:rsidRDefault="0012216C">
            <w:r>
              <w:t>Patient movement view</w:t>
            </w:r>
          </w:p>
        </w:tc>
        <w:tc>
          <w:tcPr>
            <w:tcW w:w="3000" w:type="dxa"/>
            <w:tcMar>
              <w:top w:w="80" w:type="dxa"/>
              <w:left w:w="100" w:type="dxa"/>
              <w:bottom w:w="80" w:type="dxa"/>
              <w:right w:w="100" w:type="dxa"/>
            </w:tcMar>
            <w:vAlign w:val="center"/>
          </w:tcPr>
          <w:p w:rsidR="00C8663D" w:rsidRDefault="0012216C">
            <w:r>
              <w:t>Reviewed movement across available hospital dimensions</w:t>
            </w:r>
          </w:p>
        </w:tc>
        <w:tc>
          <w:tcPr>
            <w:tcW w:w="2900" w:type="dxa"/>
            <w:tcMar>
              <w:top w:w="80" w:type="dxa"/>
              <w:left w:w="100" w:type="dxa"/>
              <w:bottom w:w="80" w:type="dxa"/>
              <w:right w:w="100" w:type="dxa"/>
            </w:tcMar>
            <w:vAlign w:val="center"/>
          </w:tcPr>
          <w:p w:rsidR="00C8663D" w:rsidRDefault="0012216C">
            <w:r>
              <w:t>Movement displayed correctly</w:t>
            </w:r>
          </w:p>
        </w:tc>
        <w:tc>
          <w:tcPr>
            <w:tcW w:w="1600" w:type="dxa"/>
            <w:tcMar>
              <w:top w:w="80" w:type="dxa"/>
              <w:left w:w="100" w:type="dxa"/>
              <w:bottom w:w="80" w:type="dxa"/>
              <w:right w:w="100" w:type="dxa"/>
            </w:tcMar>
            <w:vAlign w:val="center"/>
          </w:tcPr>
          <w:p w:rsidR="00C8663D" w:rsidRDefault="0012216C">
            <w:r>
              <w:t>Passed</w:t>
            </w:r>
          </w:p>
        </w:tc>
      </w:tr>
      <w:tr w:rsidR="00C8663D">
        <w:tc>
          <w:tcPr>
            <w:tcW w:w="2200" w:type="dxa"/>
            <w:shd w:val="clear" w:color="auto" w:fill="F2F5FA"/>
            <w:tcMar>
              <w:top w:w="80" w:type="dxa"/>
              <w:left w:w="100" w:type="dxa"/>
              <w:bottom w:w="80" w:type="dxa"/>
              <w:right w:w="100" w:type="dxa"/>
            </w:tcMar>
            <w:vAlign w:val="center"/>
          </w:tcPr>
          <w:p w:rsidR="00C8663D" w:rsidRDefault="0012216C">
            <w:r>
              <w:t>Average stay analysis</w:t>
            </w:r>
          </w:p>
        </w:tc>
        <w:tc>
          <w:tcPr>
            <w:tcW w:w="3000" w:type="dxa"/>
            <w:shd w:val="clear" w:color="auto" w:fill="F2F5FA"/>
            <w:tcMar>
              <w:top w:w="80" w:type="dxa"/>
              <w:left w:w="100" w:type="dxa"/>
              <w:bottom w:w="80" w:type="dxa"/>
              <w:right w:w="100" w:type="dxa"/>
            </w:tcMar>
            <w:vAlign w:val="center"/>
          </w:tcPr>
          <w:p w:rsidR="00C8663D" w:rsidRDefault="0012216C">
            <w:r>
              <w:t>Compared chart value against project KPI</w:t>
            </w:r>
          </w:p>
        </w:tc>
        <w:tc>
          <w:tcPr>
            <w:tcW w:w="2900" w:type="dxa"/>
            <w:shd w:val="clear" w:color="auto" w:fill="F2F5FA"/>
            <w:tcMar>
              <w:top w:w="80" w:type="dxa"/>
              <w:left w:w="100" w:type="dxa"/>
              <w:bottom w:w="80" w:type="dxa"/>
              <w:right w:w="100" w:type="dxa"/>
            </w:tcMar>
            <w:vAlign w:val="center"/>
          </w:tcPr>
          <w:p w:rsidR="00C8663D" w:rsidRDefault="0012216C">
            <w:r>
              <w:t>5.16 Days</w:t>
            </w:r>
          </w:p>
        </w:tc>
        <w:tc>
          <w:tcPr>
            <w:tcW w:w="1600" w:type="dxa"/>
            <w:shd w:val="clear" w:color="auto" w:fill="F2F5FA"/>
            <w:tcMar>
              <w:top w:w="80" w:type="dxa"/>
              <w:left w:w="100" w:type="dxa"/>
              <w:bottom w:w="80" w:type="dxa"/>
              <w:right w:w="100" w:type="dxa"/>
            </w:tcMar>
            <w:vAlign w:val="center"/>
          </w:tcPr>
          <w:p w:rsidR="00C8663D" w:rsidRDefault="0012216C">
            <w:r>
              <w:t>Passed</w:t>
            </w:r>
          </w:p>
        </w:tc>
      </w:tr>
      <w:tr w:rsidR="00C8663D">
        <w:tc>
          <w:tcPr>
            <w:tcW w:w="2200" w:type="dxa"/>
            <w:tcMar>
              <w:top w:w="80" w:type="dxa"/>
              <w:left w:w="100" w:type="dxa"/>
              <w:bottom w:w="80" w:type="dxa"/>
              <w:right w:w="100" w:type="dxa"/>
            </w:tcMar>
            <w:vAlign w:val="center"/>
          </w:tcPr>
          <w:p w:rsidR="00C8663D" w:rsidRDefault="0012216C">
            <w:r>
              <w:t>Peak patient load monitoring</w:t>
            </w:r>
          </w:p>
        </w:tc>
        <w:tc>
          <w:tcPr>
            <w:tcW w:w="3000" w:type="dxa"/>
            <w:tcMar>
              <w:top w:w="80" w:type="dxa"/>
              <w:left w:w="100" w:type="dxa"/>
              <w:bottom w:w="80" w:type="dxa"/>
              <w:right w:w="100" w:type="dxa"/>
            </w:tcMar>
            <w:vAlign w:val="center"/>
          </w:tcPr>
          <w:p w:rsidR="00C8663D" w:rsidRDefault="0012216C">
            <w:r>
              <w:t>Reviewed high-load periods against admission volume</w:t>
            </w:r>
          </w:p>
        </w:tc>
        <w:tc>
          <w:tcPr>
            <w:tcW w:w="2900" w:type="dxa"/>
            <w:tcMar>
              <w:top w:w="80" w:type="dxa"/>
              <w:left w:w="100" w:type="dxa"/>
              <w:bottom w:w="80" w:type="dxa"/>
              <w:right w:w="100" w:type="dxa"/>
            </w:tcMar>
            <w:vAlign w:val="center"/>
          </w:tcPr>
          <w:p w:rsidR="00C8663D" w:rsidRDefault="0012216C">
            <w:r>
              <w:t>High-load periods highlighted</w:t>
            </w:r>
          </w:p>
        </w:tc>
        <w:tc>
          <w:tcPr>
            <w:tcW w:w="1600" w:type="dxa"/>
            <w:tcMar>
              <w:top w:w="80" w:type="dxa"/>
              <w:left w:w="100" w:type="dxa"/>
              <w:bottom w:w="80" w:type="dxa"/>
              <w:right w:w="100" w:type="dxa"/>
            </w:tcMar>
            <w:vAlign w:val="center"/>
          </w:tcPr>
          <w:p w:rsidR="00C8663D" w:rsidRDefault="0012216C">
            <w:r>
              <w:t>Passed</w:t>
            </w:r>
          </w:p>
        </w:tc>
      </w:tr>
      <w:tr w:rsidR="00C8663D">
        <w:tc>
          <w:tcPr>
            <w:tcW w:w="2200" w:type="dxa"/>
            <w:shd w:val="clear" w:color="auto" w:fill="F2F5FA"/>
            <w:tcMar>
              <w:top w:w="80" w:type="dxa"/>
              <w:left w:w="100" w:type="dxa"/>
              <w:bottom w:w="80" w:type="dxa"/>
              <w:right w:w="100" w:type="dxa"/>
            </w:tcMar>
            <w:vAlign w:val="center"/>
          </w:tcPr>
          <w:p w:rsidR="00C8663D" w:rsidRDefault="0012216C">
            <w:r>
              <w:t>Department-level patient flow</w:t>
            </w:r>
          </w:p>
        </w:tc>
        <w:tc>
          <w:tcPr>
            <w:tcW w:w="3000" w:type="dxa"/>
            <w:shd w:val="clear" w:color="auto" w:fill="F2F5FA"/>
            <w:tcMar>
              <w:top w:w="80" w:type="dxa"/>
              <w:left w:w="100" w:type="dxa"/>
              <w:bottom w:w="80" w:type="dxa"/>
              <w:right w:w="100" w:type="dxa"/>
            </w:tcMar>
            <w:vAlign w:val="center"/>
          </w:tcPr>
          <w:p w:rsidR="00C8663D" w:rsidRDefault="0012216C">
            <w:r>
              <w:t>Reviewed flow breakdown by department</w:t>
            </w:r>
          </w:p>
        </w:tc>
        <w:tc>
          <w:tcPr>
            <w:tcW w:w="2900" w:type="dxa"/>
            <w:shd w:val="clear" w:color="auto" w:fill="F2F5FA"/>
            <w:tcMar>
              <w:top w:w="80" w:type="dxa"/>
              <w:left w:w="100" w:type="dxa"/>
              <w:bottom w:w="80" w:type="dxa"/>
              <w:right w:w="100" w:type="dxa"/>
            </w:tcMar>
            <w:vAlign w:val="center"/>
          </w:tcPr>
          <w:p w:rsidR="00C8663D" w:rsidRDefault="0012216C">
            <w:r>
              <w:t>Breakdown displayed correctly</w:t>
            </w:r>
          </w:p>
        </w:tc>
        <w:tc>
          <w:tcPr>
            <w:tcW w:w="1600" w:type="dxa"/>
            <w:shd w:val="clear" w:color="auto" w:fill="F2F5FA"/>
            <w:tcMar>
              <w:top w:w="80" w:type="dxa"/>
              <w:left w:w="100" w:type="dxa"/>
              <w:bottom w:w="80" w:type="dxa"/>
              <w:right w:w="100" w:type="dxa"/>
            </w:tcMar>
            <w:vAlign w:val="center"/>
          </w:tcPr>
          <w:p w:rsidR="00C8663D" w:rsidRDefault="0012216C">
            <w:r>
              <w:t>Passed</w:t>
            </w:r>
          </w:p>
        </w:tc>
      </w:tr>
    </w:tbl>
    <w:p w:rsidR="00C8663D" w:rsidRDefault="0012216C">
      <w:pPr>
        <w:spacing w:after="200" w:line="264" w:lineRule="auto"/>
        <w:jc w:val="both"/>
      </w:pPr>
      <w:r>
        <w:rPr>
          <w:sz w:val="22"/>
          <w:szCs w:val="22"/>
        </w:rPr>
        <w:t>Each of the supported questions could be answered directly from the dashboard without needing to cross-check the raw dataset, which was the main goal of this testing pass.</w:t>
      </w:r>
    </w:p>
    <w:p w:rsidR="00C8663D" w:rsidRDefault="0012216C">
      <w:pPr>
        <w:pStyle w:val="Heading1"/>
        <w:spacing w:before="360" w:after="200"/>
      </w:pPr>
      <w:r>
        <w:rPr>
          <w:b/>
          <w:bCs/>
          <w:color w:val="1F3864"/>
        </w:rPr>
        <w:t>6. Department Analytics Dashboard Testing</w:t>
      </w:r>
    </w:p>
    <w:p w:rsidR="00C8663D" w:rsidRDefault="0012216C">
      <w:pPr>
        <w:spacing w:after="200" w:line="264" w:lineRule="auto"/>
        <w:jc w:val="both"/>
      </w:pPr>
      <w:r>
        <w:rPr>
          <w:sz w:val="22"/>
          <w:szCs w:val="22"/>
        </w:rPr>
        <w:t>The Department Analytics dashboard compares patient activity and operational performance across hospital departments. Testing here focused on whether department-level figures behaved consistently when different departments were selected, since these values are filter-dependent rather than fixed.</w:t>
      </w:r>
    </w:p>
    <w:p w:rsidR="00C8663D" w:rsidRDefault="0012216C">
      <w:pPr>
        <w:pBdr>
          <w:top w:val="single" w:sz="4" w:space="0" w:color="999999"/>
          <w:left w:val="single" w:sz="4" w:space="0" w:color="999999"/>
          <w:bottom w:val="single" w:sz="4" w:space="0" w:color="999999"/>
          <w:right w:val="single" w:sz="4" w:space="0" w:color="999999"/>
        </w:pBdr>
        <w:spacing w:before="120" w:after="80"/>
        <w:jc w:val="center"/>
      </w:pPr>
      <w:r>
        <w:rPr>
          <w:noProof/>
        </w:rPr>
        <w:lastRenderedPageBreak/>
        <w:drawing>
          <wp:inline distT="0" distB="0" distL="0" distR="0">
            <wp:extent cx="5715000" cy="3238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38500"/>
                    </a:xfrm>
                    <a:prstGeom prst="rect">
                      <a:avLst/>
                    </a:prstGeom>
                  </pic:spPr>
                </pic:pic>
              </a:graphicData>
            </a:graphic>
          </wp:inline>
        </w:drawing>
      </w:r>
    </w:p>
    <w:p w:rsidR="00C8663D" w:rsidRDefault="0012216C">
      <w:pPr>
        <w:spacing w:after="240"/>
        <w:jc w:val="center"/>
      </w:pPr>
      <w:r>
        <w:rPr>
          <w:i/>
          <w:iCs/>
          <w:color w:val="555555"/>
          <w:sz w:val="18"/>
          <w:szCs w:val="18"/>
        </w:rPr>
        <w:t>Figure 3: Department Analytics dashboard</w:t>
      </w:r>
    </w:p>
    <w:tbl>
      <w:tblPr>
        <w:tblW w:w="97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3000"/>
        <w:gridCol w:w="2900"/>
        <w:gridCol w:w="1600"/>
      </w:tblGrid>
      <w:tr w:rsidR="00C8663D">
        <w:trPr>
          <w:tblHeader/>
        </w:trPr>
        <w:tc>
          <w:tcPr>
            <w:tcW w:w="2200" w:type="dxa"/>
            <w:shd w:val="clear" w:color="auto" w:fill="1F3864"/>
            <w:tcMar>
              <w:top w:w="80" w:type="dxa"/>
              <w:left w:w="100" w:type="dxa"/>
              <w:bottom w:w="80" w:type="dxa"/>
              <w:right w:w="100" w:type="dxa"/>
            </w:tcMar>
            <w:vAlign w:val="center"/>
          </w:tcPr>
          <w:p w:rsidR="00C8663D" w:rsidRDefault="0012216C">
            <w:pPr>
              <w:jc w:val="center"/>
            </w:pPr>
            <w:r>
              <w:rPr>
                <w:b/>
                <w:bCs/>
                <w:color w:val="FFFFFF"/>
              </w:rPr>
              <w:t>Test Area</w:t>
            </w:r>
          </w:p>
        </w:tc>
        <w:tc>
          <w:tcPr>
            <w:tcW w:w="3000" w:type="dxa"/>
            <w:shd w:val="clear" w:color="auto" w:fill="1F3864"/>
            <w:tcMar>
              <w:top w:w="80" w:type="dxa"/>
              <w:left w:w="100" w:type="dxa"/>
              <w:bottom w:w="80" w:type="dxa"/>
              <w:right w:w="100" w:type="dxa"/>
            </w:tcMar>
            <w:vAlign w:val="center"/>
          </w:tcPr>
          <w:p w:rsidR="00C8663D" w:rsidRDefault="0012216C">
            <w:pPr>
              <w:jc w:val="center"/>
            </w:pPr>
            <w:r>
              <w:rPr>
                <w:b/>
                <w:bCs/>
                <w:color w:val="FFFFFF"/>
              </w:rPr>
              <w:t>Method</w:t>
            </w:r>
          </w:p>
        </w:tc>
        <w:tc>
          <w:tcPr>
            <w:tcW w:w="2900" w:type="dxa"/>
            <w:shd w:val="clear" w:color="auto" w:fill="1F3864"/>
            <w:tcMar>
              <w:top w:w="80" w:type="dxa"/>
              <w:left w:w="100" w:type="dxa"/>
              <w:bottom w:w="80" w:type="dxa"/>
              <w:right w:w="100" w:type="dxa"/>
            </w:tcMar>
            <w:vAlign w:val="center"/>
          </w:tcPr>
          <w:p w:rsidR="00C8663D" w:rsidRDefault="0012216C">
            <w:pPr>
              <w:jc w:val="center"/>
            </w:pPr>
            <w:r>
              <w:rPr>
                <w:b/>
                <w:bCs/>
                <w:color w:val="FFFFFF"/>
              </w:rPr>
              <w:t>Expected Result</w:t>
            </w:r>
          </w:p>
        </w:tc>
        <w:tc>
          <w:tcPr>
            <w:tcW w:w="1600" w:type="dxa"/>
            <w:shd w:val="clear" w:color="auto" w:fill="1F3864"/>
            <w:tcMar>
              <w:top w:w="80" w:type="dxa"/>
              <w:left w:w="100" w:type="dxa"/>
              <w:bottom w:w="80" w:type="dxa"/>
              <w:right w:w="100" w:type="dxa"/>
            </w:tcMar>
            <w:vAlign w:val="center"/>
          </w:tcPr>
          <w:p w:rsidR="00C8663D" w:rsidRDefault="0012216C">
            <w:pPr>
              <w:jc w:val="center"/>
            </w:pPr>
            <w:r>
              <w:rPr>
                <w:b/>
                <w:bCs/>
                <w:color w:val="FFFFFF"/>
              </w:rPr>
              <w:t>Result</w:t>
            </w:r>
          </w:p>
        </w:tc>
      </w:tr>
      <w:tr w:rsidR="00C8663D">
        <w:tc>
          <w:tcPr>
            <w:tcW w:w="2200" w:type="dxa"/>
            <w:tcMar>
              <w:top w:w="80" w:type="dxa"/>
              <w:left w:w="100" w:type="dxa"/>
              <w:bottom w:w="80" w:type="dxa"/>
              <w:right w:w="100" w:type="dxa"/>
            </w:tcMar>
            <w:vAlign w:val="center"/>
          </w:tcPr>
          <w:p w:rsidR="00C8663D" w:rsidRDefault="0012216C">
            <w:r>
              <w:t>Department performance analysis</w:t>
            </w:r>
          </w:p>
        </w:tc>
        <w:tc>
          <w:tcPr>
            <w:tcW w:w="3000" w:type="dxa"/>
            <w:tcMar>
              <w:top w:w="80" w:type="dxa"/>
              <w:left w:w="100" w:type="dxa"/>
              <w:bottom w:w="80" w:type="dxa"/>
              <w:right w:w="100" w:type="dxa"/>
            </w:tcMar>
            <w:vAlign w:val="center"/>
          </w:tcPr>
          <w:p w:rsidR="00C8663D" w:rsidRDefault="0012216C">
            <w:r>
              <w:t>Reviewed performance view across department selections</w:t>
            </w:r>
          </w:p>
        </w:tc>
        <w:tc>
          <w:tcPr>
            <w:tcW w:w="2900" w:type="dxa"/>
            <w:tcMar>
              <w:top w:w="80" w:type="dxa"/>
              <w:left w:w="100" w:type="dxa"/>
              <w:bottom w:w="80" w:type="dxa"/>
              <w:right w:w="100" w:type="dxa"/>
            </w:tcMar>
            <w:vAlign w:val="center"/>
          </w:tcPr>
          <w:p w:rsidR="00C8663D" w:rsidRDefault="0012216C">
            <w:r>
              <w:t>Comparable results per department</w:t>
            </w:r>
          </w:p>
        </w:tc>
        <w:tc>
          <w:tcPr>
            <w:tcW w:w="1600" w:type="dxa"/>
            <w:tcMar>
              <w:top w:w="80" w:type="dxa"/>
              <w:left w:w="100" w:type="dxa"/>
              <w:bottom w:w="80" w:type="dxa"/>
              <w:right w:w="100" w:type="dxa"/>
            </w:tcMar>
            <w:vAlign w:val="center"/>
          </w:tcPr>
          <w:p w:rsidR="00C8663D" w:rsidRDefault="0012216C">
            <w:r>
              <w:t>Passed</w:t>
            </w:r>
          </w:p>
        </w:tc>
      </w:tr>
      <w:tr w:rsidR="00C8663D">
        <w:tc>
          <w:tcPr>
            <w:tcW w:w="2200" w:type="dxa"/>
            <w:shd w:val="clear" w:color="auto" w:fill="F2F5FA"/>
            <w:tcMar>
              <w:top w:w="80" w:type="dxa"/>
              <w:left w:w="100" w:type="dxa"/>
              <w:bottom w:w="80" w:type="dxa"/>
              <w:right w:w="100" w:type="dxa"/>
            </w:tcMar>
            <w:vAlign w:val="center"/>
          </w:tcPr>
          <w:p w:rsidR="00C8663D" w:rsidRDefault="0012216C">
            <w:r>
              <w:t>Patient volume by department</w:t>
            </w:r>
          </w:p>
        </w:tc>
        <w:tc>
          <w:tcPr>
            <w:tcW w:w="3000" w:type="dxa"/>
            <w:shd w:val="clear" w:color="auto" w:fill="F2F5FA"/>
            <w:tcMar>
              <w:top w:w="80" w:type="dxa"/>
              <w:left w:w="100" w:type="dxa"/>
              <w:bottom w:w="80" w:type="dxa"/>
              <w:right w:w="100" w:type="dxa"/>
            </w:tcMar>
            <w:vAlign w:val="center"/>
          </w:tcPr>
          <w:p w:rsidR="00C8663D" w:rsidRDefault="0012216C">
            <w:r>
              <w:t>Reviewed patient counts per department</w:t>
            </w:r>
          </w:p>
        </w:tc>
        <w:tc>
          <w:tcPr>
            <w:tcW w:w="2900" w:type="dxa"/>
            <w:shd w:val="clear" w:color="auto" w:fill="F2F5FA"/>
            <w:tcMar>
              <w:top w:w="80" w:type="dxa"/>
              <w:left w:w="100" w:type="dxa"/>
              <w:bottom w:w="80" w:type="dxa"/>
              <w:right w:w="100" w:type="dxa"/>
            </w:tcMar>
            <w:vAlign w:val="center"/>
          </w:tcPr>
          <w:p w:rsidR="00C8663D" w:rsidRDefault="0012216C">
            <w:r>
              <w:t>Volume displayed correctly</w:t>
            </w:r>
          </w:p>
        </w:tc>
        <w:tc>
          <w:tcPr>
            <w:tcW w:w="1600" w:type="dxa"/>
            <w:shd w:val="clear" w:color="auto" w:fill="F2F5FA"/>
            <w:tcMar>
              <w:top w:w="80" w:type="dxa"/>
              <w:left w:w="100" w:type="dxa"/>
              <w:bottom w:w="80" w:type="dxa"/>
              <w:right w:w="100" w:type="dxa"/>
            </w:tcMar>
            <w:vAlign w:val="center"/>
          </w:tcPr>
          <w:p w:rsidR="00C8663D" w:rsidRDefault="0012216C">
            <w:r>
              <w:t>Passed</w:t>
            </w:r>
          </w:p>
        </w:tc>
      </w:tr>
      <w:tr w:rsidR="00C8663D">
        <w:tc>
          <w:tcPr>
            <w:tcW w:w="2200" w:type="dxa"/>
            <w:tcMar>
              <w:top w:w="80" w:type="dxa"/>
              <w:left w:w="100" w:type="dxa"/>
              <w:bottom w:w="80" w:type="dxa"/>
              <w:right w:w="100" w:type="dxa"/>
            </w:tcMar>
            <w:vAlign w:val="center"/>
          </w:tcPr>
          <w:p w:rsidR="00C8663D" w:rsidRDefault="0012216C">
            <w:r>
              <w:t>Readmission by department</w:t>
            </w:r>
          </w:p>
        </w:tc>
        <w:tc>
          <w:tcPr>
            <w:tcW w:w="3000" w:type="dxa"/>
            <w:tcMar>
              <w:top w:w="80" w:type="dxa"/>
              <w:left w:w="100" w:type="dxa"/>
              <w:bottom w:w="80" w:type="dxa"/>
              <w:right w:w="100" w:type="dxa"/>
            </w:tcMar>
            <w:vAlign w:val="center"/>
          </w:tcPr>
          <w:p w:rsidR="00C8663D" w:rsidRDefault="0012216C">
            <w:r>
              <w:t>Reviewed readmission behaviour per department</w:t>
            </w:r>
          </w:p>
        </w:tc>
        <w:tc>
          <w:tcPr>
            <w:tcW w:w="2900" w:type="dxa"/>
            <w:tcMar>
              <w:top w:w="80" w:type="dxa"/>
              <w:left w:w="100" w:type="dxa"/>
              <w:bottom w:w="80" w:type="dxa"/>
              <w:right w:w="100" w:type="dxa"/>
            </w:tcMar>
            <w:vAlign w:val="center"/>
          </w:tcPr>
          <w:p w:rsidR="00C8663D" w:rsidRDefault="0012216C">
            <w:r>
              <w:t>Behaviour varies logically</w:t>
            </w:r>
          </w:p>
        </w:tc>
        <w:tc>
          <w:tcPr>
            <w:tcW w:w="1600" w:type="dxa"/>
            <w:tcMar>
              <w:top w:w="80" w:type="dxa"/>
              <w:left w:w="100" w:type="dxa"/>
              <w:bottom w:w="80" w:type="dxa"/>
              <w:right w:w="100" w:type="dxa"/>
            </w:tcMar>
            <w:vAlign w:val="center"/>
          </w:tcPr>
          <w:p w:rsidR="00C8663D" w:rsidRDefault="0012216C">
            <w:r>
              <w:t>Passed</w:t>
            </w:r>
          </w:p>
        </w:tc>
      </w:tr>
      <w:tr w:rsidR="00C8663D">
        <w:tc>
          <w:tcPr>
            <w:tcW w:w="2200" w:type="dxa"/>
            <w:shd w:val="clear" w:color="auto" w:fill="F2F5FA"/>
            <w:tcMar>
              <w:top w:w="80" w:type="dxa"/>
              <w:left w:w="100" w:type="dxa"/>
              <w:bottom w:w="80" w:type="dxa"/>
              <w:right w:w="100" w:type="dxa"/>
            </w:tcMar>
            <w:vAlign w:val="center"/>
          </w:tcPr>
          <w:p w:rsidR="00C8663D" w:rsidRDefault="0012216C">
            <w:r>
              <w:t>Department efficiency comparison</w:t>
            </w:r>
          </w:p>
        </w:tc>
        <w:tc>
          <w:tcPr>
            <w:tcW w:w="3000" w:type="dxa"/>
            <w:shd w:val="clear" w:color="auto" w:fill="F2F5FA"/>
            <w:tcMar>
              <w:top w:w="80" w:type="dxa"/>
              <w:left w:w="100" w:type="dxa"/>
              <w:bottom w:w="80" w:type="dxa"/>
              <w:right w:w="100" w:type="dxa"/>
            </w:tcMar>
            <w:vAlign w:val="center"/>
          </w:tcPr>
          <w:p w:rsidR="00C8663D" w:rsidRDefault="0012216C">
            <w:r>
              <w:t>Reviewed Department Efficiency Score logic across departments</w:t>
            </w:r>
          </w:p>
        </w:tc>
        <w:tc>
          <w:tcPr>
            <w:tcW w:w="2900" w:type="dxa"/>
            <w:shd w:val="clear" w:color="auto" w:fill="F2F5FA"/>
            <w:tcMar>
              <w:top w:w="80" w:type="dxa"/>
              <w:left w:w="100" w:type="dxa"/>
              <w:bottom w:w="80" w:type="dxa"/>
              <w:right w:w="100" w:type="dxa"/>
            </w:tcMar>
            <w:vAlign w:val="center"/>
          </w:tcPr>
          <w:p w:rsidR="00C8663D" w:rsidRDefault="0012216C">
            <w:r>
              <w:t>Comparable and consistent</w:t>
            </w:r>
          </w:p>
        </w:tc>
        <w:tc>
          <w:tcPr>
            <w:tcW w:w="1600" w:type="dxa"/>
            <w:shd w:val="clear" w:color="auto" w:fill="F2F5FA"/>
            <w:tcMar>
              <w:top w:w="80" w:type="dxa"/>
              <w:left w:w="100" w:type="dxa"/>
              <w:bottom w:w="80" w:type="dxa"/>
              <w:right w:w="100" w:type="dxa"/>
            </w:tcMar>
            <w:vAlign w:val="center"/>
          </w:tcPr>
          <w:p w:rsidR="00C8663D" w:rsidRDefault="0012216C">
            <w:r>
              <w:t>Passed</w:t>
            </w:r>
          </w:p>
        </w:tc>
      </w:tr>
      <w:tr w:rsidR="00C8663D">
        <w:tc>
          <w:tcPr>
            <w:tcW w:w="2200" w:type="dxa"/>
            <w:tcMar>
              <w:top w:w="80" w:type="dxa"/>
              <w:left w:w="100" w:type="dxa"/>
              <w:bottom w:w="80" w:type="dxa"/>
              <w:right w:w="100" w:type="dxa"/>
            </w:tcMar>
            <w:vAlign w:val="center"/>
          </w:tcPr>
          <w:p w:rsidR="00C8663D" w:rsidRDefault="0012216C">
            <w:r>
              <w:t>Treatment capacity analysis</w:t>
            </w:r>
          </w:p>
        </w:tc>
        <w:tc>
          <w:tcPr>
            <w:tcW w:w="3000" w:type="dxa"/>
            <w:tcMar>
              <w:top w:w="80" w:type="dxa"/>
              <w:left w:w="100" w:type="dxa"/>
              <w:bottom w:w="80" w:type="dxa"/>
              <w:right w:w="100" w:type="dxa"/>
            </w:tcMar>
            <w:vAlign w:val="center"/>
          </w:tcPr>
          <w:p w:rsidR="00C8663D" w:rsidRDefault="0012216C">
            <w:r>
              <w:t>Reviewed department-level capacity view</w:t>
            </w:r>
          </w:p>
        </w:tc>
        <w:tc>
          <w:tcPr>
            <w:tcW w:w="2900" w:type="dxa"/>
            <w:tcMar>
              <w:top w:w="80" w:type="dxa"/>
              <w:left w:w="100" w:type="dxa"/>
              <w:bottom w:w="80" w:type="dxa"/>
              <w:right w:w="100" w:type="dxa"/>
            </w:tcMar>
            <w:vAlign w:val="center"/>
          </w:tcPr>
          <w:p w:rsidR="00C8663D" w:rsidRDefault="0012216C">
            <w:r>
              <w:t>Displayed correctly</w:t>
            </w:r>
          </w:p>
        </w:tc>
        <w:tc>
          <w:tcPr>
            <w:tcW w:w="1600" w:type="dxa"/>
            <w:tcMar>
              <w:top w:w="80" w:type="dxa"/>
              <w:left w:w="100" w:type="dxa"/>
              <w:bottom w:w="80" w:type="dxa"/>
              <w:right w:w="100" w:type="dxa"/>
            </w:tcMar>
            <w:vAlign w:val="center"/>
          </w:tcPr>
          <w:p w:rsidR="00C8663D" w:rsidRDefault="0012216C">
            <w:r>
              <w:t>Passed</w:t>
            </w:r>
          </w:p>
        </w:tc>
      </w:tr>
      <w:tr w:rsidR="00C8663D">
        <w:tc>
          <w:tcPr>
            <w:tcW w:w="2200" w:type="dxa"/>
            <w:shd w:val="clear" w:color="auto" w:fill="F2F5FA"/>
            <w:tcMar>
              <w:top w:w="80" w:type="dxa"/>
              <w:left w:w="100" w:type="dxa"/>
              <w:bottom w:w="80" w:type="dxa"/>
              <w:right w:w="100" w:type="dxa"/>
            </w:tcMar>
            <w:vAlign w:val="center"/>
          </w:tcPr>
          <w:p w:rsidR="00C8663D" w:rsidRDefault="0012216C">
            <w:r>
              <w:t>Department-level KPI comparison</w:t>
            </w:r>
          </w:p>
        </w:tc>
        <w:tc>
          <w:tcPr>
            <w:tcW w:w="3000" w:type="dxa"/>
            <w:shd w:val="clear" w:color="auto" w:fill="F2F5FA"/>
            <w:tcMar>
              <w:top w:w="80" w:type="dxa"/>
              <w:left w:w="100" w:type="dxa"/>
              <w:bottom w:w="80" w:type="dxa"/>
              <w:right w:w="100" w:type="dxa"/>
            </w:tcMar>
            <w:vAlign w:val="center"/>
          </w:tcPr>
          <w:p w:rsidR="00C8663D" w:rsidRDefault="0012216C">
            <w:r>
              <w:t>Reviewed KPI values across department filter</w:t>
            </w:r>
          </w:p>
        </w:tc>
        <w:tc>
          <w:tcPr>
            <w:tcW w:w="2900" w:type="dxa"/>
            <w:shd w:val="clear" w:color="auto" w:fill="F2F5FA"/>
            <w:tcMar>
              <w:top w:w="80" w:type="dxa"/>
              <w:left w:w="100" w:type="dxa"/>
              <w:bottom w:w="80" w:type="dxa"/>
              <w:right w:w="100" w:type="dxa"/>
            </w:tcMar>
            <w:vAlign w:val="center"/>
          </w:tcPr>
          <w:p w:rsidR="00C8663D" w:rsidRDefault="0012216C">
            <w:r>
              <w:t>KPIs update per department</w:t>
            </w:r>
          </w:p>
        </w:tc>
        <w:tc>
          <w:tcPr>
            <w:tcW w:w="1600" w:type="dxa"/>
            <w:shd w:val="clear" w:color="auto" w:fill="F2F5FA"/>
            <w:tcMar>
              <w:top w:w="80" w:type="dxa"/>
              <w:left w:w="100" w:type="dxa"/>
              <w:bottom w:w="80" w:type="dxa"/>
              <w:right w:w="100" w:type="dxa"/>
            </w:tcMar>
            <w:vAlign w:val="center"/>
          </w:tcPr>
          <w:p w:rsidR="00C8663D" w:rsidRDefault="0012216C">
            <w:r>
              <w:t>Passed</w:t>
            </w:r>
          </w:p>
        </w:tc>
      </w:tr>
    </w:tbl>
    <w:p w:rsidR="00C8663D" w:rsidRDefault="0012216C">
      <w:pPr>
        <w:spacing w:after="200" w:line="264" w:lineRule="auto"/>
        <w:jc w:val="both"/>
      </w:pPr>
      <w:r>
        <w:rPr>
          <w:sz w:val="22"/>
          <w:szCs w:val="22"/>
        </w:rPr>
        <w:t>Because department-specific KPI figures change with the selected filter, this testing focused on confirming that the values responded logically to filter changes rather than checking them against a single fixed number.</w:t>
      </w:r>
    </w:p>
    <w:p w:rsidR="00C8663D" w:rsidRDefault="0012216C">
      <w:pPr>
        <w:pStyle w:val="Heading1"/>
        <w:spacing w:before="360" w:after="200"/>
      </w:pPr>
      <w:r>
        <w:rPr>
          <w:b/>
          <w:bCs/>
          <w:color w:val="1F3864"/>
        </w:rPr>
        <w:t>7. Resource Utilization Dashboard Testing</w:t>
      </w:r>
    </w:p>
    <w:p w:rsidR="00C8663D" w:rsidRDefault="0012216C">
      <w:pPr>
        <w:spacing w:after="200" w:line="264" w:lineRule="auto"/>
        <w:jc w:val="both"/>
      </w:pPr>
      <w:r>
        <w:rPr>
          <w:sz w:val="22"/>
          <w:szCs w:val="22"/>
        </w:rPr>
        <w:t>The Resource Utilization dashboard focuses on hospital capacity and resource-related analysis. Since the project does not include separate staff or equipment source files, this dashboard was tested against the resource-utilization measures that were actually built from the available dataset and its derived fields, rather than against any external staffing or equipment data.</w:t>
      </w:r>
    </w:p>
    <w:p w:rsidR="00C8663D" w:rsidRDefault="0012216C">
      <w:pPr>
        <w:pBdr>
          <w:top w:val="single" w:sz="4" w:space="0" w:color="999999"/>
          <w:left w:val="single" w:sz="4" w:space="0" w:color="999999"/>
          <w:bottom w:val="single" w:sz="4" w:space="0" w:color="999999"/>
          <w:right w:val="single" w:sz="4" w:space="0" w:color="999999"/>
        </w:pBdr>
        <w:spacing w:before="120" w:after="80"/>
        <w:jc w:val="center"/>
      </w:pPr>
      <w:r>
        <w:rPr>
          <w:noProof/>
        </w:rPr>
        <w:lastRenderedPageBreak/>
        <w:drawing>
          <wp:inline distT="0" distB="0" distL="0" distR="0">
            <wp:extent cx="5715000" cy="3238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38500"/>
                    </a:xfrm>
                    <a:prstGeom prst="rect">
                      <a:avLst/>
                    </a:prstGeom>
                  </pic:spPr>
                </pic:pic>
              </a:graphicData>
            </a:graphic>
          </wp:inline>
        </w:drawing>
      </w:r>
    </w:p>
    <w:p w:rsidR="00C8663D" w:rsidRDefault="0012216C">
      <w:pPr>
        <w:spacing w:after="240"/>
        <w:jc w:val="center"/>
      </w:pPr>
      <w:r>
        <w:rPr>
          <w:i/>
          <w:iCs/>
          <w:color w:val="555555"/>
          <w:sz w:val="18"/>
          <w:szCs w:val="18"/>
        </w:rPr>
        <w:t>Figure 4: Resource Utilization dashboard</w:t>
      </w:r>
    </w:p>
    <w:tbl>
      <w:tblPr>
        <w:tblW w:w="97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3000"/>
        <w:gridCol w:w="2900"/>
        <w:gridCol w:w="1600"/>
      </w:tblGrid>
      <w:tr w:rsidR="00C8663D">
        <w:trPr>
          <w:tblHeader/>
        </w:trPr>
        <w:tc>
          <w:tcPr>
            <w:tcW w:w="2200" w:type="dxa"/>
            <w:shd w:val="clear" w:color="auto" w:fill="1F3864"/>
            <w:tcMar>
              <w:top w:w="80" w:type="dxa"/>
              <w:left w:w="100" w:type="dxa"/>
              <w:bottom w:w="80" w:type="dxa"/>
              <w:right w:w="100" w:type="dxa"/>
            </w:tcMar>
            <w:vAlign w:val="center"/>
          </w:tcPr>
          <w:p w:rsidR="00C8663D" w:rsidRDefault="0012216C">
            <w:pPr>
              <w:jc w:val="center"/>
            </w:pPr>
            <w:r>
              <w:rPr>
                <w:b/>
                <w:bCs/>
                <w:color w:val="FFFFFF"/>
              </w:rPr>
              <w:t>Test Area</w:t>
            </w:r>
          </w:p>
        </w:tc>
        <w:tc>
          <w:tcPr>
            <w:tcW w:w="3000" w:type="dxa"/>
            <w:shd w:val="clear" w:color="auto" w:fill="1F3864"/>
            <w:tcMar>
              <w:top w:w="80" w:type="dxa"/>
              <w:left w:w="100" w:type="dxa"/>
              <w:bottom w:w="80" w:type="dxa"/>
              <w:right w:w="100" w:type="dxa"/>
            </w:tcMar>
            <w:vAlign w:val="center"/>
          </w:tcPr>
          <w:p w:rsidR="00C8663D" w:rsidRDefault="0012216C">
            <w:pPr>
              <w:jc w:val="center"/>
            </w:pPr>
            <w:r>
              <w:rPr>
                <w:b/>
                <w:bCs/>
                <w:color w:val="FFFFFF"/>
              </w:rPr>
              <w:t>Method</w:t>
            </w:r>
          </w:p>
        </w:tc>
        <w:tc>
          <w:tcPr>
            <w:tcW w:w="2900" w:type="dxa"/>
            <w:shd w:val="clear" w:color="auto" w:fill="1F3864"/>
            <w:tcMar>
              <w:top w:w="80" w:type="dxa"/>
              <w:left w:w="100" w:type="dxa"/>
              <w:bottom w:w="80" w:type="dxa"/>
              <w:right w:w="100" w:type="dxa"/>
            </w:tcMar>
            <w:vAlign w:val="center"/>
          </w:tcPr>
          <w:p w:rsidR="00C8663D" w:rsidRDefault="0012216C">
            <w:pPr>
              <w:jc w:val="center"/>
            </w:pPr>
            <w:r>
              <w:rPr>
                <w:b/>
                <w:bCs/>
                <w:color w:val="FFFFFF"/>
              </w:rPr>
              <w:t>Expected Result</w:t>
            </w:r>
          </w:p>
        </w:tc>
        <w:tc>
          <w:tcPr>
            <w:tcW w:w="1600" w:type="dxa"/>
            <w:shd w:val="clear" w:color="auto" w:fill="1F3864"/>
            <w:tcMar>
              <w:top w:w="80" w:type="dxa"/>
              <w:left w:w="100" w:type="dxa"/>
              <w:bottom w:w="80" w:type="dxa"/>
              <w:right w:w="100" w:type="dxa"/>
            </w:tcMar>
            <w:vAlign w:val="center"/>
          </w:tcPr>
          <w:p w:rsidR="00C8663D" w:rsidRDefault="0012216C">
            <w:pPr>
              <w:jc w:val="center"/>
            </w:pPr>
            <w:r>
              <w:rPr>
                <w:b/>
                <w:bCs/>
                <w:color w:val="FFFFFF"/>
              </w:rPr>
              <w:t>Result</w:t>
            </w:r>
          </w:p>
        </w:tc>
      </w:tr>
      <w:tr w:rsidR="00C8663D">
        <w:tc>
          <w:tcPr>
            <w:tcW w:w="2200" w:type="dxa"/>
            <w:tcMar>
              <w:top w:w="80" w:type="dxa"/>
              <w:left w:w="100" w:type="dxa"/>
              <w:bottom w:w="80" w:type="dxa"/>
              <w:right w:w="100" w:type="dxa"/>
            </w:tcMar>
            <w:vAlign w:val="center"/>
          </w:tcPr>
          <w:p w:rsidR="00C8663D" w:rsidRDefault="0012216C">
            <w:r>
              <w:t>Bed utilization analysis</w:t>
            </w:r>
          </w:p>
        </w:tc>
        <w:tc>
          <w:tcPr>
            <w:tcW w:w="3000" w:type="dxa"/>
            <w:tcMar>
              <w:top w:w="80" w:type="dxa"/>
              <w:left w:w="100" w:type="dxa"/>
              <w:bottom w:w="80" w:type="dxa"/>
              <w:right w:w="100" w:type="dxa"/>
            </w:tcMar>
            <w:vAlign w:val="center"/>
          </w:tcPr>
          <w:p w:rsidR="00C8663D" w:rsidRDefault="0012216C">
            <w:r>
              <w:t>Reviewed utilization view against 145-bed capacity</w:t>
            </w:r>
          </w:p>
        </w:tc>
        <w:tc>
          <w:tcPr>
            <w:tcW w:w="2900" w:type="dxa"/>
            <w:tcMar>
              <w:top w:w="80" w:type="dxa"/>
              <w:left w:w="100" w:type="dxa"/>
              <w:bottom w:w="80" w:type="dxa"/>
              <w:right w:w="100" w:type="dxa"/>
            </w:tcMar>
            <w:vAlign w:val="center"/>
          </w:tcPr>
          <w:p w:rsidR="00C8663D" w:rsidRDefault="0012216C">
            <w:r>
              <w:t>100.00% utilization shown</w:t>
            </w:r>
          </w:p>
        </w:tc>
        <w:tc>
          <w:tcPr>
            <w:tcW w:w="1600" w:type="dxa"/>
            <w:tcMar>
              <w:top w:w="80" w:type="dxa"/>
              <w:left w:w="100" w:type="dxa"/>
              <w:bottom w:w="80" w:type="dxa"/>
              <w:right w:w="100" w:type="dxa"/>
            </w:tcMar>
            <w:vAlign w:val="center"/>
          </w:tcPr>
          <w:p w:rsidR="00C8663D" w:rsidRDefault="0012216C">
            <w:r>
              <w:t>Passed</w:t>
            </w:r>
          </w:p>
        </w:tc>
      </w:tr>
      <w:tr w:rsidR="00C8663D">
        <w:tc>
          <w:tcPr>
            <w:tcW w:w="2200" w:type="dxa"/>
            <w:shd w:val="clear" w:color="auto" w:fill="F2F5FA"/>
            <w:tcMar>
              <w:top w:w="80" w:type="dxa"/>
              <w:left w:w="100" w:type="dxa"/>
              <w:bottom w:w="80" w:type="dxa"/>
              <w:right w:w="100" w:type="dxa"/>
            </w:tcMar>
            <w:vAlign w:val="center"/>
          </w:tcPr>
          <w:p w:rsidR="00C8663D" w:rsidRDefault="0012216C">
            <w:r>
              <w:t>Hospital bed capacity display</w:t>
            </w:r>
          </w:p>
        </w:tc>
        <w:tc>
          <w:tcPr>
            <w:tcW w:w="3000" w:type="dxa"/>
            <w:shd w:val="clear" w:color="auto" w:fill="F2F5FA"/>
            <w:tcMar>
              <w:top w:w="80" w:type="dxa"/>
              <w:left w:w="100" w:type="dxa"/>
              <w:bottom w:w="80" w:type="dxa"/>
              <w:right w:w="100" w:type="dxa"/>
            </w:tcMar>
            <w:vAlign w:val="center"/>
          </w:tcPr>
          <w:p w:rsidR="00C8663D" w:rsidRDefault="0012216C">
            <w:r>
              <w:t>Confirmed capacity figure shown on dashboard</w:t>
            </w:r>
          </w:p>
        </w:tc>
        <w:tc>
          <w:tcPr>
            <w:tcW w:w="2900" w:type="dxa"/>
            <w:shd w:val="clear" w:color="auto" w:fill="F2F5FA"/>
            <w:tcMar>
              <w:top w:w="80" w:type="dxa"/>
              <w:left w:w="100" w:type="dxa"/>
              <w:bottom w:w="80" w:type="dxa"/>
              <w:right w:w="100" w:type="dxa"/>
            </w:tcMar>
            <w:vAlign w:val="center"/>
          </w:tcPr>
          <w:p w:rsidR="00C8663D" w:rsidRDefault="0012216C">
            <w:r>
              <w:t>145 beds</w:t>
            </w:r>
          </w:p>
        </w:tc>
        <w:tc>
          <w:tcPr>
            <w:tcW w:w="1600" w:type="dxa"/>
            <w:shd w:val="clear" w:color="auto" w:fill="F2F5FA"/>
            <w:tcMar>
              <w:top w:w="80" w:type="dxa"/>
              <w:left w:w="100" w:type="dxa"/>
              <w:bottom w:w="80" w:type="dxa"/>
              <w:right w:w="100" w:type="dxa"/>
            </w:tcMar>
            <w:vAlign w:val="center"/>
          </w:tcPr>
          <w:p w:rsidR="00C8663D" w:rsidRDefault="0012216C">
            <w:r>
              <w:t>Passed</w:t>
            </w:r>
          </w:p>
        </w:tc>
      </w:tr>
      <w:tr w:rsidR="00C8663D">
        <w:tc>
          <w:tcPr>
            <w:tcW w:w="2200" w:type="dxa"/>
            <w:tcMar>
              <w:top w:w="80" w:type="dxa"/>
              <w:left w:w="100" w:type="dxa"/>
              <w:bottom w:w="80" w:type="dxa"/>
              <w:right w:w="100" w:type="dxa"/>
            </w:tcMar>
            <w:vAlign w:val="center"/>
          </w:tcPr>
          <w:p w:rsidR="00C8663D" w:rsidRDefault="0012216C">
            <w:r>
              <w:t>Capacity planning view</w:t>
            </w:r>
          </w:p>
        </w:tc>
        <w:tc>
          <w:tcPr>
            <w:tcW w:w="3000" w:type="dxa"/>
            <w:tcMar>
              <w:top w:w="80" w:type="dxa"/>
              <w:left w:w="100" w:type="dxa"/>
              <w:bottom w:w="80" w:type="dxa"/>
              <w:right w:w="100" w:type="dxa"/>
            </w:tcMar>
            <w:vAlign w:val="center"/>
          </w:tcPr>
          <w:p w:rsidR="00C8663D" w:rsidRDefault="0012216C">
            <w:r>
              <w:t>Reviewed capacity-related visuals for clarity</w:t>
            </w:r>
          </w:p>
        </w:tc>
        <w:tc>
          <w:tcPr>
            <w:tcW w:w="2900" w:type="dxa"/>
            <w:tcMar>
              <w:top w:w="80" w:type="dxa"/>
              <w:left w:w="100" w:type="dxa"/>
              <w:bottom w:w="80" w:type="dxa"/>
              <w:right w:w="100" w:type="dxa"/>
            </w:tcMar>
            <w:vAlign w:val="center"/>
          </w:tcPr>
          <w:p w:rsidR="00C8663D" w:rsidRDefault="0012216C">
            <w:r>
              <w:t>Displayed correctly</w:t>
            </w:r>
          </w:p>
        </w:tc>
        <w:tc>
          <w:tcPr>
            <w:tcW w:w="1600" w:type="dxa"/>
            <w:tcMar>
              <w:top w:w="80" w:type="dxa"/>
              <w:left w:w="100" w:type="dxa"/>
              <w:bottom w:w="80" w:type="dxa"/>
              <w:right w:w="100" w:type="dxa"/>
            </w:tcMar>
            <w:vAlign w:val="center"/>
          </w:tcPr>
          <w:p w:rsidR="00C8663D" w:rsidRDefault="0012216C">
            <w:r>
              <w:t>Passed</w:t>
            </w:r>
          </w:p>
        </w:tc>
      </w:tr>
      <w:tr w:rsidR="00C8663D">
        <w:tc>
          <w:tcPr>
            <w:tcW w:w="2200" w:type="dxa"/>
            <w:shd w:val="clear" w:color="auto" w:fill="F2F5FA"/>
            <w:tcMar>
              <w:top w:w="80" w:type="dxa"/>
              <w:left w:w="100" w:type="dxa"/>
              <w:bottom w:w="80" w:type="dxa"/>
              <w:right w:w="100" w:type="dxa"/>
            </w:tcMar>
            <w:vAlign w:val="center"/>
          </w:tcPr>
          <w:p w:rsidR="00C8663D" w:rsidRDefault="0012216C">
            <w:r>
              <w:t>Resource availability analysis</w:t>
            </w:r>
          </w:p>
        </w:tc>
        <w:tc>
          <w:tcPr>
            <w:tcW w:w="3000" w:type="dxa"/>
            <w:shd w:val="clear" w:color="auto" w:fill="F2F5FA"/>
            <w:tcMar>
              <w:top w:w="80" w:type="dxa"/>
              <w:left w:w="100" w:type="dxa"/>
              <w:bottom w:w="80" w:type="dxa"/>
              <w:right w:w="100" w:type="dxa"/>
            </w:tcMar>
            <w:vAlign w:val="center"/>
          </w:tcPr>
          <w:p w:rsidR="00C8663D" w:rsidRDefault="0012216C">
            <w:r>
              <w:t>Reviewed derived/calculated resource fields</w:t>
            </w:r>
          </w:p>
        </w:tc>
        <w:tc>
          <w:tcPr>
            <w:tcW w:w="2900" w:type="dxa"/>
            <w:shd w:val="clear" w:color="auto" w:fill="F2F5FA"/>
            <w:tcMar>
              <w:top w:w="80" w:type="dxa"/>
              <w:left w:w="100" w:type="dxa"/>
              <w:bottom w:w="80" w:type="dxa"/>
              <w:right w:w="100" w:type="dxa"/>
            </w:tcMar>
            <w:vAlign w:val="center"/>
          </w:tcPr>
          <w:p w:rsidR="00C8663D" w:rsidRDefault="0012216C">
            <w:r>
              <w:t>Displayed correctly</w:t>
            </w:r>
          </w:p>
        </w:tc>
        <w:tc>
          <w:tcPr>
            <w:tcW w:w="1600" w:type="dxa"/>
            <w:shd w:val="clear" w:color="auto" w:fill="F2F5FA"/>
            <w:tcMar>
              <w:top w:w="80" w:type="dxa"/>
              <w:left w:w="100" w:type="dxa"/>
              <w:bottom w:w="80" w:type="dxa"/>
              <w:right w:w="100" w:type="dxa"/>
            </w:tcMar>
            <w:vAlign w:val="center"/>
          </w:tcPr>
          <w:p w:rsidR="00C8663D" w:rsidRDefault="0012216C">
            <w:r>
              <w:t>Passed</w:t>
            </w:r>
          </w:p>
        </w:tc>
      </w:tr>
      <w:tr w:rsidR="00C8663D">
        <w:tc>
          <w:tcPr>
            <w:tcW w:w="2200" w:type="dxa"/>
            <w:tcMar>
              <w:top w:w="80" w:type="dxa"/>
              <w:left w:w="100" w:type="dxa"/>
              <w:bottom w:w="80" w:type="dxa"/>
              <w:right w:w="100" w:type="dxa"/>
            </w:tcMar>
            <w:vAlign w:val="center"/>
          </w:tcPr>
          <w:p w:rsidR="00C8663D" w:rsidRDefault="0012216C">
            <w:r>
              <w:t>Capacity update handling</w:t>
            </w:r>
          </w:p>
        </w:tc>
        <w:tc>
          <w:tcPr>
            <w:tcW w:w="3000" w:type="dxa"/>
            <w:tcMar>
              <w:top w:w="80" w:type="dxa"/>
              <w:left w:w="100" w:type="dxa"/>
              <w:bottom w:w="80" w:type="dxa"/>
              <w:right w:w="100" w:type="dxa"/>
            </w:tcMar>
            <w:vAlign w:val="center"/>
          </w:tcPr>
          <w:p w:rsidR="00C8663D" w:rsidRDefault="0012216C">
            <w:r>
              <w:t>Confirmed 145-bed capacity applied through calculated logic</w:t>
            </w:r>
          </w:p>
        </w:tc>
        <w:tc>
          <w:tcPr>
            <w:tcW w:w="2900" w:type="dxa"/>
            <w:tcMar>
              <w:top w:w="80" w:type="dxa"/>
              <w:left w:w="100" w:type="dxa"/>
              <w:bottom w:w="80" w:type="dxa"/>
              <w:right w:w="100" w:type="dxa"/>
            </w:tcMar>
            <w:vAlign w:val="center"/>
          </w:tcPr>
          <w:p w:rsidR="00C8663D" w:rsidRDefault="0012216C">
            <w:r>
              <w:t>Applied consistently</w:t>
            </w:r>
          </w:p>
        </w:tc>
        <w:tc>
          <w:tcPr>
            <w:tcW w:w="1600" w:type="dxa"/>
            <w:tcMar>
              <w:top w:w="80" w:type="dxa"/>
              <w:left w:w="100" w:type="dxa"/>
              <w:bottom w:w="80" w:type="dxa"/>
              <w:right w:w="100" w:type="dxa"/>
            </w:tcMar>
            <w:vAlign w:val="center"/>
          </w:tcPr>
          <w:p w:rsidR="00C8663D" w:rsidRDefault="0012216C">
            <w:r>
              <w:t>Passed</w:t>
            </w:r>
          </w:p>
        </w:tc>
      </w:tr>
    </w:tbl>
    <w:p w:rsidR="00C8663D" w:rsidRDefault="0012216C">
      <w:pPr>
        <w:spacing w:after="200" w:line="264" w:lineRule="auto"/>
        <w:jc w:val="both"/>
      </w:pPr>
      <w:r>
        <w:rPr>
          <w:sz w:val="22"/>
          <w:szCs w:val="22"/>
        </w:rPr>
        <w:t>The hospital's total capacity was originally set at 80 beds during earlier project stages and was later updated to 145 beds for the final Resource Utilization and capacity analysis. This update was applied through the project's calculated-field and capacity logic, and testing confirmed that the 145-bed figure is the one reflected across the dashboard's utilization and capacity views.</w:t>
      </w:r>
    </w:p>
    <w:p w:rsidR="00C8663D" w:rsidRDefault="0012216C">
      <w:pPr>
        <w:pStyle w:val="Heading1"/>
        <w:spacing w:before="360" w:after="200"/>
      </w:pPr>
      <w:r>
        <w:rPr>
          <w:b/>
          <w:bCs/>
          <w:color w:val="1F3864"/>
        </w:rPr>
        <w:t>8. KPI Testing</w:t>
      </w:r>
    </w:p>
    <w:p w:rsidR="00C8663D" w:rsidRDefault="0012216C">
      <w:pPr>
        <w:spacing w:after="200" w:line="264" w:lineRule="auto"/>
        <w:jc w:val="both"/>
      </w:pPr>
      <w:r>
        <w:rPr>
          <w:sz w:val="22"/>
          <w:szCs w:val="22"/>
        </w:rPr>
        <w:t>The seven main project KPIs were tested for accuracy across the dashboards where they appear.</w:t>
      </w:r>
    </w:p>
    <w:tbl>
      <w:tblPr>
        <w:tblW w:w="97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3000"/>
        <w:gridCol w:w="2900"/>
        <w:gridCol w:w="1600"/>
      </w:tblGrid>
      <w:tr w:rsidR="00C8663D">
        <w:trPr>
          <w:tblHeader/>
        </w:trPr>
        <w:tc>
          <w:tcPr>
            <w:tcW w:w="2200" w:type="dxa"/>
            <w:shd w:val="clear" w:color="auto" w:fill="1F3864"/>
            <w:tcMar>
              <w:top w:w="80" w:type="dxa"/>
              <w:left w:w="100" w:type="dxa"/>
              <w:bottom w:w="80" w:type="dxa"/>
              <w:right w:w="100" w:type="dxa"/>
            </w:tcMar>
            <w:vAlign w:val="center"/>
          </w:tcPr>
          <w:p w:rsidR="00C8663D" w:rsidRDefault="0012216C">
            <w:pPr>
              <w:jc w:val="center"/>
            </w:pPr>
            <w:r>
              <w:rPr>
                <w:b/>
                <w:bCs/>
                <w:color w:val="FFFFFF"/>
              </w:rPr>
              <w:t>Test Area</w:t>
            </w:r>
          </w:p>
        </w:tc>
        <w:tc>
          <w:tcPr>
            <w:tcW w:w="3000" w:type="dxa"/>
            <w:shd w:val="clear" w:color="auto" w:fill="1F3864"/>
            <w:tcMar>
              <w:top w:w="80" w:type="dxa"/>
              <w:left w:w="100" w:type="dxa"/>
              <w:bottom w:w="80" w:type="dxa"/>
              <w:right w:w="100" w:type="dxa"/>
            </w:tcMar>
            <w:vAlign w:val="center"/>
          </w:tcPr>
          <w:p w:rsidR="00C8663D" w:rsidRDefault="0012216C">
            <w:pPr>
              <w:jc w:val="center"/>
            </w:pPr>
            <w:r>
              <w:rPr>
                <w:b/>
                <w:bCs/>
                <w:color w:val="FFFFFF"/>
              </w:rPr>
              <w:t>Method</w:t>
            </w:r>
          </w:p>
        </w:tc>
        <w:tc>
          <w:tcPr>
            <w:tcW w:w="2900" w:type="dxa"/>
            <w:shd w:val="clear" w:color="auto" w:fill="1F3864"/>
            <w:tcMar>
              <w:top w:w="80" w:type="dxa"/>
              <w:left w:w="100" w:type="dxa"/>
              <w:bottom w:w="80" w:type="dxa"/>
              <w:right w:w="100" w:type="dxa"/>
            </w:tcMar>
            <w:vAlign w:val="center"/>
          </w:tcPr>
          <w:p w:rsidR="00C8663D" w:rsidRDefault="0012216C">
            <w:pPr>
              <w:jc w:val="center"/>
            </w:pPr>
            <w:r>
              <w:rPr>
                <w:b/>
                <w:bCs/>
                <w:color w:val="FFFFFF"/>
              </w:rPr>
              <w:t>Expected Result</w:t>
            </w:r>
          </w:p>
        </w:tc>
        <w:tc>
          <w:tcPr>
            <w:tcW w:w="1600" w:type="dxa"/>
            <w:shd w:val="clear" w:color="auto" w:fill="1F3864"/>
            <w:tcMar>
              <w:top w:w="80" w:type="dxa"/>
              <w:left w:w="100" w:type="dxa"/>
              <w:bottom w:w="80" w:type="dxa"/>
              <w:right w:w="100" w:type="dxa"/>
            </w:tcMar>
            <w:vAlign w:val="center"/>
          </w:tcPr>
          <w:p w:rsidR="00C8663D" w:rsidRDefault="0012216C">
            <w:pPr>
              <w:jc w:val="center"/>
            </w:pPr>
            <w:r>
              <w:rPr>
                <w:b/>
                <w:bCs/>
                <w:color w:val="FFFFFF"/>
              </w:rPr>
              <w:t>Result</w:t>
            </w:r>
          </w:p>
        </w:tc>
      </w:tr>
      <w:tr w:rsidR="00C8663D">
        <w:tc>
          <w:tcPr>
            <w:tcW w:w="2200" w:type="dxa"/>
            <w:tcMar>
              <w:top w:w="80" w:type="dxa"/>
              <w:left w:w="100" w:type="dxa"/>
              <w:bottom w:w="80" w:type="dxa"/>
              <w:right w:w="100" w:type="dxa"/>
            </w:tcMar>
            <w:vAlign w:val="center"/>
          </w:tcPr>
          <w:p w:rsidR="00C8663D" w:rsidRDefault="0012216C">
            <w:r>
              <w:t>Total Admissions</w:t>
            </w:r>
          </w:p>
        </w:tc>
        <w:tc>
          <w:tcPr>
            <w:tcW w:w="3000" w:type="dxa"/>
            <w:tcMar>
              <w:top w:w="80" w:type="dxa"/>
              <w:left w:w="100" w:type="dxa"/>
              <w:bottom w:w="80" w:type="dxa"/>
              <w:right w:w="100" w:type="dxa"/>
            </w:tcMar>
            <w:vAlign w:val="center"/>
          </w:tcPr>
          <w:p w:rsidR="00C8663D" w:rsidRDefault="0012216C">
            <w:r>
              <w:t>Cross-checked against processed dataset record count</w:t>
            </w:r>
          </w:p>
        </w:tc>
        <w:tc>
          <w:tcPr>
            <w:tcW w:w="2900" w:type="dxa"/>
            <w:tcMar>
              <w:top w:w="80" w:type="dxa"/>
              <w:left w:w="100" w:type="dxa"/>
              <w:bottom w:w="80" w:type="dxa"/>
              <w:right w:w="100" w:type="dxa"/>
            </w:tcMar>
            <w:vAlign w:val="center"/>
          </w:tcPr>
          <w:p w:rsidR="00C8663D" w:rsidRDefault="0012216C">
            <w:r>
              <w:t>45,000</w:t>
            </w:r>
          </w:p>
        </w:tc>
        <w:tc>
          <w:tcPr>
            <w:tcW w:w="1600" w:type="dxa"/>
            <w:tcMar>
              <w:top w:w="80" w:type="dxa"/>
              <w:left w:w="100" w:type="dxa"/>
              <w:bottom w:w="80" w:type="dxa"/>
              <w:right w:w="100" w:type="dxa"/>
            </w:tcMar>
            <w:vAlign w:val="center"/>
          </w:tcPr>
          <w:p w:rsidR="00C8663D" w:rsidRDefault="0012216C">
            <w:r>
              <w:t>Passed</w:t>
            </w:r>
          </w:p>
        </w:tc>
      </w:tr>
      <w:tr w:rsidR="00C8663D">
        <w:tc>
          <w:tcPr>
            <w:tcW w:w="2200" w:type="dxa"/>
            <w:shd w:val="clear" w:color="auto" w:fill="F2F5FA"/>
            <w:tcMar>
              <w:top w:w="80" w:type="dxa"/>
              <w:left w:w="100" w:type="dxa"/>
              <w:bottom w:w="80" w:type="dxa"/>
              <w:right w:w="100" w:type="dxa"/>
            </w:tcMar>
            <w:vAlign w:val="center"/>
          </w:tcPr>
          <w:p w:rsidR="00C8663D" w:rsidRDefault="0012216C">
            <w:r>
              <w:t>Occupancy Rate</w:t>
            </w:r>
          </w:p>
        </w:tc>
        <w:tc>
          <w:tcPr>
            <w:tcW w:w="3000" w:type="dxa"/>
            <w:shd w:val="clear" w:color="auto" w:fill="F2F5FA"/>
            <w:tcMar>
              <w:top w:w="80" w:type="dxa"/>
              <w:left w:w="100" w:type="dxa"/>
              <w:bottom w:w="80" w:type="dxa"/>
              <w:right w:w="100" w:type="dxa"/>
            </w:tcMar>
            <w:vAlign w:val="center"/>
          </w:tcPr>
          <w:p w:rsidR="00C8663D" w:rsidRDefault="0012216C">
            <w:r>
              <w:t>Cross-checked against capacity/occupancy logic</w:t>
            </w:r>
          </w:p>
        </w:tc>
        <w:tc>
          <w:tcPr>
            <w:tcW w:w="2900" w:type="dxa"/>
            <w:shd w:val="clear" w:color="auto" w:fill="F2F5FA"/>
            <w:tcMar>
              <w:top w:w="80" w:type="dxa"/>
              <w:left w:w="100" w:type="dxa"/>
              <w:bottom w:w="80" w:type="dxa"/>
              <w:right w:w="100" w:type="dxa"/>
            </w:tcMar>
            <w:vAlign w:val="center"/>
          </w:tcPr>
          <w:p w:rsidR="00C8663D" w:rsidRDefault="0012216C">
            <w:r>
              <w:t>100.00%</w:t>
            </w:r>
          </w:p>
        </w:tc>
        <w:tc>
          <w:tcPr>
            <w:tcW w:w="1600" w:type="dxa"/>
            <w:shd w:val="clear" w:color="auto" w:fill="F2F5FA"/>
            <w:tcMar>
              <w:top w:w="80" w:type="dxa"/>
              <w:left w:w="100" w:type="dxa"/>
              <w:bottom w:w="80" w:type="dxa"/>
              <w:right w:w="100" w:type="dxa"/>
            </w:tcMar>
            <w:vAlign w:val="center"/>
          </w:tcPr>
          <w:p w:rsidR="00C8663D" w:rsidRDefault="0012216C">
            <w:r>
              <w:t>Passed</w:t>
            </w:r>
          </w:p>
        </w:tc>
      </w:tr>
      <w:tr w:rsidR="00C8663D">
        <w:tc>
          <w:tcPr>
            <w:tcW w:w="2200" w:type="dxa"/>
            <w:tcMar>
              <w:top w:w="80" w:type="dxa"/>
              <w:left w:w="100" w:type="dxa"/>
              <w:bottom w:w="80" w:type="dxa"/>
              <w:right w:w="100" w:type="dxa"/>
            </w:tcMar>
            <w:vAlign w:val="center"/>
          </w:tcPr>
          <w:p w:rsidR="00C8663D" w:rsidRDefault="0012216C">
            <w:r>
              <w:lastRenderedPageBreak/>
              <w:t>Average Length of Stay</w:t>
            </w:r>
          </w:p>
        </w:tc>
        <w:tc>
          <w:tcPr>
            <w:tcW w:w="3000" w:type="dxa"/>
            <w:tcMar>
              <w:top w:w="80" w:type="dxa"/>
              <w:left w:w="100" w:type="dxa"/>
              <w:bottom w:w="80" w:type="dxa"/>
              <w:right w:w="100" w:type="dxa"/>
            </w:tcMar>
            <w:vAlign w:val="center"/>
          </w:tcPr>
          <w:p w:rsidR="00C8663D" w:rsidRDefault="0012216C">
            <w:r>
              <w:t>Cross-checked against stay-duration calculation</w:t>
            </w:r>
          </w:p>
        </w:tc>
        <w:tc>
          <w:tcPr>
            <w:tcW w:w="2900" w:type="dxa"/>
            <w:tcMar>
              <w:top w:w="80" w:type="dxa"/>
              <w:left w:w="100" w:type="dxa"/>
              <w:bottom w:w="80" w:type="dxa"/>
              <w:right w:w="100" w:type="dxa"/>
            </w:tcMar>
            <w:vAlign w:val="center"/>
          </w:tcPr>
          <w:p w:rsidR="00C8663D" w:rsidRDefault="0012216C">
            <w:r>
              <w:t>5.16 Days</w:t>
            </w:r>
          </w:p>
        </w:tc>
        <w:tc>
          <w:tcPr>
            <w:tcW w:w="1600" w:type="dxa"/>
            <w:tcMar>
              <w:top w:w="80" w:type="dxa"/>
              <w:left w:w="100" w:type="dxa"/>
              <w:bottom w:w="80" w:type="dxa"/>
              <w:right w:w="100" w:type="dxa"/>
            </w:tcMar>
            <w:vAlign w:val="center"/>
          </w:tcPr>
          <w:p w:rsidR="00C8663D" w:rsidRDefault="0012216C">
            <w:r>
              <w:t>Passed</w:t>
            </w:r>
          </w:p>
        </w:tc>
      </w:tr>
      <w:tr w:rsidR="00C8663D">
        <w:tc>
          <w:tcPr>
            <w:tcW w:w="2200" w:type="dxa"/>
            <w:shd w:val="clear" w:color="auto" w:fill="F2F5FA"/>
            <w:tcMar>
              <w:top w:w="80" w:type="dxa"/>
              <w:left w:w="100" w:type="dxa"/>
              <w:bottom w:w="80" w:type="dxa"/>
              <w:right w:w="100" w:type="dxa"/>
            </w:tcMar>
            <w:vAlign w:val="center"/>
          </w:tcPr>
          <w:p w:rsidR="00C8663D" w:rsidRDefault="0012216C">
            <w:r>
              <w:t>Readmission Rate</w:t>
            </w:r>
          </w:p>
        </w:tc>
        <w:tc>
          <w:tcPr>
            <w:tcW w:w="3000" w:type="dxa"/>
            <w:shd w:val="clear" w:color="auto" w:fill="F2F5FA"/>
            <w:tcMar>
              <w:top w:w="80" w:type="dxa"/>
              <w:left w:w="100" w:type="dxa"/>
              <w:bottom w:w="80" w:type="dxa"/>
              <w:right w:w="100" w:type="dxa"/>
            </w:tcMar>
            <w:vAlign w:val="center"/>
          </w:tcPr>
          <w:p w:rsidR="00C8663D" w:rsidRDefault="0012216C">
            <w:r>
              <w:t>Cross-checked against readmission identification logic</w:t>
            </w:r>
          </w:p>
        </w:tc>
        <w:tc>
          <w:tcPr>
            <w:tcW w:w="2900" w:type="dxa"/>
            <w:shd w:val="clear" w:color="auto" w:fill="F2F5FA"/>
            <w:tcMar>
              <w:top w:w="80" w:type="dxa"/>
              <w:left w:w="100" w:type="dxa"/>
              <w:bottom w:w="80" w:type="dxa"/>
              <w:right w:w="100" w:type="dxa"/>
            </w:tcMar>
            <w:vAlign w:val="center"/>
          </w:tcPr>
          <w:p w:rsidR="00C8663D" w:rsidRDefault="0012216C">
            <w:r>
              <w:t>56.92%</w:t>
            </w:r>
          </w:p>
        </w:tc>
        <w:tc>
          <w:tcPr>
            <w:tcW w:w="1600" w:type="dxa"/>
            <w:shd w:val="clear" w:color="auto" w:fill="F2F5FA"/>
            <w:tcMar>
              <w:top w:w="80" w:type="dxa"/>
              <w:left w:w="100" w:type="dxa"/>
              <w:bottom w:w="80" w:type="dxa"/>
              <w:right w:w="100" w:type="dxa"/>
            </w:tcMar>
            <w:vAlign w:val="center"/>
          </w:tcPr>
          <w:p w:rsidR="00C8663D" w:rsidRDefault="0012216C">
            <w:r>
              <w:t>Passed</w:t>
            </w:r>
          </w:p>
        </w:tc>
      </w:tr>
      <w:tr w:rsidR="00C8663D">
        <w:tc>
          <w:tcPr>
            <w:tcW w:w="2200" w:type="dxa"/>
            <w:tcMar>
              <w:top w:w="80" w:type="dxa"/>
              <w:left w:w="100" w:type="dxa"/>
              <w:bottom w:w="80" w:type="dxa"/>
              <w:right w:w="100" w:type="dxa"/>
            </w:tcMar>
            <w:vAlign w:val="center"/>
          </w:tcPr>
          <w:p w:rsidR="00C8663D" w:rsidRDefault="0012216C">
            <w:r>
              <w:t>Bed Utilization Rate</w:t>
            </w:r>
          </w:p>
        </w:tc>
        <w:tc>
          <w:tcPr>
            <w:tcW w:w="3000" w:type="dxa"/>
            <w:tcMar>
              <w:top w:w="80" w:type="dxa"/>
              <w:left w:w="100" w:type="dxa"/>
              <w:bottom w:w="80" w:type="dxa"/>
              <w:right w:w="100" w:type="dxa"/>
            </w:tcMar>
            <w:vAlign w:val="center"/>
          </w:tcPr>
          <w:p w:rsidR="00C8663D" w:rsidRDefault="0012216C">
            <w:r>
              <w:t>Cross-checked against bed capacity logic</w:t>
            </w:r>
          </w:p>
        </w:tc>
        <w:tc>
          <w:tcPr>
            <w:tcW w:w="2900" w:type="dxa"/>
            <w:tcMar>
              <w:top w:w="80" w:type="dxa"/>
              <w:left w:w="100" w:type="dxa"/>
              <w:bottom w:w="80" w:type="dxa"/>
              <w:right w:w="100" w:type="dxa"/>
            </w:tcMar>
            <w:vAlign w:val="center"/>
          </w:tcPr>
          <w:p w:rsidR="00C8663D" w:rsidRDefault="0012216C">
            <w:r>
              <w:t>100.00%</w:t>
            </w:r>
          </w:p>
        </w:tc>
        <w:tc>
          <w:tcPr>
            <w:tcW w:w="1600" w:type="dxa"/>
            <w:tcMar>
              <w:top w:w="80" w:type="dxa"/>
              <w:left w:w="100" w:type="dxa"/>
              <w:bottom w:w="80" w:type="dxa"/>
              <w:right w:w="100" w:type="dxa"/>
            </w:tcMar>
            <w:vAlign w:val="center"/>
          </w:tcPr>
          <w:p w:rsidR="00C8663D" w:rsidRDefault="0012216C">
            <w:r>
              <w:t>Passed</w:t>
            </w:r>
          </w:p>
        </w:tc>
      </w:tr>
      <w:tr w:rsidR="00C8663D">
        <w:tc>
          <w:tcPr>
            <w:tcW w:w="2200" w:type="dxa"/>
            <w:shd w:val="clear" w:color="auto" w:fill="F2F5FA"/>
            <w:tcMar>
              <w:top w:w="80" w:type="dxa"/>
              <w:left w:w="100" w:type="dxa"/>
              <w:bottom w:w="80" w:type="dxa"/>
              <w:right w:w="100" w:type="dxa"/>
            </w:tcMar>
            <w:vAlign w:val="center"/>
          </w:tcPr>
          <w:p w:rsidR="00C8663D" w:rsidRDefault="0012216C">
            <w:r>
              <w:t>Department Efficiency Score</w:t>
            </w:r>
          </w:p>
        </w:tc>
        <w:tc>
          <w:tcPr>
            <w:tcW w:w="3000" w:type="dxa"/>
            <w:shd w:val="clear" w:color="auto" w:fill="F2F5FA"/>
            <w:tcMar>
              <w:top w:w="80" w:type="dxa"/>
              <w:left w:w="100" w:type="dxa"/>
              <w:bottom w:w="80" w:type="dxa"/>
              <w:right w:w="100" w:type="dxa"/>
            </w:tcMar>
            <w:vAlign w:val="center"/>
          </w:tcPr>
          <w:p w:rsidR="00C8663D" w:rsidRDefault="0012216C">
            <w:r>
              <w:t>Cross-checked against engineered efficiency metric</w:t>
            </w:r>
          </w:p>
        </w:tc>
        <w:tc>
          <w:tcPr>
            <w:tcW w:w="2900" w:type="dxa"/>
            <w:shd w:val="clear" w:color="auto" w:fill="F2F5FA"/>
            <w:tcMar>
              <w:top w:w="80" w:type="dxa"/>
              <w:left w:w="100" w:type="dxa"/>
              <w:bottom w:w="80" w:type="dxa"/>
              <w:right w:w="100" w:type="dxa"/>
            </w:tcMar>
            <w:vAlign w:val="center"/>
          </w:tcPr>
          <w:p w:rsidR="00C8663D" w:rsidRDefault="0012216C">
            <w:r>
              <w:t>67,291,461.47</w:t>
            </w:r>
          </w:p>
        </w:tc>
        <w:tc>
          <w:tcPr>
            <w:tcW w:w="1600" w:type="dxa"/>
            <w:shd w:val="clear" w:color="auto" w:fill="F2F5FA"/>
            <w:tcMar>
              <w:top w:w="80" w:type="dxa"/>
              <w:left w:w="100" w:type="dxa"/>
              <w:bottom w:w="80" w:type="dxa"/>
              <w:right w:w="100" w:type="dxa"/>
            </w:tcMar>
            <w:vAlign w:val="center"/>
          </w:tcPr>
          <w:p w:rsidR="00C8663D" w:rsidRDefault="0012216C">
            <w:r>
              <w:t>Passed</w:t>
            </w:r>
          </w:p>
        </w:tc>
      </w:tr>
      <w:tr w:rsidR="00C8663D">
        <w:tc>
          <w:tcPr>
            <w:tcW w:w="2200" w:type="dxa"/>
            <w:tcMar>
              <w:top w:w="80" w:type="dxa"/>
              <w:left w:w="100" w:type="dxa"/>
              <w:bottom w:w="80" w:type="dxa"/>
              <w:right w:w="100" w:type="dxa"/>
            </w:tcMar>
            <w:vAlign w:val="center"/>
          </w:tcPr>
          <w:p w:rsidR="00C8663D" w:rsidRDefault="0012216C">
            <w:r>
              <w:t>Hospital Total Beds</w:t>
            </w:r>
          </w:p>
        </w:tc>
        <w:tc>
          <w:tcPr>
            <w:tcW w:w="3000" w:type="dxa"/>
            <w:tcMar>
              <w:top w:w="80" w:type="dxa"/>
              <w:left w:w="100" w:type="dxa"/>
              <w:bottom w:w="80" w:type="dxa"/>
              <w:right w:w="100" w:type="dxa"/>
            </w:tcMar>
            <w:vAlign w:val="center"/>
          </w:tcPr>
          <w:p w:rsidR="00C8663D" w:rsidRDefault="0012216C">
            <w:r>
              <w:t>Cross-checked against updated capacity value</w:t>
            </w:r>
          </w:p>
        </w:tc>
        <w:tc>
          <w:tcPr>
            <w:tcW w:w="2900" w:type="dxa"/>
            <w:tcMar>
              <w:top w:w="80" w:type="dxa"/>
              <w:left w:w="100" w:type="dxa"/>
              <w:bottom w:w="80" w:type="dxa"/>
              <w:right w:w="100" w:type="dxa"/>
            </w:tcMar>
            <w:vAlign w:val="center"/>
          </w:tcPr>
          <w:p w:rsidR="00C8663D" w:rsidRDefault="0012216C">
            <w:r>
              <w:t>145</w:t>
            </w:r>
          </w:p>
        </w:tc>
        <w:tc>
          <w:tcPr>
            <w:tcW w:w="1600" w:type="dxa"/>
            <w:tcMar>
              <w:top w:w="80" w:type="dxa"/>
              <w:left w:w="100" w:type="dxa"/>
              <w:bottom w:w="80" w:type="dxa"/>
              <w:right w:w="100" w:type="dxa"/>
            </w:tcMar>
            <w:vAlign w:val="center"/>
          </w:tcPr>
          <w:p w:rsidR="00C8663D" w:rsidRDefault="0012216C">
            <w:r>
              <w:t>Passed</w:t>
            </w:r>
          </w:p>
        </w:tc>
      </w:tr>
    </w:tbl>
    <w:p w:rsidR="00C8663D" w:rsidRDefault="0012216C">
      <w:pPr>
        <w:spacing w:after="200" w:line="264" w:lineRule="auto"/>
        <w:jc w:val="both"/>
      </w:pPr>
      <w:r>
        <w:rPr>
          <w:sz w:val="22"/>
          <w:szCs w:val="22"/>
        </w:rPr>
        <w:t>All seven KPIs returned values matching the project's documented figures, with an overall KPI accuracy above 95% across the tested views.</w:t>
      </w:r>
    </w:p>
    <w:p w:rsidR="00C8663D" w:rsidRDefault="0012216C">
      <w:pPr>
        <w:pStyle w:val="Heading1"/>
        <w:spacing w:before="360" w:after="200"/>
      </w:pPr>
      <w:r>
        <w:rPr>
          <w:b/>
          <w:bCs/>
          <w:color w:val="1F3864"/>
        </w:rPr>
        <w:t>9. Healthcare Metric Testing</w:t>
      </w:r>
    </w:p>
    <w:p w:rsidR="00C8663D" w:rsidRDefault="0012216C">
      <w:pPr>
        <w:spacing w:after="200" w:line="264" w:lineRule="auto"/>
        <w:jc w:val="both"/>
      </w:pPr>
      <w:r>
        <w:rPr>
          <w:sz w:val="22"/>
          <w:szCs w:val="22"/>
        </w:rPr>
        <w:t>In addition to the seven headline KPIs, several supporting healthcare metrics were reviewed for logical consistency: department patient volume, department readmission behaviour, patient flow patterns, patient load, hospital capacity, and resource availability. Each of these was compared against the prepared dataset and the calculation logic used during development, and no inconsistencies were found.</w:t>
      </w:r>
    </w:p>
    <w:p w:rsidR="00C8663D" w:rsidRDefault="0012216C">
      <w:pPr>
        <w:pStyle w:val="Heading1"/>
        <w:spacing w:before="360" w:after="200"/>
      </w:pPr>
      <w:r>
        <w:rPr>
          <w:b/>
          <w:bCs/>
          <w:color w:val="1F3864"/>
        </w:rPr>
        <w:t>10. Dashboard Interaction Testing</w:t>
      </w:r>
    </w:p>
    <w:p w:rsidR="00C8663D" w:rsidRDefault="0012216C">
      <w:pPr>
        <w:spacing w:after="200" w:line="264" w:lineRule="auto"/>
        <w:jc w:val="both"/>
      </w:pPr>
      <w:r>
        <w:rPr>
          <w:sz w:val="22"/>
          <w:szCs w:val="22"/>
        </w:rPr>
        <w:t>Interactive elements were tested across all four dashboards to confirm that filters, parameters, and navigation behave correctly.</w:t>
      </w:r>
    </w:p>
    <w:tbl>
      <w:tblPr>
        <w:tblW w:w="97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3000"/>
        <w:gridCol w:w="2900"/>
        <w:gridCol w:w="1600"/>
      </w:tblGrid>
      <w:tr w:rsidR="00C8663D">
        <w:trPr>
          <w:tblHeader/>
        </w:trPr>
        <w:tc>
          <w:tcPr>
            <w:tcW w:w="2200" w:type="dxa"/>
            <w:shd w:val="clear" w:color="auto" w:fill="1F3864"/>
            <w:tcMar>
              <w:top w:w="80" w:type="dxa"/>
              <w:left w:w="100" w:type="dxa"/>
              <w:bottom w:w="80" w:type="dxa"/>
              <w:right w:w="100" w:type="dxa"/>
            </w:tcMar>
            <w:vAlign w:val="center"/>
          </w:tcPr>
          <w:p w:rsidR="00C8663D" w:rsidRDefault="0012216C">
            <w:pPr>
              <w:jc w:val="center"/>
            </w:pPr>
            <w:r>
              <w:rPr>
                <w:b/>
                <w:bCs/>
                <w:color w:val="FFFFFF"/>
              </w:rPr>
              <w:t>Test Area</w:t>
            </w:r>
          </w:p>
        </w:tc>
        <w:tc>
          <w:tcPr>
            <w:tcW w:w="3000" w:type="dxa"/>
            <w:shd w:val="clear" w:color="auto" w:fill="1F3864"/>
            <w:tcMar>
              <w:top w:w="80" w:type="dxa"/>
              <w:left w:w="100" w:type="dxa"/>
              <w:bottom w:w="80" w:type="dxa"/>
              <w:right w:w="100" w:type="dxa"/>
            </w:tcMar>
            <w:vAlign w:val="center"/>
          </w:tcPr>
          <w:p w:rsidR="00C8663D" w:rsidRDefault="0012216C">
            <w:pPr>
              <w:jc w:val="center"/>
            </w:pPr>
            <w:r>
              <w:rPr>
                <w:b/>
                <w:bCs/>
                <w:color w:val="FFFFFF"/>
              </w:rPr>
              <w:t>Method</w:t>
            </w:r>
          </w:p>
        </w:tc>
        <w:tc>
          <w:tcPr>
            <w:tcW w:w="2900" w:type="dxa"/>
            <w:shd w:val="clear" w:color="auto" w:fill="1F3864"/>
            <w:tcMar>
              <w:top w:w="80" w:type="dxa"/>
              <w:left w:w="100" w:type="dxa"/>
              <w:bottom w:w="80" w:type="dxa"/>
              <w:right w:w="100" w:type="dxa"/>
            </w:tcMar>
            <w:vAlign w:val="center"/>
          </w:tcPr>
          <w:p w:rsidR="00C8663D" w:rsidRDefault="0012216C">
            <w:pPr>
              <w:jc w:val="center"/>
            </w:pPr>
            <w:r>
              <w:rPr>
                <w:b/>
                <w:bCs/>
                <w:color w:val="FFFFFF"/>
              </w:rPr>
              <w:t>Expected Result</w:t>
            </w:r>
          </w:p>
        </w:tc>
        <w:tc>
          <w:tcPr>
            <w:tcW w:w="1600" w:type="dxa"/>
            <w:shd w:val="clear" w:color="auto" w:fill="1F3864"/>
            <w:tcMar>
              <w:top w:w="80" w:type="dxa"/>
              <w:left w:w="100" w:type="dxa"/>
              <w:bottom w:w="80" w:type="dxa"/>
              <w:right w:w="100" w:type="dxa"/>
            </w:tcMar>
            <w:vAlign w:val="center"/>
          </w:tcPr>
          <w:p w:rsidR="00C8663D" w:rsidRDefault="0012216C">
            <w:pPr>
              <w:jc w:val="center"/>
            </w:pPr>
            <w:r>
              <w:rPr>
                <w:b/>
                <w:bCs/>
                <w:color w:val="FFFFFF"/>
              </w:rPr>
              <w:t>Result</w:t>
            </w:r>
          </w:p>
        </w:tc>
      </w:tr>
      <w:tr w:rsidR="00C8663D">
        <w:tc>
          <w:tcPr>
            <w:tcW w:w="2200" w:type="dxa"/>
            <w:tcMar>
              <w:top w:w="80" w:type="dxa"/>
              <w:left w:w="100" w:type="dxa"/>
              <w:bottom w:w="80" w:type="dxa"/>
              <w:right w:w="100" w:type="dxa"/>
            </w:tcMar>
            <w:vAlign w:val="center"/>
          </w:tcPr>
          <w:p w:rsidR="00C8663D" w:rsidRDefault="0012216C">
            <w:r>
              <w:t>Department filter</w:t>
            </w:r>
          </w:p>
        </w:tc>
        <w:tc>
          <w:tcPr>
            <w:tcW w:w="3000" w:type="dxa"/>
            <w:tcMar>
              <w:top w:w="80" w:type="dxa"/>
              <w:left w:w="100" w:type="dxa"/>
              <w:bottom w:w="80" w:type="dxa"/>
              <w:right w:w="100" w:type="dxa"/>
            </w:tcMar>
            <w:vAlign w:val="center"/>
          </w:tcPr>
          <w:p w:rsidR="00C8663D" w:rsidRDefault="0012216C">
            <w:r>
              <w:t>Applied filter and observed dependent visuals</w:t>
            </w:r>
          </w:p>
        </w:tc>
        <w:tc>
          <w:tcPr>
            <w:tcW w:w="2900" w:type="dxa"/>
            <w:tcMar>
              <w:top w:w="80" w:type="dxa"/>
              <w:left w:w="100" w:type="dxa"/>
              <w:bottom w:w="80" w:type="dxa"/>
              <w:right w:w="100" w:type="dxa"/>
            </w:tcMar>
            <w:vAlign w:val="center"/>
          </w:tcPr>
          <w:p w:rsidR="00C8663D" w:rsidRDefault="0012216C">
            <w:r>
              <w:t>Relevant visuals update</w:t>
            </w:r>
          </w:p>
        </w:tc>
        <w:tc>
          <w:tcPr>
            <w:tcW w:w="1600" w:type="dxa"/>
            <w:tcMar>
              <w:top w:w="80" w:type="dxa"/>
              <w:left w:w="100" w:type="dxa"/>
              <w:bottom w:w="80" w:type="dxa"/>
              <w:right w:w="100" w:type="dxa"/>
            </w:tcMar>
            <w:vAlign w:val="center"/>
          </w:tcPr>
          <w:p w:rsidR="00C8663D" w:rsidRDefault="0012216C">
            <w:r>
              <w:t>Passed</w:t>
            </w:r>
          </w:p>
        </w:tc>
      </w:tr>
      <w:tr w:rsidR="00C8663D">
        <w:tc>
          <w:tcPr>
            <w:tcW w:w="2200" w:type="dxa"/>
            <w:shd w:val="clear" w:color="auto" w:fill="F2F5FA"/>
            <w:tcMar>
              <w:top w:w="80" w:type="dxa"/>
              <w:left w:w="100" w:type="dxa"/>
              <w:bottom w:w="80" w:type="dxa"/>
              <w:right w:w="100" w:type="dxa"/>
            </w:tcMar>
            <w:vAlign w:val="center"/>
          </w:tcPr>
          <w:p w:rsidR="00C8663D" w:rsidRDefault="0012216C">
            <w:r>
              <w:t>Date filter</w:t>
            </w:r>
          </w:p>
        </w:tc>
        <w:tc>
          <w:tcPr>
            <w:tcW w:w="3000" w:type="dxa"/>
            <w:shd w:val="clear" w:color="auto" w:fill="F2F5FA"/>
            <w:tcMar>
              <w:top w:w="80" w:type="dxa"/>
              <w:left w:w="100" w:type="dxa"/>
              <w:bottom w:w="80" w:type="dxa"/>
              <w:right w:w="100" w:type="dxa"/>
            </w:tcMar>
            <w:vAlign w:val="center"/>
          </w:tcPr>
          <w:p w:rsidR="00C8663D" w:rsidRDefault="0012216C">
            <w:r>
              <w:t>Applied filter and observed date-based visuals</w:t>
            </w:r>
          </w:p>
        </w:tc>
        <w:tc>
          <w:tcPr>
            <w:tcW w:w="2900" w:type="dxa"/>
            <w:shd w:val="clear" w:color="auto" w:fill="F2F5FA"/>
            <w:tcMar>
              <w:top w:w="80" w:type="dxa"/>
              <w:left w:w="100" w:type="dxa"/>
              <w:bottom w:w="80" w:type="dxa"/>
              <w:right w:w="100" w:type="dxa"/>
            </w:tcMar>
            <w:vAlign w:val="center"/>
          </w:tcPr>
          <w:p w:rsidR="00C8663D" w:rsidRDefault="0012216C">
            <w:r>
              <w:t>Visuals update correctly</w:t>
            </w:r>
          </w:p>
        </w:tc>
        <w:tc>
          <w:tcPr>
            <w:tcW w:w="1600" w:type="dxa"/>
            <w:shd w:val="clear" w:color="auto" w:fill="F2F5FA"/>
            <w:tcMar>
              <w:top w:w="80" w:type="dxa"/>
              <w:left w:w="100" w:type="dxa"/>
              <w:bottom w:w="80" w:type="dxa"/>
              <w:right w:w="100" w:type="dxa"/>
            </w:tcMar>
            <w:vAlign w:val="center"/>
          </w:tcPr>
          <w:p w:rsidR="00C8663D" w:rsidRDefault="0012216C">
            <w:r>
              <w:t>Passed</w:t>
            </w:r>
          </w:p>
        </w:tc>
      </w:tr>
      <w:tr w:rsidR="00C8663D">
        <w:tc>
          <w:tcPr>
            <w:tcW w:w="2200" w:type="dxa"/>
            <w:tcMar>
              <w:top w:w="80" w:type="dxa"/>
              <w:left w:w="100" w:type="dxa"/>
              <w:bottom w:w="80" w:type="dxa"/>
              <w:right w:w="100" w:type="dxa"/>
            </w:tcMar>
            <w:vAlign w:val="center"/>
          </w:tcPr>
          <w:p w:rsidR="00C8663D" w:rsidRDefault="0012216C">
            <w:r>
              <w:t>Month filter</w:t>
            </w:r>
          </w:p>
        </w:tc>
        <w:tc>
          <w:tcPr>
            <w:tcW w:w="3000" w:type="dxa"/>
            <w:tcMar>
              <w:top w:w="80" w:type="dxa"/>
              <w:left w:w="100" w:type="dxa"/>
              <w:bottom w:w="80" w:type="dxa"/>
              <w:right w:w="100" w:type="dxa"/>
            </w:tcMar>
            <w:vAlign w:val="center"/>
          </w:tcPr>
          <w:p w:rsidR="00C8663D" w:rsidRDefault="0012216C">
            <w:r>
              <w:t>Applied filter and observed monthly visuals</w:t>
            </w:r>
          </w:p>
        </w:tc>
        <w:tc>
          <w:tcPr>
            <w:tcW w:w="2900" w:type="dxa"/>
            <w:tcMar>
              <w:top w:w="80" w:type="dxa"/>
              <w:left w:w="100" w:type="dxa"/>
              <w:bottom w:w="80" w:type="dxa"/>
              <w:right w:w="100" w:type="dxa"/>
            </w:tcMar>
            <w:vAlign w:val="center"/>
          </w:tcPr>
          <w:p w:rsidR="00C8663D" w:rsidRDefault="0012216C">
            <w:r>
              <w:t>Visuals update correctly</w:t>
            </w:r>
          </w:p>
        </w:tc>
        <w:tc>
          <w:tcPr>
            <w:tcW w:w="1600" w:type="dxa"/>
            <w:tcMar>
              <w:top w:w="80" w:type="dxa"/>
              <w:left w:w="100" w:type="dxa"/>
              <w:bottom w:w="80" w:type="dxa"/>
              <w:right w:w="100" w:type="dxa"/>
            </w:tcMar>
            <w:vAlign w:val="center"/>
          </w:tcPr>
          <w:p w:rsidR="00C8663D" w:rsidRDefault="0012216C">
            <w:r>
              <w:t>Passed</w:t>
            </w:r>
          </w:p>
        </w:tc>
      </w:tr>
      <w:tr w:rsidR="00C8663D">
        <w:tc>
          <w:tcPr>
            <w:tcW w:w="2200" w:type="dxa"/>
            <w:shd w:val="clear" w:color="auto" w:fill="F2F5FA"/>
            <w:tcMar>
              <w:top w:w="80" w:type="dxa"/>
              <w:left w:w="100" w:type="dxa"/>
              <w:bottom w:w="80" w:type="dxa"/>
              <w:right w:w="100" w:type="dxa"/>
            </w:tcMar>
            <w:vAlign w:val="center"/>
          </w:tcPr>
          <w:p w:rsidR="00C8663D" w:rsidRDefault="0012216C">
            <w:r>
              <w:t>Dashboard navigation</w:t>
            </w:r>
          </w:p>
        </w:tc>
        <w:tc>
          <w:tcPr>
            <w:tcW w:w="3000" w:type="dxa"/>
            <w:shd w:val="clear" w:color="auto" w:fill="F2F5FA"/>
            <w:tcMar>
              <w:top w:w="80" w:type="dxa"/>
              <w:left w:w="100" w:type="dxa"/>
              <w:bottom w:w="80" w:type="dxa"/>
              <w:right w:w="100" w:type="dxa"/>
            </w:tcMar>
            <w:vAlign w:val="center"/>
          </w:tcPr>
          <w:p w:rsidR="00C8663D" w:rsidRDefault="0012216C">
            <w:r>
              <w:t>Used navigation buttons between dashboards</w:t>
            </w:r>
          </w:p>
        </w:tc>
        <w:tc>
          <w:tcPr>
            <w:tcW w:w="2900" w:type="dxa"/>
            <w:shd w:val="clear" w:color="auto" w:fill="F2F5FA"/>
            <w:tcMar>
              <w:top w:w="80" w:type="dxa"/>
              <w:left w:w="100" w:type="dxa"/>
              <w:bottom w:w="80" w:type="dxa"/>
              <w:right w:w="100" w:type="dxa"/>
            </w:tcMar>
            <w:vAlign w:val="center"/>
          </w:tcPr>
          <w:p w:rsidR="00C8663D" w:rsidRDefault="0012216C">
            <w:r>
              <w:t>Correct dashboard opens</w:t>
            </w:r>
          </w:p>
        </w:tc>
        <w:tc>
          <w:tcPr>
            <w:tcW w:w="1600" w:type="dxa"/>
            <w:shd w:val="clear" w:color="auto" w:fill="F2F5FA"/>
            <w:tcMar>
              <w:top w:w="80" w:type="dxa"/>
              <w:left w:w="100" w:type="dxa"/>
              <w:bottom w:w="80" w:type="dxa"/>
              <w:right w:w="100" w:type="dxa"/>
            </w:tcMar>
            <w:vAlign w:val="center"/>
          </w:tcPr>
          <w:p w:rsidR="00C8663D" w:rsidRDefault="0012216C">
            <w:r>
              <w:t>Passed</w:t>
            </w:r>
          </w:p>
        </w:tc>
      </w:tr>
      <w:tr w:rsidR="00C8663D">
        <w:tc>
          <w:tcPr>
            <w:tcW w:w="2200" w:type="dxa"/>
            <w:tcMar>
              <w:top w:w="80" w:type="dxa"/>
              <w:left w:w="100" w:type="dxa"/>
              <w:bottom w:w="80" w:type="dxa"/>
              <w:right w:w="100" w:type="dxa"/>
            </w:tcMar>
            <w:vAlign w:val="center"/>
          </w:tcPr>
          <w:p w:rsidR="00C8663D" w:rsidRDefault="0012216C">
            <w:r>
              <w:t>Parameter actions</w:t>
            </w:r>
          </w:p>
        </w:tc>
        <w:tc>
          <w:tcPr>
            <w:tcW w:w="3000" w:type="dxa"/>
            <w:tcMar>
              <w:top w:w="80" w:type="dxa"/>
              <w:left w:w="100" w:type="dxa"/>
              <w:bottom w:w="80" w:type="dxa"/>
              <w:right w:w="100" w:type="dxa"/>
            </w:tcMar>
            <w:vAlign w:val="center"/>
          </w:tcPr>
          <w:p w:rsidR="00C8663D" w:rsidRDefault="0012216C">
            <w:r>
              <w:t>Adjusted parameters where used in the workbook</w:t>
            </w:r>
          </w:p>
        </w:tc>
        <w:tc>
          <w:tcPr>
            <w:tcW w:w="2900" w:type="dxa"/>
            <w:tcMar>
              <w:top w:w="80" w:type="dxa"/>
              <w:left w:w="100" w:type="dxa"/>
              <w:bottom w:w="80" w:type="dxa"/>
              <w:right w:w="100" w:type="dxa"/>
            </w:tcMar>
            <w:vAlign w:val="center"/>
          </w:tcPr>
          <w:p w:rsidR="00C8663D" w:rsidRDefault="0012216C">
            <w:r>
              <w:t>Relevant parameter responds</w:t>
            </w:r>
          </w:p>
        </w:tc>
        <w:tc>
          <w:tcPr>
            <w:tcW w:w="1600" w:type="dxa"/>
            <w:tcMar>
              <w:top w:w="80" w:type="dxa"/>
              <w:left w:w="100" w:type="dxa"/>
              <w:bottom w:w="80" w:type="dxa"/>
              <w:right w:w="100" w:type="dxa"/>
            </w:tcMar>
            <w:vAlign w:val="center"/>
          </w:tcPr>
          <w:p w:rsidR="00C8663D" w:rsidRDefault="0012216C">
            <w:r>
              <w:t>Passed</w:t>
            </w:r>
          </w:p>
        </w:tc>
      </w:tr>
      <w:tr w:rsidR="00C8663D">
        <w:tc>
          <w:tcPr>
            <w:tcW w:w="2200" w:type="dxa"/>
            <w:shd w:val="clear" w:color="auto" w:fill="F2F5FA"/>
            <w:tcMar>
              <w:top w:w="80" w:type="dxa"/>
              <w:left w:w="100" w:type="dxa"/>
              <w:bottom w:w="80" w:type="dxa"/>
              <w:right w:w="100" w:type="dxa"/>
            </w:tcMar>
            <w:vAlign w:val="center"/>
          </w:tcPr>
          <w:p w:rsidR="00C8663D" w:rsidRDefault="0012216C">
            <w:r>
              <w:t>Chart selection</w:t>
            </w:r>
          </w:p>
        </w:tc>
        <w:tc>
          <w:tcPr>
            <w:tcW w:w="3000" w:type="dxa"/>
            <w:shd w:val="clear" w:color="auto" w:fill="F2F5FA"/>
            <w:tcMar>
              <w:top w:w="80" w:type="dxa"/>
              <w:left w:w="100" w:type="dxa"/>
              <w:bottom w:w="80" w:type="dxa"/>
              <w:right w:w="100" w:type="dxa"/>
            </w:tcMar>
            <w:vAlign w:val="center"/>
          </w:tcPr>
          <w:p w:rsidR="00C8663D" w:rsidRDefault="0012216C">
            <w:r>
              <w:t>Selected marks within charts</w:t>
            </w:r>
          </w:p>
        </w:tc>
        <w:tc>
          <w:tcPr>
            <w:tcW w:w="2900" w:type="dxa"/>
            <w:shd w:val="clear" w:color="auto" w:fill="F2F5FA"/>
            <w:tcMar>
              <w:top w:w="80" w:type="dxa"/>
              <w:left w:w="100" w:type="dxa"/>
              <w:bottom w:w="80" w:type="dxa"/>
              <w:right w:w="100" w:type="dxa"/>
            </w:tcMar>
            <w:vAlign w:val="center"/>
          </w:tcPr>
          <w:p w:rsidR="00C8663D" w:rsidRDefault="0012216C">
            <w:r>
              <w:t>Related elements respond where applicable</w:t>
            </w:r>
          </w:p>
        </w:tc>
        <w:tc>
          <w:tcPr>
            <w:tcW w:w="1600" w:type="dxa"/>
            <w:shd w:val="clear" w:color="auto" w:fill="F2F5FA"/>
            <w:tcMar>
              <w:top w:w="80" w:type="dxa"/>
              <w:left w:w="100" w:type="dxa"/>
              <w:bottom w:w="80" w:type="dxa"/>
              <w:right w:w="100" w:type="dxa"/>
            </w:tcMar>
            <w:vAlign w:val="center"/>
          </w:tcPr>
          <w:p w:rsidR="00C8663D" w:rsidRDefault="0012216C">
            <w:r>
              <w:t>Passed</w:t>
            </w:r>
          </w:p>
        </w:tc>
      </w:tr>
      <w:tr w:rsidR="00C8663D">
        <w:tc>
          <w:tcPr>
            <w:tcW w:w="2200" w:type="dxa"/>
            <w:tcMar>
              <w:top w:w="80" w:type="dxa"/>
              <w:left w:w="100" w:type="dxa"/>
              <w:bottom w:w="80" w:type="dxa"/>
              <w:right w:w="100" w:type="dxa"/>
            </w:tcMar>
            <w:vAlign w:val="center"/>
          </w:tcPr>
          <w:p w:rsidR="00C8663D" w:rsidRDefault="0012216C">
            <w:r>
              <w:t>KPI filtering</w:t>
            </w:r>
          </w:p>
        </w:tc>
        <w:tc>
          <w:tcPr>
            <w:tcW w:w="3000" w:type="dxa"/>
            <w:tcMar>
              <w:top w:w="80" w:type="dxa"/>
              <w:left w:w="100" w:type="dxa"/>
              <w:bottom w:w="80" w:type="dxa"/>
              <w:right w:w="100" w:type="dxa"/>
            </w:tcMar>
            <w:vAlign w:val="center"/>
          </w:tcPr>
          <w:p w:rsidR="00C8663D" w:rsidRDefault="0012216C">
            <w:r>
              <w:t>Applied filters and checked KPI values</w:t>
            </w:r>
          </w:p>
        </w:tc>
        <w:tc>
          <w:tcPr>
            <w:tcW w:w="2900" w:type="dxa"/>
            <w:tcMar>
              <w:top w:w="80" w:type="dxa"/>
              <w:left w:w="100" w:type="dxa"/>
              <w:bottom w:w="80" w:type="dxa"/>
              <w:right w:w="100" w:type="dxa"/>
            </w:tcMar>
            <w:vAlign w:val="center"/>
          </w:tcPr>
          <w:p w:rsidR="00C8663D" w:rsidRDefault="0012216C">
            <w:r>
              <w:t>Values remain consistent with filters</w:t>
            </w:r>
          </w:p>
        </w:tc>
        <w:tc>
          <w:tcPr>
            <w:tcW w:w="1600" w:type="dxa"/>
            <w:tcMar>
              <w:top w:w="80" w:type="dxa"/>
              <w:left w:w="100" w:type="dxa"/>
              <w:bottom w:w="80" w:type="dxa"/>
              <w:right w:w="100" w:type="dxa"/>
            </w:tcMar>
            <w:vAlign w:val="center"/>
          </w:tcPr>
          <w:p w:rsidR="00C8663D" w:rsidRDefault="0012216C">
            <w:r>
              <w:t>Passed</w:t>
            </w:r>
          </w:p>
        </w:tc>
      </w:tr>
      <w:tr w:rsidR="00C8663D">
        <w:tc>
          <w:tcPr>
            <w:tcW w:w="2200" w:type="dxa"/>
            <w:shd w:val="clear" w:color="auto" w:fill="F2F5FA"/>
            <w:tcMar>
              <w:top w:w="80" w:type="dxa"/>
              <w:left w:w="100" w:type="dxa"/>
              <w:bottom w:w="80" w:type="dxa"/>
              <w:right w:w="100" w:type="dxa"/>
            </w:tcMar>
            <w:vAlign w:val="center"/>
          </w:tcPr>
          <w:p w:rsidR="00C8663D" w:rsidRDefault="0012216C">
            <w:r>
              <w:t>Tooltip display</w:t>
            </w:r>
          </w:p>
        </w:tc>
        <w:tc>
          <w:tcPr>
            <w:tcW w:w="3000" w:type="dxa"/>
            <w:shd w:val="clear" w:color="auto" w:fill="F2F5FA"/>
            <w:tcMar>
              <w:top w:w="80" w:type="dxa"/>
              <w:left w:w="100" w:type="dxa"/>
              <w:bottom w:w="80" w:type="dxa"/>
              <w:right w:w="100" w:type="dxa"/>
            </w:tcMar>
            <w:vAlign w:val="center"/>
          </w:tcPr>
          <w:p w:rsidR="00C8663D" w:rsidRDefault="0012216C">
            <w:r>
              <w:t>Hovered over chart elements</w:t>
            </w:r>
          </w:p>
        </w:tc>
        <w:tc>
          <w:tcPr>
            <w:tcW w:w="2900" w:type="dxa"/>
            <w:shd w:val="clear" w:color="auto" w:fill="F2F5FA"/>
            <w:tcMar>
              <w:top w:w="80" w:type="dxa"/>
              <w:left w:w="100" w:type="dxa"/>
              <w:bottom w:w="80" w:type="dxa"/>
              <w:right w:w="100" w:type="dxa"/>
            </w:tcMar>
            <w:vAlign w:val="center"/>
          </w:tcPr>
          <w:p w:rsidR="00C8663D" w:rsidRDefault="0012216C">
            <w:r>
              <w:t>Relevant information displayed</w:t>
            </w:r>
          </w:p>
        </w:tc>
        <w:tc>
          <w:tcPr>
            <w:tcW w:w="1600" w:type="dxa"/>
            <w:shd w:val="clear" w:color="auto" w:fill="F2F5FA"/>
            <w:tcMar>
              <w:top w:w="80" w:type="dxa"/>
              <w:left w:w="100" w:type="dxa"/>
              <w:bottom w:w="80" w:type="dxa"/>
              <w:right w:w="100" w:type="dxa"/>
            </w:tcMar>
            <w:vAlign w:val="center"/>
          </w:tcPr>
          <w:p w:rsidR="00C8663D" w:rsidRDefault="0012216C">
            <w:r>
              <w:t>Passed</w:t>
            </w:r>
          </w:p>
        </w:tc>
      </w:tr>
      <w:tr w:rsidR="00C8663D">
        <w:tc>
          <w:tcPr>
            <w:tcW w:w="2200" w:type="dxa"/>
            <w:tcMar>
              <w:top w:w="80" w:type="dxa"/>
              <w:left w:w="100" w:type="dxa"/>
              <w:bottom w:w="80" w:type="dxa"/>
              <w:right w:w="100" w:type="dxa"/>
            </w:tcMar>
            <w:vAlign w:val="center"/>
          </w:tcPr>
          <w:p w:rsidR="00C8663D" w:rsidRDefault="0012216C">
            <w:r>
              <w:t>Cross-dashboard navigation</w:t>
            </w:r>
          </w:p>
        </w:tc>
        <w:tc>
          <w:tcPr>
            <w:tcW w:w="3000" w:type="dxa"/>
            <w:tcMar>
              <w:top w:w="80" w:type="dxa"/>
              <w:left w:w="100" w:type="dxa"/>
              <w:bottom w:w="80" w:type="dxa"/>
              <w:right w:w="100" w:type="dxa"/>
            </w:tcMar>
            <w:vAlign w:val="center"/>
          </w:tcPr>
          <w:p w:rsidR="00C8663D" w:rsidRDefault="0012216C">
            <w:r>
              <w:t>Navigated between all four dashboards</w:t>
            </w:r>
          </w:p>
        </w:tc>
        <w:tc>
          <w:tcPr>
            <w:tcW w:w="2900" w:type="dxa"/>
            <w:tcMar>
              <w:top w:w="80" w:type="dxa"/>
              <w:left w:w="100" w:type="dxa"/>
              <w:bottom w:w="80" w:type="dxa"/>
              <w:right w:w="100" w:type="dxa"/>
            </w:tcMar>
            <w:vAlign w:val="center"/>
          </w:tcPr>
          <w:p w:rsidR="00C8663D" w:rsidRDefault="0012216C">
            <w:r>
              <w:t>Navigation works correctly</w:t>
            </w:r>
          </w:p>
        </w:tc>
        <w:tc>
          <w:tcPr>
            <w:tcW w:w="1600" w:type="dxa"/>
            <w:tcMar>
              <w:top w:w="80" w:type="dxa"/>
              <w:left w:w="100" w:type="dxa"/>
              <w:bottom w:w="80" w:type="dxa"/>
              <w:right w:w="100" w:type="dxa"/>
            </w:tcMar>
            <w:vAlign w:val="center"/>
          </w:tcPr>
          <w:p w:rsidR="00C8663D" w:rsidRDefault="0012216C">
            <w:r>
              <w:t>Passed</w:t>
            </w:r>
          </w:p>
        </w:tc>
      </w:tr>
      <w:tr w:rsidR="00C8663D">
        <w:tc>
          <w:tcPr>
            <w:tcW w:w="2200" w:type="dxa"/>
            <w:shd w:val="clear" w:color="auto" w:fill="F2F5FA"/>
            <w:tcMar>
              <w:top w:w="80" w:type="dxa"/>
              <w:left w:w="100" w:type="dxa"/>
              <w:bottom w:w="80" w:type="dxa"/>
              <w:right w:w="100" w:type="dxa"/>
            </w:tcMar>
            <w:vAlign w:val="center"/>
          </w:tcPr>
          <w:p w:rsidR="00C8663D" w:rsidRDefault="0012216C">
            <w:r>
              <w:lastRenderedPageBreak/>
              <w:t>Filter clearing/reset</w:t>
            </w:r>
          </w:p>
        </w:tc>
        <w:tc>
          <w:tcPr>
            <w:tcW w:w="3000" w:type="dxa"/>
            <w:shd w:val="clear" w:color="auto" w:fill="F2F5FA"/>
            <w:tcMar>
              <w:top w:w="80" w:type="dxa"/>
              <w:left w:w="100" w:type="dxa"/>
              <w:bottom w:w="80" w:type="dxa"/>
              <w:right w:w="100" w:type="dxa"/>
            </w:tcMar>
            <w:vAlign w:val="center"/>
          </w:tcPr>
          <w:p w:rsidR="00C8663D" w:rsidRDefault="0012216C">
            <w:r>
              <w:t>Cleared applied filters</w:t>
            </w:r>
          </w:p>
        </w:tc>
        <w:tc>
          <w:tcPr>
            <w:tcW w:w="2900" w:type="dxa"/>
            <w:shd w:val="clear" w:color="auto" w:fill="F2F5FA"/>
            <w:tcMar>
              <w:top w:w="80" w:type="dxa"/>
              <w:left w:w="100" w:type="dxa"/>
              <w:bottom w:w="80" w:type="dxa"/>
              <w:right w:w="100" w:type="dxa"/>
            </w:tcMar>
            <w:vAlign w:val="center"/>
          </w:tcPr>
          <w:p w:rsidR="00C8663D" w:rsidRDefault="0012216C">
            <w:r>
              <w:t>Dashboard returns to expected state</w:t>
            </w:r>
          </w:p>
        </w:tc>
        <w:tc>
          <w:tcPr>
            <w:tcW w:w="1600" w:type="dxa"/>
            <w:shd w:val="clear" w:color="auto" w:fill="F2F5FA"/>
            <w:tcMar>
              <w:top w:w="80" w:type="dxa"/>
              <w:left w:w="100" w:type="dxa"/>
              <w:bottom w:w="80" w:type="dxa"/>
              <w:right w:w="100" w:type="dxa"/>
            </w:tcMar>
            <w:vAlign w:val="center"/>
          </w:tcPr>
          <w:p w:rsidR="00C8663D" w:rsidRDefault="0012216C">
            <w:r>
              <w:t>Passed</w:t>
            </w:r>
          </w:p>
        </w:tc>
      </w:tr>
    </w:tbl>
    <w:p w:rsidR="00C8663D" w:rsidRDefault="0012216C">
      <w:pPr>
        <w:pStyle w:val="Heading1"/>
        <w:spacing w:before="360" w:after="200"/>
      </w:pPr>
      <w:r>
        <w:rPr>
          <w:b/>
          <w:bCs/>
          <w:color w:val="1F3864"/>
        </w:rPr>
        <w:t>11. Patient Flow Testing</w:t>
      </w:r>
    </w:p>
    <w:p w:rsidR="00C8663D" w:rsidRDefault="0012216C">
      <w:pPr>
        <w:spacing w:after="200" w:line="264" w:lineRule="auto"/>
        <w:jc w:val="both"/>
      </w:pPr>
      <w:r>
        <w:rPr>
          <w:sz w:val="22"/>
          <w:szCs w:val="22"/>
        </w:rPr>
        <w:t>A focused testing pass was carried out on patient flow measures across the workbook, since these figures are used in more than one dashboard. Admission counts, discharge-related information, patient movement, and the average length of stay were checked against the prepared dataset, and peak patient load periods were reviewed to confirm the dashboard correctly reflected the available patient activity. The validated average length of stay value was confirmed at 5.16 days, matching the project KPI.</w:t>
      </w:r>
    </w:p>
    <w:p w:rsidR="00C8663D" w:rsidRDefault="0012216C">
      <w:pPr>
        <w:pStyle w:val="Heading1"/>
        <w:spacing w:before="360" w:after="200"/>
      </w:pPr>
      <w:r>
        <w:rPr>
          <w:b/>
          <w:bCs/>
          <w:color w:val="1F3864"/>
        </w:rPr>
        <w:t>12. Cross-Dashboard Testing</w:t>
      </w:r>
    </w:p>
    <w:p w:rsidR="00C8663D" w:rsidRDefault="0012216C">
      <w:pPr>
        <w:spacing w:after="200" w:line="264" w:lineRule="auto"/>
        <w:jc w:val="both"/>
      </w:pPr>
      <w:r>
        <w:rPr>
          <w:sz w:val="22"/>
          <w:szCs w:val="22"/>
        </w:rPr>
        <w:t>Cross-dashboard testing checked that shared measures remain consistent when viewed from different dashboards.</w:t>
      </w:r>
    </w:p>
    <w:tbl>
      <w:tblPr>
        <w:tblW w:w="97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3000"/>
        <w:gridCol w:w="2900"/>
        <w:gridCol w:w="1600"/>
      </w:tblGrid>
      <w:tr w:rsidR="00C8663D">
        <w:trPr>
          <w:tblHeader/>
        </w:trPr>
        <w:tc>
          <w:tcPr>
            <w:tcW w:w="2200" w:type="dxa"/>
            <w:shd w:val="clear" w:color="auto" w:fill="1F3864"/>
            <w:tcMar>
              <w:top w:w="80" w:type="dxa"/>
              <w:left w:w="100" w:type="dxa"/>
              <w:bottom w:w="80" w:type="dxa"/>
              <w:right w:w="100" w:type="dxa"/>
            </w:tcMar>
            <w:vAlign w:val="center"/>
          </w:tcPr>
          <w:p w:rsidR="00C8663D" w:rsidRDefault="0012216C">
            <w:pPr>
              <w:jc w:val="center"/>
            </w:pPr>
            <w:r>
              <w:rPr>
                <w:b/>
                <w:bCs/>
                <w:color w:val="FFFFFF"/>
              </w:rPr>
              <w:t>Test Area</w:t>
            </w:r>
          </w:p>
        </w:tc>
        <w:tc>
          <w:tcPr>
            <w:tcW w:w="3000" w:type="dxa"/>
            <w:shd w:val="clear" w:color="auto" w:fill="1F3864"/>
            <w:tcMar>
              <w:top w:w="80" w:type="dxa"/>
              <w:left w:w="100" w:type="dxa"/>
              <w:bottom w:w="80" w:type="dxa"/>
              <w:right w:w="100" w:type="dxa"/>
            </w:tcMar>
            <w:vAlign w:val="center"/>
          </w:tcPr>
          <w:p w:rsidR="00C8663D" w:rsidRDefault="0012216C">
            <w:pPr>
              <w:jc w:val="center"/>
            </w:pPr>
            <w:r>
              <w:rPr>
                <w:b/>
                <w:bCs/>
                <w:color w:val="FFFFFF"/>
              </w:rPr>
              <w:t>Method</w:t>
            </w:r>
          </w:p>
        </w:tc>
        <w:tc>
          <w:tcPr>
            <w:tcW w:w="2900" w:type="dxa"/>
            <w:shd w:val="clear" w:color="auto" w:fill="1F3864"/>
            <w:tcMar>
              <w:top w:w="80" w:type="dxa"/>
              <w:left w:w="100" w:type="dxa"/>
              <w:bottom w:w="80" w:type="dxa"/>
              <w:right w:w="100" w:type="dxa"/>
            </w:tcMar>
            <w:vAlign w:val="center"/>
          </w:tcPr>
          <w:p w:rsidR="00C8663D" w:rsidRDefault="0012216C">
            <w:pPr>
              <w:jc w:val="center"/>
            </w:pPr>
            <w:r>
              <w:rPr>
                <w:b/>
                <w:bCs/>
                <w:color w:val="FFFFFF"/>
              </w:rPr>
              <w:t>Expected Result</w:t>
            </w:r>
          </w:p>
        </w:tc>
        <w:tc>
          <w:tcPr>
            <w:tcW w:w="1600" w:type="dxa"/>
            <w:shd w:val="clear" w:color="auto" w:fill="1F3864"/>
            <w:tcMar>
              <w:top w:w="80" w:type="dxa"/>
              <w:left w:w="100" w:type="dxa"/>
              <w:bottom w:w="80" w:type="dxa"/>
              <w:right w:w="100" w:type="dxa"/>
            </w:tcMar>
            <w:vAlign w:val="center"/>
          </w:tcPr>
          <w:p w:rsidR="00C8663D" w:rsidRDefault="0012216C">
            <w:pPr>
              <w:jc w:val="center"/>
            </w:pPr>
            <w:r>
              <w:rPr>
                <w:b/>
                <w:bCs/>
                <w:color w:val="FFFFFF"/>
              </w:rPr>
              <w:t>Result</w:t>
            </w:r>
          </w:p>
        </w:tc>
      </w:tr>
      <w:tr w:rsidR="00C8663D">
        <w:tc>
          <w:tcPr>
            <w:tcW w:w="2200" w:type="dxa"/>
            <w:tcMar>
              <w:top w:w="80" w:type="dxa"/>
              <w:left w:w="100" w:type="dxa"/>
              <w:bottom w:w="80" w:type="dxa"/>
              <w:right w:w="100" w:type="dxa"/>
            </w:tcMar>
            <w:vAlign w:val="center"/>
          </w:tcPr>
          <w:p w:rsidR="00C8663D" w:rsidRDefault="0012216C">
            <w:r>
              <w:t>Hospital Overview ↔ Patient Flow</w:t>
            </w:r>
          </w:p>
        </w:tc>
        <w:tc>
          <w:tcPr>
            <w:tcW w:w="3000" w:type="dxa"/>
            <w:tcMar>
              <w:top w:w="80" w:type="dxa"/>
              <w:left w:w="100" w:type="dxa"/>
              <w:bottom w:w="80" w:type="dxa"/>
              <w:right w:w="100" w:type="dxa"/>
            </w:tcMar>
            <w:vAlign w:val="center"/>
          </w:tcPr>
          <w:p w:rsidR="00C8663D" w:rsidRDefault="0012216C">
            <w:r>
              <w:t>Compared admission figures on both dashboards</w:t>
            </w:r>
          </w:p>
        </w:tc>
        <w:tc>
          <w:tcPr>
            <w:tcW w:w="2900" w:type="dxa"/>
            <w:tcMar>
              <w:top w:w="80" w:type="dxa"/>
              <w:left w:w="100" w:type="dxa"/>
              <w:bottom w:w="80" w:type="dxa"/>
              <w:right w:w="100" w:type="dxa"/>
            </w:tcMar>
            <w:vAlign w:val="center"/>
          </w:tcPr>
          <w:p w:rsidR="00C8663D" w:rsidRDefault="0012216C">
            <w:r>
              <w:t>No conflicting figures</w:t>
            </w:r>
          </w:p>
        </w:tc>
        <w:tc>
          <w:tcPr>
            <w:tcW w:w="1600" w:type="dxa"/>
            <w:tcMar>
              <w:top w:w="80" w:type="dxa"/>
              <w:left w:w="100" w:type="dxa"/>
              <w:bottom w:w="80" w:type="dxa"/>
              <w:right w:w="100" w:type="dxa"/>
            </w:tcMar>
            <w:vAlign w:val="center"/>
          </w:tcPr>
          <w:p w:rsidR="00C8663D" w:rsidRDefault="0012216C">
            <w:r>
              <w:t>Passed</w:t>
            </w:r>
          </w:p>
        </w:tc>
      </w:tr>
      <w:tr w:rsidR="00C8663D">
        <w:tc>
          <w:tcPr>
            <w:tcW w:w="2200" w:type="dxa"/>
            <w:shd w:val="clear" w:color="auto" w:fill="F2F5FA"/>
            <w:tcMar>
              <w:top w:w="80" w:type="dxa"/>
              <w:left w:w="100" w:type="dxa"/>
              <w:bottom w:w="80" w:type="dxa"/>
              <w:right w:w="100" w:type="dxa"/>
            </w:tcMar>
            <w:vAlign w:val="center"/>
          </w:tcPr>
          <w:p w:rsidR="00C8663D" w:rsidRDefault="0012216C">
            <w:r>
              <w:t>Hospital Overview ↔ Department Analytics</w:t>
            </w:r>
          </w:p>
        </w:tc>
        <w:tc>
          <w:tcPr>
            <w:tcW w:w="3000" w:type="dxa"/>
            <w:shd w:val="clear" w:color="auto" w:fill="F2F5FA"/>
            <w:tcMar>
              <w:top w:w="80" w:type="dxa"/>
              <w:left w:w="100" w:type="dxa"/>
              <w:bottom w:w="80" w:type="dxa"/>
              <w:right w:w="100" w:type="dxa"/>
            </w:tcMar>
            <w:vAlign w:val="center"/>
          </w:tcPr>
          <w:p w:rsidR="00C8663D" w:rsidRDefault="0012216C">
            <w:r>
              <w:t>Compared overview totals with department totals</w:t>
            </w:r>
          </w:p>
        </w:tc>
        <w:tc>
          <w:tcPr>
            <w:tcW w:w="2900" w:type="dxa"/>
            <w:shd w:val="clear" w:color="auto" w:fill="F2F5FA"/>
            <w:tcMar>
              <w:top w:w="80" w:type="dxa"/>
              <w:left w:w="100" w:type="dxa"/>
              <w:bottom w:w="80" w:type="dxa"/>
              <w:right w:w="100" w:type="dxa"/>
            </w:tcMar>
            <w:vAlign w:val="center"/>
          </w:tcPr>
          <w:p w:rsidR="00C8663D" w:rsidRDefault="0012216C">
            <w:r>
              <w:t>Values align</w:t>
            </w:r>
          </w:p>
        </w:tc>
        <w:tc>
          <w:tcPr>
            <w:tcW w:w="1600" w:type="dxa"/>
            <w:shd w:val="clear" w:color="auto" w:fill="F2F5FA"/>
            <w:tcMar>
              <w:top w:w="80" w:type="dxa"/>
              <w:left w:w="100" w:type="dxa"/>
              <w:bottom w:w="80" w:type="dxa"/>
              <w:right w:w="100" w:type="dxa"/>
            </w:tcMar>
            <w:vAlign w:val="center"/>
          </w:tcPr>
          <w:p w:rsidR="00C8663D" w:rsidRDefault="0012216C">
            <w:r>
              <w:t>Passed</w:t>
            </w:r>
          </w:p>
        </w:tc>
      </w:tr>
      <w:tr w:rsidR="00C8663D">
        <w:tc>
          <w:tcPr>
            <w:tcW w:w="2200" w:type="dxa"/>
            <w:tcMar>
              <w:top w:w="80" w:type="dxa"/>
              <w:left w:w="100" w:type="dxa"/>
              <w:bottom w:w="80" w:type="dxa"/>
              <w:right w:w="100" w:type="dxa"/>
            </w:tcMar>
            <w:vAlign w:val="center"/>
          </w:tcPr>
          <w:p w:rsidR="00C8663D" w:rsidRDefault="0012216C">
            <w:r>
              <w:t>Hospital Overview ↔ Resource Utilization</w:t>
            </w:r>
          </w:p>
        </w:tc>
        <w:tc>
          <w:tcPr>
            <w:tcW w:w="3000" w:type="dxa"/>
            <w:tcMar>
              <w:top w:w="80" w:type="dxa"/>
              <w:left w:w="100" w:type="dxa"/>
              <w:bottom w:w="80" w:type="dxa"/>
              <w:right w:w="100" w:type="dxa"/>
            </w:tcMar>
            <w:vAlign w:val="center"/>
          </w:tcPr>
          <w:p w:rsidR="00C8663D" w:rsidRDefault="0012216C">
            <w:r>
              <w:t>Compared capacity figures on both dashboards</w:t>
            </w:r>
          </w:p>
        </w:tc>
        <w:tc>
          <w:tcPr>
            <w:tcW w:w="2900" w:type="dxa"/>
            <w:tcMar>
              <w:top w:w="80" w:type="dxa"/>
              <w:left w:w="100" w:type="dxa"/>
              <w:bottom w:w="80" w:type="dxa"/>
              <w:right w:w="100" w:type="dxa"/>
            </w:tcMar>
            <w:vAlign w:val="center"/>
          </w:tcPr>
          <w:p w:rsidR="00C8663D" w:rsidRDefault="0012216C">
            <w:r>
              <w:t>Values align</w:t>
            </w:r>
          </w:p>
        </w:tc>
        <w:tc>
          <w:tcPr>
            <w:tcW w:w="1600" w:type="dxa"/>
            <w:tcMar>
              <w:top w:w="80" w:type="dxa"/>
              <w:left w:w="100" w:type="dxa"/>
              <w:bottom w:w="80" w:type="dxa"/>
              <w:right w:w="100" w:type="dxa"/>
            </w:tcMar>
            <w:vAlign w:val="center"/>
          </w:tcPr>
          <w:p w:rsidR="00C8663D" w:rsidRDefault="0012216C">
            <w:r>
              <w:t>Passed</w:t>
            </w:r>
          </w:p>
        </w:tc>
      </w:tr>
      <w:tr w:rsidR="00C8663D">
        <w:tc>
          <w:tcPr>
            <w:tcW w:w="2200" w:type="dxa"/>
            <w:shd w:val="clear" w:color="auto" w:fill="F2F5FA"/>
            <w:tcMar>
              <w:top w:w="80" w:type="dxa"/>
              <w:left w:w="100" w:type="dxa"/>
              <w:bottom w:w="80" w:type="dxa"/>
              <w:right w:w="100" w:type="dxa"/>
            </w:tcMar>
            <w:vAlign w:val="center"/>
          </w:tcPr>
          <w:p w:rsidR="00C8663D" w:rsidRDefault="0012216C">
            <w:r>
              <w:t>Patient Flow ↔ Department Analytics</w:t>
            </w:r>
          </w:p>
        </w:tc>
        <w:tc>
          <w:tcPr>
            <w:tcW w:w="3000" w:type="dxa"/>
            <w:shd w:val="clear" w:color="auto" w:fill="F2F5FA"/>
            <w:tcMar>
              <w:top w:w="80" w:type="dxa"/>
              <w:left w:w="100" w:type="dxa"/>
              <w:bottom w:w="80" w:type="dxa"/>
              <w:right w:w="100" w:type="dxa"/>
            </w:tcMar>
            <w:vAlign w:val="center"/>
          </w:tcPr>
          <w:p w:rsidR="00C8663D" w:rsidRDefault="0012216C">
            <w:r>
              <w:t>Compared patient flow with department breakdown</w:t>
            </w:r>
          </w:p>
        </w:tc>
        <w:tc>
          <w:tcPr>
            <w:tcW w:w="2900" w:type="dxa"/>
            <w:shd w:val="clear" w:color="auto" w:fill="F2F5FA"/>
            <w:tcMar>
              <w:top w:w="80" w:type="dxa"/>
              <w:left w:w="100" w:type="dxa"/>
              <w:bottom w:w="80" w:type="dxa"/>
              <w:right w:w="100" w:type="dxa"/>
            </w:tcMar>
            <w:vAlign w:val="center"/>
          </w:tcPr>
          <w:p w:rsidR="00C8663D" w:rsidRDefault="0012216C">
            <w:r>
              <w:t>Values consistent</w:t>
            </w:r>
          </w:p>
        </w:tc>
        <w:tc>
          <w:tcPr>
            <w:tcW w:w="1600" w:type="dxa"/>
            <w:shd w:val="clear" w:color="auto" w:fill="F2F5FA"/>
            <w:tcMar>
              <w:top w:w="80" w:type="dxa"/>
              <w:left w:w="100" w:type="dxa"/>
              <w:bottom w:w="80" w:type="dxa"/>
              <w:right w:w="100" w:type="dxa"/>
            </w:tcMar>
            <w:vAlign w:val="center"/>
          </w:tcPr>
          <w:p w:rsidR="00C8663D" w:rsidRDefault="0012216C">
            <w:r>
              <w:t>Passed</w:t>
            </w:r>
          </w:p>
        </w:tc>
      </w:tr>
      <w:tr w:rsidR="00C8663D">
        <w:tc>
          <w:tcPr>
            <w:tcW w:w="2200" w:type="dxa"/>
            <w:tcMar>
              <w:top w:w="80" w:type="dxa"/>
              <w:left w:w="100" w:type="dxa"/>
              <w:bottom w:w="80" w:type="dxa"/>
              <w:right w:w="100" w:type="dxa"/>
            </w:tcMar>
            <w:vAlign w:val="center"/>
          </w:tcPr>
          <w:p w:rsidR="00C8663D" w:rsidRDefault="0012216C">
            <w:r>
              <w:t>Department Analytics ↔ Resource Utilization</w:t>
            </w:r>
          </w:p>
        </w:tc>
        <w:tc>
          <w:tcPr>
            <w:tcW w:w="3000" w:type="dxa"/>
            <w:tcMar>
              <w:top w:w="80" w:type="dxa"/>
              <w:left w:w="100" w:type="dxa"/>
              <w:bottom w:w="80" w:type="dxa"/>
              <w:right w:w="100" w:type="dxa"/>
            </w:tcMar>
            <w:vAlign w:val="center"/>
          </w:tcPr>
          <w:p w:rsidR="00C8663D" w:rsidRDefault="0012216C">
            <w:r>
              <w:t>Compared department load with capacity view</w:t>
            </w:r>
          </w:p>
        </w:tc>
        <w:tc>
          <w:tcPr>
            <w:tcW w:w="2900" w:type="dxa"/>
            <w:tcMar>
              <w:top w:w="80" w:type="dxa"/>
              <w:left w:w="100" w:type="dxa"/>
              <w:bottom w:w="80" w:type="dxa"/>
              <w:right w:w="100" w:type="dxa"/>
            </w:tcMar>
            <w:vAlign w:val="center"/>
          </w:tcPr>
          <w:p w:rsidR="00C8663D" w:rsidRDefault="0012216C">
            <w:r>
              <w:t>Values consistent</w:t>
            </w:r>
          </w:p>
        </w:tc>
        <w:tc>
          <w:tcPr>
            <w:tcW w:w="1600" w:type="dxa"/>
            <w:tcMar>
              <w:top w:w="80" w:type="dxa"/>
              <w:left w:w="100" w:type="dxa"/>
              <w:bottom w:w="80" w:type="dxa"/>
              <w:right w:w="100" w:type="dxa"/>
            </w:tcMar>
            <w:vAlign w:val="center"/>
          </w:tcPr>
          <w:p w:rsidR="00C8663D" w:rsidRDefault="0012216C">
            <w:r>
              <w:t>Passed</w:t>
            </w:r>
          </w:p>
        </w:tc>
      </w:tr>
    </w:tbl>
    <w:p w:rsidR="00C8663D" w:rsidRDefault="0012216C">
      <w:pPr>
        <w:spacing w:after="200" w:line="264" w:lineRule="auto"/>
        <w:jc w:val="both"/>
      </w:pPr>
      <w:r>
        <w:rPr>
          <w:sz w:val="22"/>
          <w:szCs w:val="22"/>
        </w:rPr>
        <w:t>For example, the admission-related figures shown on Hospital Overview did not conflict with the admission information shown on Patient Flow, which was one of the specific relationships checked during this pass.</w:t>
      </w:r>
    </w:p>
    <w:p w:rsidR="00C8663D" w:rsidRDefault="0012216C">
      <w:pPr>
        <w:pStyle w:val="Heading1"/>
        <w:spacing w:before="360" w:after="200"/>
      </w:pPr>
      <w:r>
        <w:rPr>
          <w:b/>
          <w:bCs/>
          <w:color w:val="1F3864"/>
        </w:rPr>
        <w:t>13. Issues and Resolution</w:t>
      </w:r>
    </w:p>
    <w:p w:rsidR="00C8663D" w:rsidRDefault="0012216C">
      <w:pPr>
        <w:spacing w:after="200" w:line="264" w:lineRule="auto"/>
        <w:jc w:val="both"/>
      </w:pPr>
      <w:r>
        <w:rPr>
          <w:sz w:val="22"/>
          <w:szCs w:val="22"/>
        </w:rPr>
        <w:t>The final testing stage did not identify any major dashboard issues that would have prevented delivery. Testing during this milestone focused on KPI consistency, filter behaviour, dashboard navigation, number formatting, visual alignment, department filtering, date and month filtering, and cross-dashboard consistency.</w:t>
      </w:r>
    </w:p>
    <w:p w:rsidR="00C8663D" w:rsidRDefault="0012216C">
      <w:pPr>
        <w:spacing w:after="200" w:line="264" w:lineRule="auto"/>
        <w:jc w:val="both"/>
      </w:pPr>
      <w:r>
        <w:rPr>
          <w:sz w:val="22"/>
          <w:szCs w:val="22"/>
        </w:rPr>
        <w:t>After this round of validation, the dashboard suite was considered suitable for final delivery, with no outstanding issues carried forward from this testing cycle.</w:t>
      </w:r>
    </w:p>
    <w:p w:rsidR="00C8663D" w:rsidRDefault="0012216C">
      <w:pPr>
        <w:pStyle w:val="Heading1"/>
        <w:spacing w:before="360" w:after="200"/>
      </w:pPr>
      <w:r>
        <w:rPr>
          <w:b/>
          <w:bCs/>
          <w:color w:val="1F3864"/>
        </w:rPr>
        <w:t>14. Final Test Results</w:t>
      </w:r>
    </w:p>
    <w:tbl>
      <w:tblPr>
        <w:tblW w:w="74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200"/>
        <w:gridCol w:w="2200"/>
      </w:tblGrid>
      <w:tr w:rsidR="00C8663D">
        <w:trPr>
          <w:tblHeader/>
        </w:trPr>
        <w:tc>
          <w:tcPr>
            <w:tcW w:w="5200" w:type="dxa"/>
            <w:shd w:val="clear" w:color="auto" w:fill="1F3864"/>
            <w:tcMar>
              <w:top w:w="80" w:type="dxa"/>
              <w:left w:w="100" w:type="dxa"/>
              <w:bottom w:w="80" w:type="dxa"/>
              <w:right w:w="100" w:type="dxa"/>
            </w:tcMar>
            <w:vAlign w:val="center"/>
          </w:tcPr>
          <w:p w:rsidR="00C8663D" w:rsidRDefault="0012216C">
            <w:pPr>
              <w:jc w:val="center"/>
            </w:pPr>
            <w:r>
              <w:rPr>
                <w:b/>
                <w:bCs/>
                <w:color w:val="FFFFFF"/>
              </w:rPr>
              <w:lastRenderedPageBreak/>
              <w:t>Test Area</w:t>
            </w:r>
          </w:p>
        </w:tc>
        <w:tc>
          <w:tcPr>
            <w:tcW w:w="2200" w:type="dxa"/>
            <w:shd w:val="clear" w:color="auto" w:fill="1F3864"/>
            <w:tcMar>
              <w:top w:w="80" w:type="dxa"/>
              <w:left w:w="100" w:type="dxa"/>
              <w:bottom w:w="80" w:type="dxa"/>
              <w:right w:w="100" w:type="dxa"/>
            </w:tcMar>
            <w:vAlign w:val="center"/>
          </w:tcPr>
          <w:p w:rsidR="00C8663D" w:rsidRDefault="0012216C">
            <w:pPr>
              <w:jc w:val="center"/>
            </w:pPr>
            <w:r>
              <w:rPr>
                <w:b/>
                <w:bCs/>
                <w:color w:val="FFFFFF"/>
              </w:rPr>
              <w:t>Result</w:t>
            </w:r>
          </w:p>
        </w:tc>
      </w:tr>
      <w:tr w:rsidR="00C8663D">
        <w:tc>
          <w:tcPr>
            <w:tcW w:w="5200" w:type="dxa"/>
            <w:tcMar>
              <w:top w:w="80" w:type="dxa"/>
              <w:left w:w="100" w:type="dxa"/>
              <w:bottom w:w="80" w:type="dxa"/>
              <w:right w:w="100" w:type="dxa"/>
            </w:tcMar>
            <w:vAlign w:val="center"/>
          </w:tcPr>
          <w:p w:rsidR="00C8663D" w:rsidRDefault="0012216C">
            <w:r>
              <w:t>Dataset validation</w:t>
            </w:r>
          </w:p>
        </w:tc>
        <w:tc>
          <w:tcPr>
            <w:tcW w:w="2200" w:type="dxa"/>
            <w:tcMar>
              <w:top w:w="80" w:type="dxa"/>
              <w:left w:w="100" w:type="dxa"/>
              <w:bottom w:w="80" w:type="dxa"/>
              <w:right w:w="100" w:type="dxa"/>
            </w:tcMar>
            <w:vAlign w:val="center"/>
          </w:tcPr>
          <w:p w:rsidR="00C8663D" w:rsidRDefault="0012216C">
            <w:r>
              <w:t>Passed</w:t>
            </w:r>
          </w:p>
        </w:tc>
      </w:tr>
      <w:tr w:rsidR="00C8663D">
        <w:tc>
          <w:tcPr>
            <w:tcW w:w="5200" w:type="dxa"/>
            <w:shd w:val="clear" w:color="auto" w:fill="F2F5FA"/>
            <w:tcMar>
              <w:top w:w="80" w:type="dxa"/>
              <w:left w:w="100" w:type="dxa"/>
              <w:bottom w:w="80" w:type="dxa"/>
              <w:right w:w="100" w:type="dxa"/>
            </w:tcMar>
            <w:vAlign w:val="center"/>
          </w:tcPr>
          <w:p w:rsidR="00C8663D" w:rsidRDefault="0012216C">
            <w:r>
              <w:t>KPI testing</w:t>
            </w:r>
          </w:p>
        </w:tc>
        <w:tc>
          <w:tcPr>
            <w:tcW w:w="2200" w:type="dxa"/>
            <w:shd w:val="clear" w:color="auto" w:fill="F2F5FA"/>
            <w:tcMar>
              <w:top w:w="80" w:type="dxa"/>
              <w:left w:w="100" w:type="dxa"/>
              <w:bottom w:w="80" w:type="dxa"/>
              <w:right w:w="100" w:type="dxa"/>
            </w:tcMar>
            <w:vAlign w:val="center"/>
          </w:tcPr>
          <w:p w:rsidR="00C8663D" w:rsidRDefault="0012216C">
            <w:r>
              <w:t>Passed</w:t>
            </w:r>
          </w:p>
        </w:tc>
      </w:tr>
      <w:tr w:rsidR="00C8663D">
        <w:tc>
          <w:tcPr>
            <w:tcW w:w="5200" w:type="dxa"/>
            <w:tcMar>
              <w:top w:w="80" w:type="dxa"/>
              <w:left w:w="100" w:type="dxa"/>
              <w:bottom w:w="80" w:type="dxa"/>
              <w:right w:w="100" w:type="dxa"/>
            </w:tcMar>
            <w:vAlign w:val="center"/>
          </w:tcPr>
          <w:p w:rsidR="00C8663D" w:rsidRDefault="0012216C">
            <w:r>
              <w:t>Healthcare metric testing</w:t>
            </w:r>
          </w:p>
        </w:tc>
        <w:tc>
          <w:tcPr>
            <w:tcW w:w="2200" w:type="dxa"/>
            <w:tcMar>
              <w:top w:w="80" w:type="dxa"/>
              <w:left w:w="100" w:type="dxa"/>
              <w:bottom w:w="80" w:type="dxa"/>
              <w:right w:w="100" w:type="dxa"/>
            </w:tcMar>
            <w:vAlign w:val="center"/>
          </w:tcPr>
          <w:p w:rsidR="00C8663D" w:rsidRDefault="0012216C">
            <w:r>
              <w:t>Passed</w:t>
            </w:r>
          </w:p>
        </w:tc>
      </w:tr>
      <w:tr w:rsidR="00C8663D">
        <w:tc>
          <w:tcPr>
            <w:tcW w:w="5200" w:type="dxa"/>
            <w:shd w:val="clear" w:color="auto" w:fill="F2F5FA"/>
            <w:tcMar>
              <w:top w:w="80" w:type="dxa"/>
              <w:left w:w="100" w:type="dxa"/>
              <w:bottom w:w="80" w:type="dxa"/>
              <w:right w:w="100" w:type="dxa"/>
            </w:tcMar>
            <w:vAlign w:val="center"/>
          </w:tcPr>
          <w:p w:rsidR="00C8663D" w:rsidRDefault="0012216C">
            <w:r>
              <w:t>Hospital Overview testing</w:t>
            </w:r>
          </w:p>
        </w:tc>
        <w:tc>
          <w:tcPr>
            <w:tcW w:w="2200" w:type="dxa"/>
            <w:shd w:val="clear" w:color="auto" w:fill="F2F5FA"/>
            <w:tcMar>
              <w:top w:w="80" w:type="dxa"/>
              <w:left w:w="100" w:type="dxa"/>
              <w:bottom w:w="80" w:type="dxa"/>
              <w:right w:w="100" w:type="dxa"/>
            </w:tcMar>
            <w:vAlign w:val="center"/>
          </w:tcPr>
          <w:p w:rsidR="00C8663D" w:rsidRDefault="0012216C">
            <w:r>
              <w:t>Passed</w:t>
            </w:r>
          </w:p>
        </w:tc>
      </w:tr>
      <w:tr w:rsidR="00C8663D">
        <w:tc>
          <w:tcPr>
            <w:tcW w:w="5200" w:type="dxa"/>
            <w:tcMar>
              <w:top w:w="80" w:type="dxa"/>
              <w:left w:w="100" w:type="dxa"/>
              <w:bottom w:w="80" w:type="dxa"/>
              <w:right w:w="100" w:type="dxa"/>
            </w:tcMar>
            <w:vAlign w:val="center"/>
          </w:tcPr>
          <w:p w:rsidR="00C8663D" w:rsidRDefault="0012216C">
            <w:r>
              <w:t>Patient Flow testing</w:t>
            </w:r>
          </w:p>
        </w:tc>
        <w:tc>
          <w:tcPr>
            <w:tcW w:w="2200" w:type="dxa"/>
            <w:tcMar>
              <w:top w:w="80" w:type="dxa"/>
              <w:left w:w="100" w:type="dxa"/>
              <w:bottom w:w="80" w:type="dxa"/>
              <w:right w:w="100" w:type="dxa"/>
            </w:tcMar>
            <w:vAlign w:val="center"/>
          </w:tcPr>
          <w:p w:rsidR="00C8663D" w:rsidRDefault="0012216C">
            <w:r>
              <w:t>Passed</w:t>
            </w:r>
          </w:p>
        </w:tc>
      </w:tr>
      <w:tr w:rsidR="00C8663D">
        <w:tc>
          <w:tcPr>
            <w:tcW w:w="5200" w:type="dxa"/>
            <w:shd w:val="clear" w:color="auto" w:fill="F2F5FA"/>
            <w:tcMar>
              <w:top w:w="80" w:type="dxa"/>
              <w:left w:w="100" w:type="dxa"/>
              <w:bottom w:w="80" w:type="dxa"/>
              <w:right w:w="100" w:type="dxa"/>
            </w:tcMar>
            <w:vAlign w:val="center"/>
          </w:tcPr>
          <w:p w:rsidR="00C8663D" w:rsidRDefault="0012216C">
            <w:r>
              <w:t>Department Analytics testing</w:t>
            </w:r>
          </w:p>
        </w:tc>
        <w:tc>
          <w:tcPr>
            <w:tcW w:w="2200" w:type="dxa"/>
            <w:shd w:val="clear" w:color="auto" w:fill="F2F5FA"/>
            <w:tcMar>
              <w:top w:w="80" w:type="dxa"/>
              <w:left w:w="100" w:type="dxa"/>
              <w:bottom w:w="80" w:type="dxa"/>
              <w:right w:w="100" w:type="dxa"/>
            </w:tcMar>
            <w:vAlign w:val="center"/>
          </w:tcPr>
          <w:p w:rsidR="00C8663D" w:rsidRDefault="0012216C">
            <w:r>
              <w:t>Passed</w:t>
            </w:r>
          </w:p>
        </w:tc>
      </w:tr>
      <w:tr w:rsidR="00C8663D">
        <w:tc>
          <w:tcPr>
            <w:tcW w:w="5200" w:type="dxa"/>
            <w:tcMar>
              <w:top w:w="80" w:type="dxa"/>
              <w:left w:w="100" w:type="dxa"/>
              <w:bottom w:w="80" w:type="dxa"/>
              <w:right w:w="100" w:type="dxa"/>
            </w:tcMar>
            <w:vAlign w:val="center"/>
          </w:tcPr>
          <w:p w:rsidR="00C8663D" w:rsidRDefault="0012216C">
            <w:r>
              <w:t>Resource Utilization testing</w:t>
            </w:r>
          </w:p>
        </w:tc>
        <w:tc>
          <w:tcPr>
            <w:tcW w:w="2200" w:type="dxa"/>
            <w:tcMar>
              <w:top w:w="80" w:type="dxa"/>
              <w:left w:w="100" w:type="dxa"/>
              <w:bottom w:w="80" w:type="dxa"/>
              <w:right w:w="100" w:type="dxa"/>
            </w:tcMar>
            <w:vAlign w:val="center"/>
          </w:tcPr>
          <w:p w:rsidR="00C8663D" w:rsidRDefault="0012216C">
            <w:r>
              <w:t>Passed</w:t>
            </w:r>
          </w:p>
        </w:tc>
      </w:tr>
      <w:tr w:rsidR="00C8663D">
        <w:tc>
          <w:tcPr>
            <w:tcW w:w="5200" w:type="dxa"/>
            <w:shd w:val="clear" w:color="auto" w:fill="F2F5FA"/>
            <w:tcMar>
              <w:top w:w="80" w:type="dxa"/>
              <w:left w:w="100" w:type="dxa"/>
              <w:bottom w:w="80" w:type="dxa"/>
              <w:right w:w="100" w:type="dxa"/>
            </w:tcMar>
            <w:vAlign w:val="center"/>
          </w:tcPr>
          <w:p w:rsidR="00C8663D" w:rsidRDefault="0012216C">
            <w:r>
              <w:t>Dashboard interaction testing</w:t>
            </w:r>
          </w:p>
        </w:tc>
        <w:tc>
          <w:tcPr>
            <w:tcW w:w="2200" w:type="dxa"/>
            <w:shd w:val="clear" w:color="auto" w:fill="F2F5FA"/>
            <w:tcMar>
              <w:top w:w="80" w:type="dxa"/>
              <w:left w:w="100" w:type="dxa"/>
              <w:bottom w:w="80" w:type="dxa"/>
              <w:right w:w="100" w:type="dxa"/>
            </w:tcMar>
            <w:vAlign w:val="center"/>
          </w:tcPr>
          <w:p w:rsidR="00C8663D" w:rsidRDefault="0012216C">
            <w:r>
              <w:t>Passed</w:t>
            </w:r>
          </w:p>
        </w:tc>
      </w:tr>
      <w:tr w:rsidR="00C8663D">
        <w:tc>
          <w:tcPr>
            <w:tcW w:w="5200" w:type="dxa"/>
            <w:tcMar>
              <w:top w:w="80" w:type="dxa"/>
              <w:left w:w="100" w:type="dxa"/>
              <w:bottom w:w="80" w:type="dxa"/>
              <w:right w:w="100" w:type="dxa"/>
            </w:tcMar>
            <w:vAlign w:val="center"/>
          </w:tcPr>
          <w:p w:rsidR="00C8663D" w:rsidRDefault="0012216C">
            <w:r>
              <w:t>Patient Flow validation</w:t>
            </w:r>
          </w:p>
        </w:tc>
        <w:tc>
          <w:tcPr>
            <w:tcW w:w="2200" w:type="dxa"/>
            <w:tcMar>
              <w:top w:w="80" w:type="dxa"/>
              <w:left w:w="100" w:type="dxa"/>
              <w:bottom w:w="80" w:type="dxa"/>
              <w:right w:w="100" w:type="dxa"/>
            </w:tcMar>
            <w:vAlign w:val="center"/>
          </w:tcPr>
          <w:p w:rsidR="00C8663D" w:rsidRDefault="0012216C">
            <w:r>
              <w:t>Passed</w:t>
            </w:r>
          </w:p>
        </w:tc>
      </w:tr>
      <w:tr w:rsidR="00C8663D">
        <w:tc>
          <w:tcPr>
            <w:tcW w:w="5200" w:type="dxa"/>
            <w:shd w:val="clear" w:color="auto" w:fill="F2F5FA"/>
            <w:tcMar>
              <w:top w:w="80" w:type="dxa"/>
              <w:left w:w="100" w:type="dxa"/>
              <w:bottom w:w="80" w:type="dxa"/>
              <w:right w:w="100" w:type="dxa"/>
            </w:tcMar>
            <w:vAlign w:val="center"/>
          </w:tcPr>
          <w:p w:rsidR="00C8663D" w:rsidRDefault="0012216C">
            <w:r>
              <w:t>Cross-dashboard testing</w:t>
            </w:r>
          </w:p>
        </w:tc>
        <w:tc>
          <w:tcPr>
            <w:tcW w:w="2200" w:type="dxa"/>
            <w:shd w:val="clear" w:color="auto" w:fill="F2F5FA"/>
            <w:tcMar>
              <w:top w:w="80" w:type="dxa"/>
              <w:left w:w="100" w:type="dxa"/>
              <w:bottom w:w="80" w:type="dxa"/>
              <w:right w:w="100" w:type="dxa"/>
            </w:tcMar>
            <w:vAlign w:val="center"/>
          </w:tcPr>
          <w:p w:rsidR="00C8663D" w:rsidRDefault="0012216C">
            <w:r>
              <w:t>Passed</w:t>
            </w:r>
          </w:p>
        </w:tc>
      </w:tr>
      <w:tr w:rsidR="00C8663D">
        <w:tc>
          <w:tcPr>
            <w:tcW w:w="5200" w:type="dxa"/>
            <w:tcMar>
              <w:top w:w="80" w:type="dxa"/>
              <w:left w:w="100" w:type="dxa"/>
              <w:bottom w:w="80" w:type="dxa"/>
              <w:right w:w="100" w:type="dxa"/>
            </w:tcMar>
            <w:vAlign w:val="center"/>
          </w:tcPr>
          <w:p w:rsidR="00C8663D" w:rsidRDefault="0012216C">
            <w:r>
              <w:t>Major issues identified</w:t>
            </w:r>
          </w:p>
        </w:tc>
        <w:tc>
          <w:tcPr>
            <w:tcW w:w="2200" w:type="dxa"/>
            <w:tcMar>
              <w:top w:w="80" w:type="dxa"/>
              <w:left w:w="100" w:type="dxa"/>
              <w:bottom w:w="80" w:type="dxa"/>
              <w:right w:w="100" w:type="dxa"/>
            </w:tcMar>
            <w:vAlign w:val="center"/>
          </w:tcPr>
          <w:p w:rsidR="00C8663D" w:rsidRDefault="0012216C">
            <w:r>
              <w:t>None</w:t>
            </w:r>
          </w:p>
        </w:tc>
      </w:tr>
      <w:tr w:rsidR="00C8663D">
        <w:tc>
          <w:tcPr>
            <w:tcW w:w="5200" w:type="dxa"/>
            <w:shd w:val="clear" w:color="auto" w:fill="F2F5FA"/>
            <w:tcMar>
              <w:top w:w="80" w:type="dxa"/>
              <w:left w:w="100" w:type="dxa"/>
              <w:bottom w:w="80" w:type="dxa"/>
              <w:right w:w="100" w:type="dxa"/>
            </w:tcMar>
            <w:vAlign w:val="center"/>
          </w:tcPr>
          <w:p w:rsidR="00C8663D" w:rsidRDefault="0012216C">
            <w:r>
              <w:t>Overall KPI accuracy</w:t>
            </w:r>
          </w:p>
        </w:tc>
        <w:tc>
          <w:tcPr>
            <w:tcW w:w="2200" w:type="dxa"/>
            <w:shd w:val="clear" w:color="auto" w:fill="F2F5FA"/>
            <w:tcMar>
              <w:top w:w="80" w:type="dxa"/>
              <w:left w:w="100" w:type="dxa"/>
              <w:bottom w:w="80" w:type="dxa"/>
              <w:right w:w="100" w:type="dxa"/>
            </w:tcMar>
            <w:vAlign w:val="center"/>
          </w:tcPr>
          <w:p w:rsidR="00C8663D" w:rsidRDefault="0012216C">
            <w:r>
              <w:t>Above 95%</w:t>
            </w:r>
          </w:p>
        </w:tc>
      </w:tr>
      <w:tr w:rsidR="00C8663D">
        <w:tc>
          <w:tcPr>
            <w:tcW w:w="5200" w:type="dxa"/>
            <w:tcMar>
              <w:top w:w="80" w:type="dxa"/>
              <w:left w:w="100" w:type="dxa"/>
              <w:bottom w:w="80" w:type="dxa"/>
              <w:right w:w="100" w:type="dxa"/>
            </w:tcMar>
            <w:vAlign w:val="center"/>
          </w:tcPr>
          <w:p w:rsidR="00C8663D" w:rsidRDefault="0012216C">
            <w:r>
              <w:t>Overall test result</w:t>
            </w:r>
          </w:p>
        </w:tc>
        <w:tc>
          <w:tcPr>
            <w:tcW w:w="2200" w:type="dxa"/>
            <w:tcMar>
              <w:top w:w="80" w:type="dxa"/>
              <w:left w:w="100" w:type="dxa"/>
              <w:bottom w:w="80" w:type="dxa"/>
              <w:right w:w="100" w:type="dxa"/>
            </w:tcMar>
            <w:vAlign w:val="center"/>
          </w:tcPr>
          <w:p w:rsidR="00C8663D" w:rsidRDefault="0012216C">
            <w:r>
              <w:t>Passed</w:t>
            </w:r>
          </w:p>
        </w:tc>
      </w:tr>
    </w:tbl>
    <w:p w:rsidR="00C8663D" w:rsidRDefault="0012216C">
      <w:pPr>
        <w:pStyle w:val="Heading1"/>
        <w:spacing w:before="360" w:after="200"/>
      </w:pPr>
      <w:r>
        <w:rPr>
          <w:b/>
          <w:bCs/>
          <w:color w:val="1F3864"/>
        </w:rPr>
        <w:t>15. Evaluation</w:t>
      </w:r>
    </w:p>
    <w:p w:rsidR="00C8663D" w:rsidRDefault="0012216C">
      <w:pPr>
        <w:spacing w:after="200" w:line="264" w:lineRule="auto"/>
        <w:jc w:val="both"/>
      </w:pPr>
      <w:r>
        <w:rPr>
          <w:sz w:val="22"/>
          <w:szCs w:val="22"/>
        </w:rPr>
        <w:t xml:space="preserve">Taken together, the tests carried out on the four dashboards, the seven KPIs, dashboard interactions, patient flow, and cross-dashboard consistency show that the </w:t>
      </w:r>
      <w:proofErr w:type="spellStart"/>
      <w:r>
        <w:rPr>
          <w:sz w:val="22"/>
          <w:szCs w:val="22"/>
        </w:rPr>
        <w:t>MedTrack</w:t>
      </w:r>
      <w:proofErr w:type="spellEnd"/>
      <w:r>
        <w:rPr>
          <w:sz w:val="22"/>
          <w:szCs w:val="22"/>
        </w:rPr>
        <w:t xml:space="preserve"> DV dashboard suite behaves as intended and presents the prepared hospital data accurately. No major issues were found during this testing cycle, and the workbook was considered ready to move forward into final documentation and delivery under Milestone 4</w:t>
      </w:r>
      <w:bookmarkStart w:id="0" w:name="_GoBack"/>
      <w:bookmarkEnd w:id="0"/>
      <w:r>
        <w:rPr>
          <w:sz w:val="22"/>
          <w:szCs w:val="22"/>
        </w:rPr>
        <w:t>.</w:t>
      </w:r>
    </w:p>
    <w:sectPr w:rsidR="00C8663D">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03F4" w:rsidRDefault="007D03F4">
      <w:r>
        <w:separator/>
      </w:r>
    </w:p>
  </w:endnote>
  <w:endnote w:type="continuationSeparator" w:id="0">
    <w:p w:rsidR="007D03F4" w:rsidRDefault="007D0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663D" w:rsidRDefault="00C8663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03F4" w:rsidRDefault="007D03F4">
      <w:r>
        <w:separator/>
      </w:r>
    </w:p>
  </w:footnote>
  <w:footnote w:type="continuationSeparator" w:id="0">
    <w:p w:rsidR="007D03F4" w:rsidRDefault="007D03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663D" w:rsidRDefault="0012216C">
    <w:pPr>
      <w:pBdr>
        <w:bottom w:val="single" w:sz="4" w:space="0" w:color="1F3864"/>
      </w:pBdr>
      <w:jc w:val="right"/>
    </w:pPr>
    <w:r>
      <w:rPr>
        <w:i/>
        <w:iCs/>
        <w:color w:val="444444"/>
        <w:sz w:val="18"/>
        <w:szCs w:val="18"/>
      </w:rPr>
      <w:t>MedTrack DV | Dashboard Testing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5E16C8"/>
    <w:multiLevelType w:val="hybridMultilevel"/>
    <w:tmpl w:val="5276099C"/>
    <w:lvl w:ilvl="0" w:tplc="0284F118">
      <w:start w:val="1"/>
      <w:numFmt w:val="bullet"/>
      <w:lvlText w:val="●"/>
      <w:lvlJc w:val="left"/>
      <w:pPr>
        <w:ind w:left="720" w:hanging="360"/>
      </w:pPr>
    </w:lvl>
    <w:lvl w:ilvl="1" w:tplc="E1984924">
      <w:start w:val="1"/>
      <w:numFmt w:val="bullet"/>
      <w:lvlText w:val="○"/>
      <w:lvlJc w:val="left"/>
      <w:pPr>
        <w:ind w:left="1440" w:hanging="360"/>
      </w:pPr>
    </w:lvl>
    <w:lvl w:ilvl="2" w:tplc="4E628100">
      <w:start w:val="1"/>
      <w:numFmt w:val="bullet"/>
      <w:lvlText w:val="■"/>
      <w:lvlJc w:val="left"/>
      <w:pPr>
        <w:ind w:left="2160" w:hanging="360"/>
      </w:pPr>
    </w:lvl>
    <w:lvl w:ilvl="3" w:tplc="7458E7CC">
      <w:start w:val="1"/>
      <w:numFmt w:val="bullet"/>
      <w:lvlText w:val="●"/>
      <w:lvlJc w:val="left"/>
      <w:pPr>
        <w:ind w:left="2880" w:hanging="360"/>
      </w:pPr>
    </w:lvl>
    <w:lvl w:ilvl="4" w:tplc="2968C8E6">
      <w:start w:val="1"/>
      <w:numFmt w:val="bullet"/>
      <w:lvlText w:val="○"/>
      <w:lvlJc w:val="left"/>
      <w:pPr>
        <w:ind w:left="3600" w:hanging="360"/>
      </w:pPr>
    </w:lvl>
    <w:lvl w:ilvl="5" w:tplc="DB1C75F0">
      <w:start w:val="1"/>
      <w:numFmt w:val="bullet"/>
      <w:lvlText w:val="■"/>
      <w:lvlJc w:val="left"/>
      <w:pPr>
        <w:ind w:left="4320" w:hanging="360"/>
      </w:pPr>
    </w:lvl>
    <w:lvl w:ilvl="6" w:tplc="E2F2FCD8">
      <w:start w:val="1"/>
      <w:numFmt w:val="bullet"/>
      <w:lvlText w:val="●"/>
      <w:lvlJc w:val="left"/>
      <w:pPr>
        <w:ind w:left="5040" w:hanging="360"/>
      </w:pPr>
    </w:lvl>
    <w:lvl w:ilvl="7" w:tplc="70D4F9F6">
      <w:start w:val="1"/>
      <w:numFmt w:val="bullet"/>
      <w:lvlText w:val="●"/>
      <w:lvlJc w:val="left"/>
      <w:pPr>
        <w:ind w:left="5760" w:hanging="360"/>
      </w:pPr>
    </w:lvl>
    <w:lvl w:ilvl="8" w:tplc="E3B8CB3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63D"/>
    <w:rsid w:val="0012216C"/>
    <w:rsid w:val="002633C2"/>
    <w:rsid w:val="00510DCD"/>
    <w:rsid w:val="007D03F4"/>
    <w:rsid w:val="00AA2E1B"/>
    <w:rsid w:val="00BB60C0"/>
    <w:rsid w:val="00C86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C4DA747-D98D-48B0-9888-373AC14D4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10DCD"/>
    <w:pPr>
      <w:tabs>
        <w:tab w:val="center" w:pos="4513"/>
        <w:tab w:val="right" w:pos="9026"/>
      </w:tabs>
    </w:pPr>
  </w:style>
  <w:style w:type="character" w:customStyle="1" w:styleId="HeaderChar">
    <w:name w:val="Header Char"/>
    <w:basedOn w:val="DefaultParagraphFont"/>
    <w:link w:val="Header"/>
    <w:uiPriority w:val="99"/>
    <w:rsid w:val="00510DCD"/>
  </w:style>
  <w:style w:type="paragraph" w:styleId="Footer">
    <w:name w:val="footer"/>
    <w:basedOn w:val="Normal"/>
    <w:link w:val="FooterChar"/>
    <w:uiPriority w:val="99"/>
    <w:unhideWhenUsed/>
    <w:rsid w:val="00510DCD"/>
    <w:pPr>
      <w:tabs>
        <w:tab w:val="center" w:pos="4513"/>
        <w:tab w:val="right" w:pos="9026"/>
      </w:tabs>
    </w:pPr>
  </w:style>
  <w:style w:type="character" w:customStyle="1" w:styleId="FooterChar">
    <w:name w:val="Footer Char"/>
    <w:basedOn w:val="DefaultParagraphFont"/>
    <w:link w:val="Footer"/>
    <w:uiPriority w:val="99"/>
    <w:rsid w:val="00510D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1901</Words>
  <Characters>10837</Characters>
  <Application>Microsoft Office Word</Application>
  <DocSecurity>0</DocSecurity>
  <Lines>90</Lines>
  <Paragraphs>25</Paragraphs>
  <ScaleCrop>false</ScaleCrop>
  <Company/>
  <LinksUpToDate>false</LinksUpToDate>
  <CharactersWithSpaces>12713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LOHITH NAIDU</cp:lastModifiedBy>
  <cp:revision>4</cp:revision>
  <dcterms:created xsi:type="dcterms:W3CDTF">2026-08-15T11:00:00Z</dcterms:created>
  <dcterms:modified xsi:type="dcterms:W3CDTF">2026-08-17T13:25:00Z</dcterms:modified>
</cp:coreProperties>
</file>