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7E00" w:rsidRDefault="00467E00">
      <w:pPr>
        <w:spacing w:before="1600"/>
      </w:pPr>
    </w:p>
    <w:p w:rsidR="00467E00" w:rsidRDefault="00414EE7">
      <w:pPr>
        <w:jc w:val="center"/>
      </w:pPr>
      <w:proofErr w:type="spellStart"/>
      <w:r>
        <w:rPr>
          <w:b/>
          <w:bCs/>
          <w:color w:val="1F3864"/>
          <w:sz w:val="56"/>
          <w:szCs w:val="56"/>
        </w:rPr>
        <w:t>MedTrack</w:t>
      </w:r>
      <w:proofErr w:type="spellEnd"/>
      <w:r>
        <w:rPr>
          <w:b/>
          <w:bCs/>
          <w:color w:val="1F3864"/>
          <w:sz w:val="56"/>
          <w:szCs w:val="56"/>
        </w:rPr>
        <w:t xml:space="preserve"> DV</w:t>
      </w:r>
    </w:p>
    <w:p w:rsidR="00467E00" w:rsidRDefault="00414EE7">
      <w:pPr>
        <w:spacing w:before="200" w:after="600"/>
        <w:jc w:val="center"/>
      </w:pPr>
      <w:r>
        <w:rPr>
          <w:i/>
          <w:iCs/>
          <w:color w:val="2E5395"/>
          <w:sz w:val="30"/>
          <w:szCs w:val="30"/>
        </w:rPr>
        <w:t>Hospital Operations &amp; Patient Analytics Dashboard</w:t>
      </w:r>
    </w:p>
    <w:p w:rsidR="00467E00" w:rsidRDefault="00414EE7">
      <w:pPr>
        <w:pBdr>
          <w:top w:val="single" w:sz="6" w:space="0" w:color="1F3864"/>
          <w:bottom w:val="single" w:sz="6" w:space="0" w:color="1F3864"/>
        </w:pBdr>
        <w:spacing w:before="800" w:after="200"/>
        <w:jc w:val="center"/>
      </w:pPr>
      <w:r>
        <w:rPr>
          <w:b/>
          <w:bCs/>
          <w:sz w:val="36"/>
          <w:szCs w:val="36"/>
        </w:rPr>
        <w:t>Final Project Documentation</w:t>
      </w:r>
    </w:p>
    <w:p w:rsidR="00467E00" w:rsidRDefault="00467E00">
      <w:pPr>
        <w:spacing w:before="1000"/>
      </w:pPr>
    </w:p>
    <w:p w:rsidR="00467E00" w:rsidRDefault="00414EE7">
      <w:pPr>
        <w:spacing w:after="80"/>
        <w:jc w:val="center"/>
      </w:pPr>
      <w:r>
        <w:rPr>
          <w:sz w:val="24"/>
          <w:szCs w:val="24"/>
        </w:rPr>
        <w:t>Prepared by:</w:t>
      </w:r>
    </w:p>
    <w:p w:rsidR="00467E00" w:rsidRDefault="00414EE7">
      <w:pPr>
        <w:spacing w:after="400"/>
        <w:jc w:val="center"/>
      </w:pPr>
      <w:r>
        <w:rPr>
          <w:b/>
          <w:bCs/>
          <w:sz w:val="26"/>
          <w:szCs w:val="26"/>
        </w:rPr>
        <w:t xml:space="preserve">Jabba L N V </w:t>
      </w:r>
      <w:proofErr w:type="spellStart"/>
      <w:r>
        <w:rPr>
          <w:b/>
          <w:bCs/>
          <w:sz w:val="26"/>
          <w:szCs w:val="26"/>
        </w:rPr>
        <w:t>Lohith</w:t>
      </w:r>
      <w:proofErr w:type="spellEnd"/>
    </w:p>
    <w:p w:rsidR="00467E00" w:rsidRDefault="00467E00">
      <w:pPr>
        <w:sectPr w:rsidR="00467E00">
          <w:pgSz w:w="11906" w:h="16838"/>
          <w:pgMar w:top="1440" w:right="1440" w:bottom="1440" w:left="1440" w:header="708" w:footer="708" w:gutter="0"/>
          <w:cols w:space="720"/>
          <w:docGrid w:linePitch="360"/>
        </w:sectPr>
      </w:pPr>
    </w:p>
    <w:p w:rsidR="00467E00" w:rsidRDefault="00414EE7">
      <w:pPr>
        <w:spacing w:after="300"/>
      </w:pPr>
      <w:r>
        <w:rPr>
          <w:b/>
          <w:bCs/>
          <w:color w:val="1F3864"/>
          <w:sz w:val="32"/>
          <w:szCs w:val="32"/>
        </w:rPr>
        <w:lastRenderedPageBreak/>
        <w:t>Contents</w:t>
      </w:r>
    </w:p>
    <w:p w:rsidR="00467E00" w:rsidRDefault="00414EE7">
      <w:pPr>
        <w:tabs>
          <w:tab w:val="right" w:leader="dot" w:pos="9026"/>
        </w:tabs>
        <w:spacing w:after="120"/>
      </w:pPr>
      <w:r>
        <w:rPr>
          <w:sz w:val="22"/>
          <w:szCs w:val="22"/>
        </w:rPr>
        <w:t>1. Executive Summary</w:t>
      </w:r>
    </w:p>
    <w:p w:rsidR="00467E00" w:rsidRDefault="00414EE7">
      <w:pPr>
        <w:tabs>
          <w:tab w:val="right" w:leader="dot" w:pos="9026"/>
        </w:tabs>
        <w:spacing w:after="120"/>
      </w:pPr>
      <w:r>
        <w:rPr>
          <w:sz w:val="22"/>
          <w:szCs w:val="22"/>
        </w:rPr>
        <w:t>2. Project Introduction</w:t>
      </w:r>
    </w:p>
    <w:p w:rsidR="00467E00" w:rsidRDefault="00414EE7">
      <w:pPr>
        <w:tabs>
          <w:tab w:val="right" w:leader="dot" w:pos="9026"/>
        </w:tabs>
        <w:spacing w:after="120"/>
      </w:pPr>
      <w:r>
        <w:rPr>
          <w:sz w:val="22"/>
          <w:szCs w:val="22"/>
        </w:rPr>
        <w:t>3. Project Objectives</w:t>
      </w:r>
    </w:p>
    <w:p w:rsidR="00467E00" w:rsidRDefault="00414EE7">
      <w:pPr>
        <w:tabs>
          <w:tab w:val="right" w:leader="dot" w:pos="9026"/>
        </w:tabs>
        <w:spacing w:after="120"/>
      </w:pPr>
      <w:r>
        <w:rPr>
          <w:sz w:val="22"/>
          <w:szCs w:val="22"/>
        </w:rPr>
        <w:t>4. Project Scope</w:t>
      </w:r>
    </w:p>
    <w:p w:rsidR="00467E00" w:rsidRDefault="00414EE7">
      <w:pPr>
        <w:tabs>
          <w:tab w:val="right" w:leader="dot" w:pos="9026"/>
        </w:tabs>
        <w:spacing w:after="120"/>
      </w:pPr>
      <w:r>
        <w:rPr>
          <w:sz w:val="22"/>
          <w:szCs w:val="22"/>
        </w:rPr>
        <w:t>5. Dataset Sources</w:t>
      </w:r>
    </w:p>
    <w:p w:rsidR="00467E00" w:rsidRDefault="00414EE7">
      <w:pPr>
        <w:tabs>
          <w:tab w:val="right" w:leader="dot" w:pos="9026"/>
        </w:tabs>
        <w:spacing w:after="120"/>
      </w:pPr>
      <w:r>
        <w:rPr>
          <w:sz w:val="22"/>
          <w:szCs w:val="22"/>
        </w:rPr>
        <w:t>6. Dataset Structure</w:t>
      </w:r>
    </w:p>
    <w:p w:rsidR="00467E00" w:rsidRDefault="00414EE7">
      <w:pPr>
        <w:tabs>
          <w:tab w:val="right" w:leader="dot" w:pos="9026"/>
        </w:tabs>
        <w:spacing w:after="120"/>
      </w:pPr>
      <w:r>
        <w:rPr>
          <w:sz w:val="22"/>
          <w:szCs w:val="22"/>
        </w:rPr>
        <w:t>7. Data Collection</w:t>
      </w:r>
    </w:p>
    <w:p w:rsidR="00467E00" w:rsidRDefault="00414EE7">
      <w:pPr>
        <w:tabs>
          <w:tab w:val="right" w:leader="dot" w:pos="9026"/>
        </w:tabs>
        <w:spacing w:after="120"/>
      </w:pPr>
      <w:r>
        <w:rPr>
          <w:sz w:val="22"/>
          <w:szCs w:val="22"/>
        </w:rPr>
        <w:t>8. Data Cleaning and Processing</w:t>
      </w:r>
    </w:p>
    <w:p w:rsidR="00467E00" w:rsidRDefault="00414EE7">
      <w:pPr>
        <w:tabs>
          <w:tab w:val="right" w:leader="dot" w:pos="9026"/>
        </w:tabs>
        <w:spacing w:after="120"/>
      </w:pPr>
      <w:r>
        <w:rPr>
          <w:sz w:val="22"/>
          <w:szCs w:val="22"/>
        </w:rPr>
        <w:t>9. KPI Engineering</w:t>
      </w:r>
    </w:p>
    <w:p w:rsidR="00467E00" w:rsidRDefault="00414EE7">
      <w:pPr>
        <w:tabs>
          <w:tab w:val="right" w:leader="dot" w:pos="9026"/>
        </w:tabs>
        <w:spacing w:after="120"/>
      </w:pPr>
      <w:r>
        <w:rPr>
          <w:sz w:val="22"/>
          <w:szCs w:val="22"/>
        </w:rPr>
        <w:t>10. KPI Definitions</w:t>
      </w:r>
    </w:p>
    <w:p w:rsidR="00467E00" w:rsidRDefault="00414EE7">
      <w:pPr>
        <w:tabs>
          <w:tab w:val="right" w:leader="dot" w:pos="9026"/>
        </w:tabs>
        <w:spacing w:after="120"/>
      </w:pPr>
      <w:r>
        <w:rPr>
          <w:sz w:val="22"/>
          <w:szCs w:val="22"/>
        </w:rPr>
        <w:t>11. Dashboard Architecture</w:t>
      </w:r>
    </w:p>
    <w:p w:rsidR="00467E00" w:rsidRDefault="00414EE7">
      <w:pPr>
        <w:tabs>
          <w:tab w:val="right" w:leader="dot" w:pos="9026"/>
        </w:tabs>
        <w:spacing w:after="120"/>
      </w:pPr>
      <w:r>
        <w:rPr>
          <w:sz w:val="22"/>
          <w:szCs w:val="22"/>
        </w:rPr>
        <w:t>12. Hospital Overview Dashboard</w:t>
      </w:r>
    </w:p>
    <w:p w:rsidR="00467E00" w:rsidRDefault="00414EE7">
      <w:pPr>
        <w:tabs>
          <w:tab w:val="right" w:leader="dot" w:pos="9026"/>
        </w:tabs>
        <w:spacing w:after="120"/>
      </w:pPr>
      <w:r>
        <w:rPr>
          <w:sz w:val="22"/>
          <w:szCs w:val="22"/>
        </w:rPr>
        <w:t>13. Patient Flow Dashboard</w:t>
      </w:r>
    </w:p>
    <w:p w:rsidR="00467E00" w:rsidRDefault="00414EE7">
      <w:pPr>
        <w:tabs>
          <w:tab w:val="right" w:leader="dot" w:pos="9026"/>
        </w:tabs>
        <w:spacing w:after="120"/>
      </w:pPr>
      <w:r>
        <w:rPr>
          <w:sz w:val="22"/>
          <w:szCs w:val="22"/>
        </w:rPr>
        <w:t>14. Department Analytics Dashboard</w:t>
      </w:r>
    </w:p>
    <w:p w:rsidR="00467E00" w:rsidRDefault="00414EE7">
      <w:pPr>
        <w:tabs>
          <w:tab w:val="right" w:leader="dot" w:pos="9026"/>
        </w:tabs>
        <w:spacing w:after="120"/>
      </w:pPr>
      <w:r>
        <w:rPr>
          <w:sz w:val="22"/>
          <w:szCs w:val="22"/>
        </w:rPr>
        <w:t>15. Resource Utilization Dashboard</w:t>
      </w:r>
    </w:p>
    <w:p w:rsidR="00467E00" w:rsidRDefault="00414EE7">
      <w:pPr>
        <w:tabs>
          <w:tab w:val="right" w:leader="dot" w:pos="9026"/>
        </w:tabs>
        <w:spacing w:after="120"/>
      </w:pPr>
      <w:r>
        <w:rPr>
          <w:sz w:val="22"/>
          <w:szCs w:val="22"/>
        </w:rPr>
        <w:t>16. Dashboard Interaction Guide</w:t>
      </w:r>
    </w:p>
    <w:p w:rsidR="00467E00" w:rsidRDefault="00414EE7">
      <w:pPr>
        <w:tabs>
          <w:tab w:val="right" w:leader="dot" w:pos="9026"/>
        </w:tabs>
        <w:spacing w:after="120"/>
      </w:pPr>
      <w:r>
        <w:rPr>
          <w:sz w:val="22"/>
          <w:szCs w:val="22"/>
        </w:rPr>
        <w:t>17. Healthcare Operations Methodology</w:t>
      </w:r>
    </w:p>
    <w:p w:rsidR="00467E00" w:rsidRDefault="00414EE7">
      <w:pPr>
        <w:tabs>
          <w:tab w:val="right" w:leader="dot" w:pos="9026"/>
        </w:tabs>
        <w:spacing w:after="120"/>
      </w:pPr>
      <w:r>
        <w:rPr>
          <w:sz w:val="22"/>
          <w:szCs w:val="22"/>
        </w:rPr>
        <w:t>18. Testing and Validation</w:t>
      </w:r>
    </w:p>
    <w:p w:rsidR="00467E00" w:rsidRDefault="00414EE7">
      <w:pPr>
        <w:tabs>
          <w:tab w:val="right" w:leader="dot" w:pos="9026"/>
        </w:tabs>
        <w:spacing w:after="120"/>
      </w:pPr>
      <w:r>
        <w:rPr>
          <w:sz w:val="22"/>
          <w:szCs w:val="22"/>
        </w:rPr>
        <w:t>19. Project Structure</w:t>
      </w:r>
    </w:p>
    <w:p w:rsidR="00467E00" w:rsidRDefault="00414EE7">
      <w:pPr>
        <w:tabs>
          <w:tab w:val="right" w:leader="dot" w:pos="9026"/>
        </w:tabs>
        <w:spacing w:after="120"/>
      </w:pPr>
      <w:r>
        <w:rPr>
          <w:sz w:val="22"/>
          <w:szCs w:val="22"/>
        </w:rPr>
        <w:t>20. Technology Stack</w:t>
      </w:r>
    </w:p>
    <w:p w:rsidR="00467E00" w:rsidRDefault="00414EE7">
      <w:pPr>
        <w:tabs>
          <w:tab w:val="right" w:leader="dot" w:pos="9026"/>
        </w:tabs>
        <w:spacing w:after="120"/>
      </w:pPr>
      <w:r>
        <w:rPr>
          <w:sz w:val="22"/>
          <w:szCs w:val="22"/>
        </w:rPr>
        <w:t>21. Project Delivery</w:t>
      </w:r>
    </w:p>
    <w:p w:rsidR="00467E00" w:rsidRDefault="00414EE7">
      <w:pPr>
        <w:tabs>
          <w:tab w:val="right" w:leader="dot" w:pos="9026"/>
        </w:tabs>
        <w:spacing w:after="120"/>
      </w:pPr>
      <w:r>
        <w:rPr>
          <w:sz w:val="22"/>
          <w:szCs w:val="22"/>
        </w:rPr>
        <w:t>22. Evaluation Criteria</w:t>
      </w:r>
    </w:p>
    <w:p w:rsidR="00467E00" w:rsidRDefault="00414EE7">
      <w:pPr>
        <w:tabs>
          <w:tab w:val="right" w:leader="dot" w:pos="9026"/>
        </w:tabs>
        <w:spacing w:after="120"/>
      </w:pPr>
      <w:r>
        <w:rPr>
          <w:sz w:val="22"/>
          <w:szCs w:val="22"/>
        </w:rPr>
        <w:t>23. Project Outcomes</w:t>
      </w:r>
    </w:p>
    <w:p w:rsidR="00467E00" w:rsidRDefault="00414EE7">
      <w:pPr>
        <w:tabs>
          <w:tab w:val="right" w:leader="dot" w:pos="9026"/>
        </w:tabs>
        <w:spacing w:after="120"/>
      </w:pPr>
      <w:r>
        <w:rPr>
          <w:sz w:val="22"/>
          <w:szCs w:val="22"/>
        </w:rPr>
        <w:t>24. Limitations and Future Improvements</w:t>
      </w:r>
    </w:p>
    <w:p w:rsidR="00467E00" w:rsidRDefault="00414EE7">
      <w:pPr>
        <w:tabs>
          <w:tab w:val="right" w:leader="dot" w:pos="9026"/>
        </w:tabs>
        <w:spacing w:after="120"/>
      </w:pPr>
      <w:r>
        <w:rPr>
          <w:sz w:val="22"/>
          <w:szCs w:val="22"/>
        </w:rPr>
        <w:t>25. Conclusion</w:t>
      </w:r>
    </w:p>
    <w:p w:rsidR="00467E00" w:rsidRDefault="00414EE7">
      <w:r>
        <w:br w:type="page"/>
      </w:r>
      <w:bookmarkStart w:id="0" w:name="_GoBack"/>
      <w:bookmarkEnd w:id="0"/>
    </w:p>
    <w:p w:rsidR="00467E00" w:rsidRDefault="00414EE7">
      <w:pPr>
        <w:pStyle w:val="Heading1"/>
        <w:spacing w:before="360" w:after="200"/>
      </w:pPr>
      <w:r>
        <w:rPr>
          <w:b/>
          <w:bCs/>
          <w:color w:val="1F3864"/>
        </w:rPr>
        <w:lastRenderedPageBreak/>
        <w:t>1. Executive Summary</w:t>
      </w:r>
    </w:p>
    <w:p w:rsidR="00467E00" w:rsidRDefault="00414EE7">
      <w:pPr>
        <w:spacing w:after="200" w:line="264" w:lineRule="auto"/>
        <w:jc w:val="both"/>
      </w:pPr>
      <w:proofErr w:type="spellStart"/>
      <w:r>
        <w:rPr>
          <w:sz w:val="22"/>
          <w:szCs w:val="22"/>
        </w:rPr>
        <w:t>MedTrack</w:t>
      </w:r>
      <w:proofErr w:type="spellEnd"/>
      <w:r>
        <w:rPr>
          <w:sz w:val="22"/>
          <w:szCs w:val="22"/>
        </w:rPr>
        <w:t xml:space="preserve"> DV is a hospital operations and patient analytics project built to organize hospital-related data and present it through an interactive Tableau dash</w:t>
      </w:r>
      <w:r>
        <w:rPr>
          <w:sz w:val="22"/>
          <w:szCs w:val="22"/>
        </w:rPr>
        <w:t>board suite. The project takes a prepared healthcare dataset, processes it using Python, and turns it into four dashboards covering hospital-wide operations, patient flow, department performance, and resource utilization.</w:t>
      </w:r>
    </w:p>
    <w:p w:rsidR="00467E00" w:rsidRDefault="00414EE7">
      <w:pPr>
        <w:spacing w:after="200" w:line="264" w:lineRule="auto"/>
        <w:jc w:val="both"/>
      </w:pPr>
      <w:r>
        <w:rPr>
          <w:sz w:val="22"/>
          <w:szCs w:val="22"/>
        </w:rPr>
        <w:t>This document is the final project</w:t>
      </w:r>
      <w:r>
        <w:rPr>
          <w:sz w:val="22"/>
          <w:szCs w:val="22"/>
        </w:rPr>
        <w:t xml:space="preserve"> documentation for Milestone 4: Testing and Delivery. It brings together the project's data preparation, KPI engineering, dashboard development, and testing work into a single reference, describing how </w:t>
      </w:r>
      <w:proofErr w:type="spellStart"/>
      <w:r>
        <w:rPr>
          <w:sz w:val="22"/>
          <w:szCs w:val="22"/>
        </w:rPr>
        <w:t>MedTrack</w:t>
      </w:r>
      <w:proofErr w:type="spellEnd"/>
      <w:r>
        <w:rPr>
          <w:sz w:val="22"/>
          <w:szCs w:val="22"/>
        </w:rPr>
        <w:t xml:space="preserve"> DV was actually built rather than giving a ge</w:t>
      </w:r>
      <w:r>
        <w:rPr>
          <w:sz w:val="22"/>
          <w:szCs w:val="22"/>
        </w:rPr>
        <w:t>neral overview of healthcare analytics as a subject.</w:t>
      </w:r>
    </w:p>
    <w:p w:rsidR="00467E00" w:rsidRDefault="00414EE7">
      <w:pPr>
        <w:spacing w:after="200" w:line="264" w:lineRule="auto"/>
        <w:jc w:val="both"/>
      </w:pPr>
      <w:r>
        <w:rPr>
          <w:sz w:val="22"/>
          <w:szCs w:val="22"/>
        </w:rPr>
        <w:t>The final dataset contains 45,000 admission records across 58 columns, with no duplicate records and 100% completeness after processing. Seven main KPIs were engineered from this dataset and are presente</w:t>
      </w:r>
      <w:r>
        <w:rPr>
          <w:sz w:val="22"/>
          <w:szCs w:val="22"/>
        </w:rPr>
        <w:t>d across four dashboards: Hospital Overview, Patient Flow, Department Analytics, and Resource Utilization. The project was tested and validated before delivery, and no major issues were identified during the final QA cycle.</w:t>
      </w:r>
    </w:p>
    <w:p w:rsidR="00467E00" w:rsidRDefault="00414EE7">
      <w:pPr>
        <w:pStyle w:val="Heading1"/>
        <w:spacing w:before="360" w:after="200"/>
      </w:pPr>
      <w:r>
        <w:rPr>
          <w:b/>
          <w:bCs/>
          <w:color w:val="1F3864"/>
        </w:rPr>
        <w:t>2. Project Introduction</w:t>
      </w:r>
    </w:p>
    <w:p w:rsidR="00467E00" w:rsidRDefault="00414EE7">
      <w:pPr>
        <w:spacing w:after="200" w:line="264" w:lineRule="auto"/>
        <w:jc w:val="both"/>
      </w:pPr>
      <w:r>
        <w:rPr>
          <w:sz w:val="22"/>
          <w:szCs w:val="22"/>
        </w:rPr>
        <w:t>Hospital</w:t>
      </w:r>
      <w:r>
        <w:rPr>
          <w:sz w:val="22"/>
          <w:szCs w:val="22"/>
        </w:rPr>
        <w:t>s generate a large amount of operational data through day-to-day admissions, discharges, department activity, and bed usage. When this information is spread across raw records, it is difficult to review quickly or compare across time periods and department</w:t>
      </w:r>
      <w:r>
        <w:rPr>
          <w:sz w:val="22"/>
          <w:szCs w:val="22"/>
        </w:rPr>
        <w:t xml:space="preserve">s. </w:t>
      </w:r>
      <w:proofErr w:type="spellStart"/>
      <w:r>
        <w:rPr>
          <w:sz w:val="22"/>
          <w:szCs w:val="22"/>
        </w:rPr>
        <w:t>MedTrack</w:t>
      </w:r>
      <w:proofErr w:type="spellEnd"/>
      <w:r>
        <w:rPr>
          <w:sz w:val="22"/>
          <w:szCs w:val="22"/>
        </w:rPr>
        <w:t xml:space="preserve"> DV was developed to address this by organizing a prepared hospital dataset into a set of KPIs and dashboards that can be reviewed without going back to the raw data each time.</w:t>
      </w:r>
    </w:p>
    <w:p w:rsidR="00467E00" w:rsidRDefault="00414EE7">
      <w:pPr>
        <w:spacing w:after="200" w:line="264" w:lineRule="auto"/>
        <w:jc w:val="both"/>
      </w:pPr>
      <w:r>
        <w:rPr>
          <w:sz w:val="22"/>
          <w:szCs w:val="22"/>
        </w:rPr>
        <w:t>The project is an analytics and visualization exercise built on a st</w:t>
      </w:r>
      <w:r>
        <w:rPr>
          <w:sz w:val="22"/>
          <w:szCs w:val="22"/>
        </w:rPr>
        <w:t>atic, prepared dataset rather than a live hospital system. It reflects the kind of operational review a hospital analytics team might carry out using historical admission records, and the dashboards are designed to support that kind of review across four d</w:t>
      </w:r>
      <w:r>
        <w:rPr>
          <w:sz w:val="22"/>
          <w:szCs w:val="22"/>
        </w:rPr>
        <w:t>ifferent operational perspectives.</w:t>
      </w:r>
    </w:p>
    <w:p w:rsidR="00467E00" w:rsidRDefault="00414EE7">
      <w:pPr>
        <w:pStyle w:val="Heading1"/>
        <w:spacing w:before="360" w:after="200"/>
      </w:pPr>
      <w:r>
        <w:rPr>
          <w:b/>
          <w:bCs/>
          <w:color w:val="1F3864"/>
        </w:rPr>
        <w:t>3. Project Objectives</w:t>
      </w:r>
    </w:p>
    <w:p w:rsidR="00467E00" w:rsidRDefault="00414EE7">
      <w:pPr>
        <w:spacing w:after="200" w:line="264" w:lineRule="auto"/>
        <w:jc w:val="both"/>
      </w:pPr>
      <w:r>
        <w:rPr>
          <w:sz w:val="22"/>
          <w:szCs w:val="22"/>
        </w:rPr>
        <w:t xml:space="preserve">The main objectives of the </w:t>
      </w:r>
      <w:proofErr w:type="spellStart"/>
      <w:r>
        <w:rPr>
          <w:sz w:val="22"/>
          <w:szCs w:val="22"/>
        </w:rPr>
        <w:t>MedTrack</w:t>
      </w:r>
      <w:proofErr w:type="spellEnd"/>
      <w:r>
        <w:rPr>
          <w:sz w:val="22"/>
          <w:szCs w:val="22"/>
        </w:rPr>
        <w:t xml:space="preserve"> DV project were:</w:t>
      </w:r>
    </w:p>
    <w:p w:rsidR="00467E00" w:rsidRDefault="00414EE7">
      <w:pPr>
        <w:pStyle w:val="ListParagraph"/>
        <w:numPr>
          <w:ilvl w:val="0"/>
          <w:numId w:val="1"/>
        </w:numPr>
        <w:spacing w:after="100" w:line="264" w:lineRule="auto"/>
      </w:pPr>
      <w:r>
        <w:rPr>
          <w:sz w:val="22"/>
          <w:szCs w:val="22"/>
        </w:rPr>
        <w:t>Prepare a clean, complete hospital admissions dataset suitable for dashboard development.</w:t>
      </w:r>
    </w:p>
    <w:p w:rsidR="00467E00" w:rsidRDefault="00414EE7">
      <w:pPr>
        <w:pStyle w:val="ListParagraph"/>
        <w:numPr>
          <w:ilvl w:val="0"/>
          <w:numId w:val="1"/>
        </w:numPr>
        <w:spacing w:after="100" w:line="264" w:lineRule="auto"/>
      </w:pPr>
      <w:r>
        <w:rPr>
          <w:sz w:val="22"/>
          <w:szCs w:val="22"/>
        </w:rPr>
        <w:t>Engineer a set of KPIs that summarise hospital operations, patient flow, and resource use.</w:t>
      </w:r>
    </w:p>
    <w:p w:rsidR="00467E00" w:rsidRDefault="00414EE7">
      <w:pPr>
        <w:pStyle w:val="ListParagraph"/>
        <w:numPr>
          <w:ilvl w:val="0"/>
          <w:numId w:val="1"/>
        </w:numPr>
        <w:spacing w:after="100" w:line="264" w:lineRule="auto"/>
      </w:pPr>
      <w:r>
        <w:rPr>
          <w:sz w:val="22"/>
          <w:szCs w:val="22"/>
        </w:rPr>
        <w:t>Build an interactive Tableau dashboard suite covering hospital-wide, patient-level, department-level, and resource-level perspectives.</w:t>
      </w:r>
    </w:p>
    <w:p w:rsidR="00467E00" w:rsidRDefault="00414EE7">
      <w:pPr>
        <w:pStyle w:val="ListParagraph"/>
        <w:numPr>
          <w:ilvl w:val="0"/>
          <w:numId w:val="1"/>
        </w:numPr>
        <w:spacing w:after="100" w:line="264" w:lineRule="auto"/>
      </w:pPr>
      <w:r>
        <w:rPr>
          <w:sz w:val="22"/>
          <w:szCs w:val="22"/>
        </w:rPr>
        <w:t>Test and validate the dashboar</w:t>
      </w:r>
      <w:r>
        <w:rPr>
          <w:sz w:val="22"/>
          <w:szCs w:val="22"/>
        </w:rPr>
        <w:t>ds and KPIs before final delivery.</w:t>
      </w:r>
    </w:p>
    <w:p w:rsidR="00467E00" w:rsidRDefault="00414EE7">
      <w:pPr>
        <w:pStyle w:val="ListParagraph"/>
        <w:numPr>
          <w:ilvl w:val="0"/>
          <w:numId w:val="1"/>
        </w:numPr>
        <w:spacing w:after="100" w:line="264" w:lineRule="auto"/>
      </w:pPr>
      <w:r>
        <w:rPr>
          <w:sz w:val="22"/>
          <w:szCs w:val="22"/>
        </w:rPr>
        <w:t>Document the project clearly enough that it could be reviewed or extended by someone outside the original development work.</w:t>
      </w:r>
    </w:p>
    <w:p w:rsidR="00467E00" w:rsidRDefault="00414EE7">
      <w:pPr>
        <w:pStyle w:val="Heading1"/>
        <w:spacing w:before="360" w:after="200"/>
      </w:pPr>
      <w:r>
        <w:rPr>
          <w:b/>
          <w:bCs/>
          <w:color w:val="1F3864"/>
        </w:rPr>
        <w:t>4. Project Scope</w:t>
      </w:r>
    </w:p>
    <w:p w:rsidR="00467E00" w:rsidRDefault="00414EE7">
      <w:pPr>
        <w:spacing w:after="200" w:line="264" w:lineRule="auto"/>
        <w:jc w:val="both"/>
      </w:pPr>
      <w:r>
        <w:rPr>
          <w:sz w:val="22"/>
          <w:szCs w:val="22"/>
        </w:rPr>
        <w:t xml:space="preserve">The scope of </w:t>
      </w:r>
      <w:proofErr w:type="spellStart"/>
      <w:r>
        <w:rPr>
          <w:sz w:val="22"/>
          <w:szCs w:val="22"/>
        </w:rPr>
        <w:t>MedTrack</w:t>
      </w:r>
      <w:proofErr w:type="spellEnd"/>
      <w:r>
        <w:rPr>
          <w:sz w:val="22"/>
          <w:szCs w:val="22"/>
        </w:rPr>
        <w:t xml:space="preserve"> DV covers hospital admissions, patient movement, length of</w:t>
      </w:r>
      <w:r>
        <w:rPr>
          <w:sz w:val="22"/>
          <w:szCs w:val="22"/>
        </w:rPr>
        <w:t xml:space="preserve"> stay, readmission, department performance, bed utilization, hospital capacity, and resource-related analysis, all based on the prepared hospital_raw_data.csv dataset.</w:t>
      </w:r>
    </w:p>
    <w:p w:rsidR="00467E00" w:rsidRDefault="00414EE7">
      <w:pPr>
        <w:spacing w:after="200" w:line="264" w:lineRule="auto"/>
        <w:jc w:val="both"/>
      </w:pPr>
      <w:r>
        <w:rPr>
          <w:sz w:val="22"/>
          <w:szCs w:val="22"/>
        </w:rPr>
        <w:lastRenderedPageBreak/>
        <w:t>The project does not include real-time data feeds, predictive modelling, or separate sta</w:t>
      </w:r>
      <w:r>
        <w:rPr>
          <w:sz w:val="22"/>
          <w:szCs w:val="22"/>
        </w:rPr>
        <w:t>ff and equipment datasets. Resource-related analysis in the Resource Utilization dashboard is built from the fields available in the main dataset and the capacity logic developed for the project, rather than from dedicated staffing or equipment records.</w:t>
      </w:r>
    </w:p>
    <w:p w:rsidR="00467E00" w:rsidRDefault="00414EE7">
      <w:pPr>
        <w:pStyle w:val="Heading1"/>
        <w:spacing w:before="360" w:after="200"/>
      </w:pPr>
      <w:r>
        <w:rPr>
          <w:b/>
          <w:bCs/>
          <w:color w:val="1F3864"/>
        </w:rPr>
        <w:t>5.</w:t>
      </w:r>
      <w:r>
        <w:rPr>
          <w:b/>
          <w:bCs/>
          <w:color w:val="1F3864"/>
        </w:rPr>
        <w:t xml:space="preserve"> Dataset Sources</w:t>
      </w:r>
    </w:p>
    <w:p w:rsidR="00467E00" w:rsidRDefault="00414EE7">
      <w:pPr>
        <w:spacing w:after="200" w:line="264" w:lineRule="auto"/>
        <w:jc w:val="both"/>
      </w:pPr>
      <w:r>
        <w:rPr>
          <w:sz w:val="22"/>
          <w:szCs w:val="22"/>
        </w:rPr>
        <w:t>The project is based on a single prepared dataset, hospital_raw_data.csv, which contains hospital admission and operational records used throughout the data processing, KPI engineering, and dashboard development stages. This file is the so</w:t>
      </w:r>
      <w:r>
        <w:rPr>
          <w:sz w:val="22"/>
          <w:szCs w:val="22"/>
        </w:rPr>
        <w:t>urce dataset for the entire project and is stored under the data/raw directory of the project structure, with the processed version stored under data/processed.</w:t>
      </w:r>
    </w:p>
    <w:p w:rsidR="00467E00" w:rsidRDefault="00414EE7">
      <w:pPr>
        <w:pStyle w:val="Heading1"/>
        <w:spacing w:before="360" w:after="200"/>
      </w:pPr>
      <w:r>
        <w:rPr>
          <w:b/>
          <w:bCs/>
          <w:color w:val="1F3864"/>
        </w:rPr>
        <w:t>6. Dataset Structure</w:t>
      </w:r>
    </w:p>
    <w:p w:rsidR="00467E00" w:rsidRDefault="00414EE7">
      <w:pPr>
        <w:spacing w:after="200" w:line="264" w:lineRule="auto"/>
        <w:jc w:val="both"/>
      </w:pPr>
      <w:r>
        <w:rPr>
          <w:sz w:val="22"/>
          <w:szCs w:val="22"/>
        </w:rPr>
        <w:t>The final processed dataset used for the Tableau dashboards has the follow</w:t>
      </w:r>
      <w:r>
        <w:rPr>
          <w:sz w:val="22"/>
          <w:szCs w:val="22"/>
        </w:rPr>
        <w:t>ing structure:</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00"/>
        <w:gridCol w:w="3600"/>
      </w:tblGrid>
      <w:tr w:rsidR="00467E00">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rsidR="00467E00" w:rsidRDefault="00414EE7">
            <w:pPr>
              <w:jc w:val="center"/>
            </w:pPr>
            <w:r>
              <w:rPr>
                <w:b/>
                <w:bCs/>
                <w:color w:val="FFFFFF"/>
              </w:rPr>
              <w:t>Property</w:t>
            </w:r>
          </w:p>
        </w:tc>
        <w:tc>
          <w:tcPr>
            <w:tcW w:w="3600" w:type="dxa"/>
            <w:shd w:val="clear" w:color="auto" w:fill="1F3864"/>
            <w:tcMar>
              <w:top w:w="80" w:type="dxa"/>
              <w:left w:w="100" w:type="dxa"/>
              <w:bottom w:w="80" w:type="dxa"/>
              <w:right w:w="100" w:type="dxa"/>
            </w:tcMar>
            <w:vAlign w:val="center"/>
          </w:tcPr>
          <w:p w:rsidR="00467E00" w:rsidRDefault="00414EE7">
            <w:pPr>
              <w:jc w:val="center"/>
            </w:pPr>
            <w:r>
              <w:rPr>
                <w:b/>
                <w:bCs/>
                <w:color w:val="FFFFFF"/>
              </w:rPr>
              <w:t>Value</w:t>
            </w:r>
          </w:p>
        </w:tc>
      </w:tr>
      <w:tr w:rsidR="00467E00">
        <w:tblPrEx>
          <w:tblCellMar>
            <w:top w:w="0" w:type="dxa"/>
            <w:bottom w:w="0" w:type="dxa"/>
          </w:tblCellMar>
        </w:tblPrEx>
        <w:tc>
          <w:tcPr>
            <w:tcW w:w="3800" w:type="dxa"/>
            <w:tcMar>
              <w:top w:w="80" w:type="dxa"/>
              <w:left w:w="100" w:type="dxa"/>
              <w:bottom w:w="80" w:type="dxa"/>
              <w:right w:w="100" w:type="dxa"/>
            </w:tcMar>
            <w:vAlign w:val="center"/>
          </w:tcPr>
          <w:p w:rsidR="00467E00" w:rsidRDefault="00414EE7">
            <w:r>
              <w:t>File name</w:t>
            </w:r>
          </w:p>
        </w:tc>
        <w:tc>
          <w:tcPr>
            <w:tcW w:w="3600" w:type="dxa"/>
            <w:tcMar>
              <w:top w:w="80" w:type="dxa"/>
              <w:left w:w="100" w:type="dxa"/>
              <w:bottom w:w="80" w:type="dxa"/>
              <w:right w:w="100" w:type="dxa"/>
            </w:tcMar>
            <w:vAlign w:val="center"/>
          </w:tcPr>
          <w:p w:rsidR="00467E00" w:rsidRDefault="00414EE7">
            <w:r>
              <w:t>hospital_raw_data.csv</w:t>
            </w:r>
          </w:p>
        </w:tc>
      </w:tr>
      <w:tr w:rsidR="00467E00">
        <w:tblPrEx>
          <w:tblCellMar>
            <w:top w:w="0" w:type="dxa"/>
            <w:bottom w:w="0" w:type="dxa"/>
          </w:tblCellMar>
        </w:tblPrEx>
        <w:tc>
          <w:tcPr>
            <w:tcW w:w="3800" w:type="dxa"/>
            <w:shd w:val="clear" w:color="auto" w:fill="F2F5FA"/>
            <w:tcMar>
              <w:top w:w="80" w:type="dxa"/>
              <w:left w:w="100" w:type="dxa"/>
              <w:bottom w:w="80" w:type="dxa"/>
              <w:right w:w="100" w:type="dxa"/>
            </w:tcMar>
            <w:vAlign w:val="center"/>
          </w:tcPr>
          <w:p w:rsidR="00467E00" w:rsidRDefault="00414EE7">
            <w:r>
              <w:t>Total records</w:t>
            </w:r>
          </w:p>
        </w:tc>
        <w:tc>
          <w:tcPr>
            <w:tcW w:w="3600" w:type="dxa"/>
            <w:shd w:val="clear" w:color="auto" w:fill="F2F5FA"/>
            <w:tcMar>
              <w:top w:w="80" w:type="dxa"/>
              <w:left w:w="100" w:type="dxa"/>
              <w:bottom w:w="80" w:type="dxa"/>
              <w:right w:w="100" w:type="dxa"/>
            </w:tcMar>
            <w:vAlign w:val="center"/>
          </w:tcPr>
          <w:p w:rsidR="00467E00" w:rsidRDefault="00414EE7">
            <w:r>
              <w:t>45,000</w:t>
            </w:r>
          </w:p>
        </w:tc>
      </w:tr>
      <w:tr w:rsidR="00467E00">
        <w:tblPrEx>
          <w:tblCellMar>
            <w:top w:w="0" w:type="dxa"/>
            <w:bottom w:w="0" w:type="dxa"/>
          </w:tblCellMar>
        </w:tblPrEx>
        <w:tc>
          <w:tcPr>
            <w:tcW w:w="3800" w:type="dxa"/>
            <w:tcMar>
              <w:top w:w="80" w:type="dxa"/>
              <w:left w:w="100" w:type="dxa"/>
              <w:bottom w:w="80" w:type="dxa"/>
              <w:right w:w="100" w:type="dxa"/>
            </w:tcMar>
            <w:vAlign w:val="center"/>
          </w:tcPr>
          <w:p w:rsidR="00467E00" w:rsidRDefault="00414EE7">
            <w:r>
              <w:t>Total columns</w:t>
            </w:r>
          </w:p>
        </w:tc>
        <w:tc>
          <w:tcPr>
            <w:tcW w:w="3600" w:type="dxa"/>
            <w:tcMar>
              <w:top w:w="80" w:type="dxa"/>
              <w:left w:w="100" w:type="dxa"/>
              <w:bottom w:w="80" w:type="dxa"/>
              <w:right w:w="100" w:type="dxa"/>
            </w:tcMar>
            <w:vAlign w:val="center"/>
          </w:tcPr>
          <w:p w:rsidR="00467E00" w:rsidRDefault="00414EE7">
            <w:r>
              <w:t>58</w:t>
            </w:r>
          </w:p>
        </w:tc>
      </w:tr>
      <w:tr w:rsidR="00467E00">
        <w:tblPrEx>
          <w:tblCellMar>
            <w:top w:w="0" w:type="dxa"/>
            <w:bottom w:w="0" w:type="dxa"/>
          </w:tblCellMar>
        </w:tblPrEx>
        <w:tc>
          <w:tcPr>
            <w:tcW w:w="3800" w:type="dxa"/>
            <w:shd w:val="clear" w:color="auto" w:fill="F2F5FA"/>
            <w:tcMar>
              <w:top w:w="80" w:type="dxa"/>
              <w:left w:w="100" w:type="dxa"/>
              <w:bottom w:w="80" w:type="dxa"/>
              <w:right w:w="100" w:type="dxa"/>
            </w:tcMar>
            <w:vAlign w:val="center"/>
          </w:tcPr>
          <w:p w:rsidR="00467E00" w:rsidRDefault="00414EE7">
            <w:r>
              <w:t>Duplicate records</w:t>
            </w:r>
          </w:p>
        </w:tc>
        <w:tc>
          <w:tcPr>
            <w:tcW w:w="3600" w:type="dxa"/>
            <w:shd w:val="clear" w:color="auto" w:fill="F2F5FA"/>
            <w:tcMar>
              <w:top w:w="80" w:type="dxa"/>
              <w:left w:w="100" w:type="dxa"/>
              <w:bottom w:w="80" w:type="dxa"/>
              <w:right w:w="100" w:type="dxa"/>
            </w:tcMar>
            <w:vAlign w:val="center"/>
          </w:tcPr>
          <w:p w:rsidR="00467E00" w:rsidRDefault="00414EE7">
            <w:r>
              <w:t>0</w:t>
            </w:r>
          </w:p>
        </w:tc>
      </w:tr>
      <w:tr w:rsidR="00467E00">
        <w:tblPrEx>
          <w:tblCellMar>
            <w:top w:w="0" w:type="dxa"/>
            <w:bottom w:w="0" w:type="dxa"/>
          </w:tblCellMar>
        </w:tblPrEx>
        <w:tc>
          <w:tcPr>
            <w:tcW w:w="3800" w:type="dxa"/>
            <w:tcMar>
              <w:top w:w="80" w:type="dxa"/>
              <w:left w:w="100" w:type="dxa"/>
              <w:bottom w:w="80" w:type="dxa"/>
              <w:right w:w="100" w:type="dxa"/>
            </w:tcMar>
            <w:vAlign w:val="center"/>
          </w:tcPr>
          <w:p w:rsidR="00467E00" w:rsidRDefault="00414EE7">
            <w:r>
              <w:t>Final data completeness</w:t>
            </w:r>
          </w:p>
        </w:tc>
        <w:tc>
          <w:tcPr>
            <w:tcW w:w="3600" w:type="dxa"/>
            <w:tcMar>
              <w:top w:w="80" w:type="dxa"/>
              <w:left w:w="100" w:type="dxa"/>
              <w:bottom w:w="80" w:type="dxa"/>
              <w:right w:w="100" w:type="dxa"/>
            </w:tcMar>
            <w:vAlign w:val="center"/>
          </w:tcPr>
          <w:p w:rsidR="00467E00" w:rsidRDefault="00414EE7">
            <w:r>
              <w:t>100%</w:t>
            </w:r>
          </w:p>
        </w:tc>
      </w:tr>
      <w:tr w:rsidR="00467E00">
        <w:tblPrEx>
          <w:tblCellMar>
            <w:top w:w="0" w:type="dxa"/>
            <w:bottom w:w="0" w:type="dxa"/>
          </w:tblCellMar>
        </w:tblPrEx>
        <w:tc>
          <w:tcPr>
            <w:tcW w:w="3800" w:type="dxa"/>
            <w:shd w:val="clear" w:color="auto" w:fill="F2F5FA"/>
            <w:tcMar>
              <w:top w:w="80" w:type="dxa"/>
              <w:left w:w="100" w:type="dxa"/>
              <w:bottom w:w="80" w:type="dxa"/>
              <w:right w:w="100" w:type="dxa"/>
            </w:tcMar>
            <w:vAlign w:val="center"/>
          </w:tcPr>
          <w:p w:rsidR="00467E00" w:rsidRDefault="00414EE7">
            <w:r>
              <w:t>Dataset status</w:t>
            </w:r>
          </w:p>
        </w:tc>
        <w:tc>
          <w:tcPr>
            <w:tcW w:w="3600" w:type="dxa"/>
            <w:shd w:val="clear" w:color="auto" w:fill="F2F5FA"/>
            <w:tcMar>
              <w:top w:w="80" w:type="dxa"/>
              <w:left w:w="100" w:type="dxa"/>
              <w:bottom w:w="80" w:type="dxa"/>
              <w:right w:w="100" w:type="dxa"/>
            </w:tcMar>
            <w:vAlign w:val="center"/>
          </w:tcPr>
          <w:p w:rsidR="00467E00" w:rsidRDefault="00414EE7">
            <w:r>
              <w:t>Ready for Tableau</w:t>
            </w:r>
          </w:p>
        </w:tc>
      </w:tr>
    </w:tbl>
    <w:p w:rsidR="00467E00" w:rsidRDefault="00414EE7">
      <w:pPr>
        <w:spacing w:after="200" w:line="264" w:lineRule="auto"/>
        <w:jc w:val="both"/>
      </w:pPr>
      <w:r>
        <w:rPr>
          <w:sz w:val="22"/>
          <w:szCs w:val="22"/>
        </w:rPr>
        <w:t>The dataset contains information used across the following areas:</w:t>
      </w:r>
    </w:p>
    <w:p w:rsidR="00467E00" w:rsidRDefault="00414EE7">
      <w:pPr>
        <w:pStyle w:val="ListParagraph"/>
        <w:numPr>
          <w:ilvl w:val="0"/>
          <w:numId w:val="1"/>
        </w:numPr>
        <w:spacing w:after="100" w:line="264" w:lineRule="auto"/>
      </w:pPr>
      <w:r>
        <w:rPr>
          <w:sz w:val="22"/>
          <w:szCs w:val="22"/>
        </w:rPr>
        <w:t>Patient admissions and admission dates</w:t>
      </w:r>
    </w:p>
    <w:p w:rsidR="00467E00" w:rsidRDefault="00414EE7">
      <w:pPr>
        <w:pStyle w:val="ListParagraph"/>
        <w:numPr>
          <w:ilvl w:val="0"/>
          <w:numId w:val="1"/>
        </w:numPr>
        <w:spacing w:after="100" w:line="264" w:lineRule="auto"/>
      </w:pPr>
      <w:r>
        <w:rPr>
          <w:sz w:val="22"/>
          <w:szCs w:val="22"/>
        </w:rPr>
        <w:t>Departments and ward types</w:t>
      </w:r>
    </w:p>
    <w:p w:rsidR="00467E00" w:rsidRDefault="00414EE7">
      <w:pPr>
        <w:pStyle w:val="ListParagraph"/>
        <w:numPr>
          <w:ilvl w:val="0"/>
          <w:numId w:val="1"/>
        </w:numPr>
        <w:spacing w:after="100" w:line="264" w:lineRule="auto"/>
      </w:pPr>
      <w:r>
        <w:rPr>
          <w:sz w:val="22"/>
          <w:szCs w:val="22"/>
        </w:rPr>
        <w:t>Patient stays and length of stay</w:t>
      </w:r>
    </w:p>
    <w:p w:rsidR="00467E00" w:rsidRDefault="00414EE7">
      <w:pPr>
        <w:pStyle w:val="ListParagraph"/>
        <w:numPr>
          <w:ilvl w:val="0"/>
          <w:numId w:val="1"/>
        </w:numPr>
        <w:spacing w:after="100" w:line="264" w:lineRule="auto"/>
      </w:pPr>
      <w:r>
        <w:rPr>
          <w:sz w:val="22"/>
          <w:szCs w:val="22"/>
        </w:rPr>
        <w:t>Readmission analysis</w:t>
      </w:r>
    </w:p>
    <w:p w:rsidR="00467E00" w:rsidRDefault="00414EE7">
      <w:pPr>
        <w:pStyle w:val="ListParagraph"/>
        <w:numPr>
          <w:ilvl w:val="0"/>
          <w:numId w:val="1"/>
        </w:numPr>
        <w:spacing w:after="100" w:line="264" w:lineRule="auto"/>
      </w:pPr>
      <w:r>
        <w:rPr>
          <w:sz w:val="22"/>
          <w:szCs w:val="22"/>
        </w:rPr>
        <w:t>Bed utilization and hospital capacity</w:t>
      </w:r>
    </w:p>
    <w:p w:rsidR="00467E00" w:rsidRDefault="00414EE7">
      <w:pPr>
        <w:pStyle w:val="ListParagraph"/>
        <w:numPr>
          <w:ilvl w:val="0"/>
          <w:numId w:val="1"/>
        </w:numPr>
        <w:spacing w:after="100" w:line="264" w:lineRule="auto"/>
      </w:pPr>
      <w:r>
        <w:rPr>
          <w:sz w:val="22"/>
          <w:szCs w:val="22"/>
        </w:rPr>
        <w:t>Insurance-related information</w:t>
      </w:r>
    </w:p>
    <w:p w:rsidR="00467E00" w:rsidRDefault="00414EE7">
      <w:pPr>
        <w:pStyle w:val="ListParagraph"/>
        <w:numPr>
          <w:ilvl w:val="0"/>
          <w:numId w:val="1"/>
        </w:numPr>
        <w:spacing w:after="100" w:line="264" w:lineRule="auto"/>
      </w:pPr>
      <w:r>
        <w:rPr>
          <w:sz w:val="22"/>
          <w:szCs w:val="22"/>
        </w:rPr>
        <w:t>Emergency admissions</w:t>
      </w:r>
    </w:p>
    <w:p w:rsidR="00467E00" w:rsidRDefault="00414EE7">
      <w:pPr>
        <w:pStyle w:val="ListParagraph"/>
        <w:numPr>
          <w:ilvl w:val="0"/>
          <w:numId w:val="1"/>
        </w:numPr>
        <w:spacing w:after="100" w:line="264" w:lineRule="auto"/>
      </w:pPr>
      <w:r>
        <w:rPr>
          <w:sz w:val="22"/>
          <w:szCs w:val="22"/>
        </w:rPr>
        <w:t>Patient movement and department-level analysis</w:t>
      </w:r>
    </w:p>
    <w:p w:rsidR="00467E00" w:rsidRDefault="00414EE7">
      <w:pPr>
        <w:pStyle w:val="Heading1"/>
        <w:spacing w:before="360" w:after="200"/>
      </w:pPr>
      <w:r>
        <w:rPr>
          <w:b/>
          <w:bCs/>
          <w:color w:val="1F3864"/>
        </w:rPr>
        <w:t>7. Data Collection</w:t>
      </w:r>
    </w:p>
    <w:p w:rsidR="00467E00" w:rsidRDefault="00414EE7">
      <w:pPr>
        <w:spacing w:after="200" w:line="264" w:lineRule="auto"/>
        <w:jc w:val="both"/>
      </w:pPr>
      <w:r>
        <w:rPr>
          <w:sz w:val="22"/>
          <w:szCs w:val="22"/>
        </w:rPr>
        <w:t>Data collection for this project was handled through a Python script (scripts/data_collection.py) that brought the raw hospital dataset into the project structure for processing. From this point, the dataset was worked on entirely within</w:t>
      </w:r>
      <w:r>
        <w:rPr>
          <w:sz w:val="22"/>
          <w:szCs w:val="22"/>
        </w:rPr>
        <w:t xml:space="preserve"> the project's Python and </w:t>
      </w:r>
      <w:proofErr w:type="spellStart"/>
      <w:r>
        <w:rPr>
          <w:sz w:val="22"/>
          <w:szCs w:val="22"/>
        </w:rPr>
        <w:t>Jupyter</w:t>
      </w:r>
      <w:proofErr w:type="spellEnd"/>
      <w:r>
        <w:rPr>
          <w:sz w:val="22"/>
          <w:szCs w:val="22"/>
        </w:rPr>
        <w:t xml:space="preserve"> notebook environment, with Pandas and NumPy used to review and prepare the data before it was connected to Tableau.</w:t>
      </w:r>
    </w:p>
    <w:p w:rsidR="00467E00" w:rsidRDefault="00414EE7">
      <w:pPr>
        <w:pStyle w:val="Heading1"/>
        <w:spacing w:before="360" w:after="200"/>
      </w:pPr>
      <w:r>
        <w:rPr>
          <w:b/>
          <w:bCs/>
          <w:color w:val="1F3864"/>
        </w:rPr>
        <w:t>8. Data Cleaning and Processing</w:t>
      </w:r>
    </w:p>
    <w:p w:rsidR="00467E00" w:rsidRDefault="00414EE7">
      <w:pPr>
        <w:spacing w:after="200" w:line="264" w:lineRule="auto"/>
        <w:jc w:val="both"/>
      </w:pPr>
      <w:r>
        <w:rPr>
          <w:sz w:val="22"/>
          <w:szCs w:val="22"/>
        </w:rPr>
        <w:lastRenderedPageBreak/>
        <w:t>Data cleaning and processing were carried out using Python and Pandas, pri</w:t>
      </w:r>
      <w:r>
        <w:rPr>
          <w:sz w:val="22"/>
          <w:szCs w:val="22"/>
        </w:rPr>
        <w:t xml:space="preserve">marily within the </w:t>
      </w:r>
      <w:proofErr w:type="spellStart"/>
      <w:r>
        <w:rPr>
          <w:sz w:val="22"/>
          <w:szCs w:val="22"/>
        </w:rPr>
        <w:t>hospital_</w:t>
      </w:r>
      <w:proofErr w:type="gramStart"/>
      <w:r>
        <w:rPr>
          <w:sz w:val="22"/>
          <w:szCs w:val="22"/>
        </w:rPr>
        <w:t>cleaning.ipynb</w:t>
      </w:r>
      <w:proofErr w:type="spellEnd"/>
      <w:proofErr w:type="gramEnd"/>
      <w:r>
        <w:rPr>
          <w:sz w:val="22"/>
          <w:szCs w:val="22"/>
        </w:rPr>
        <w:t xml:space="preserve"> and </w:t>
      </w:r>
      <w:proofErr w:type="spellStart"/>
      <w:r>
        <w:rPr>
          <w:sz w:val="22"/>
          <w:szCs w:val="22"/>
        </w:rPr>
        <w:t>data_exploration.ipynb</w:t>
      </w:r>
      <w:proofErr w:type="spellEnd"/>
      <w:r>
        <w:rPr>
          <w:sz w:val="22"/>
          <w:szCs w:val="22"/>
        </w:rPr>
        <w:t xml:space="preserve"> notebooks. The main activities during this stage were:</w:t>
      </w:r>
    </w:p>
    <w:p w:rsidR="00467E00" w:rsidRDefault="00414EE7">
      <w:pPr>
        <w:pStyle w:val="ListParagraph"/>
        <w:numPr>
          <w:ilvl w:val="0"/>
          <w:numId w:val="1"/>
        </w:numPr>
        <w:spacing w:after="100" w:line="264" w:lineRule="auto"/>
      </w:pPr>
      <w:r>
        <w:rPr>
          <w:sz w:val="22"/>
          <w:szCs w:val="22"/>
        </w:rPr>
        <w:t>Reviewing the overall dataset structure and column types</w:t>
      </w:r>
    </w:p>
    <w:p w:rsidR="00467E00" w:rsidRDefault="00414EE7">
      <w:pPr>
        <w:pStyle w:val="ListParagraph"/>
        <w:numPr>
          <w:ilvl w:val="0"/>
          <w:numId w:val="1"/>
        </w:numPr>
        <w:spacing w:after="100" w:line="264" w:lineRule="auto"/>
      </w:pPr>
      <w:r>
        <w:rPr>
          <w:sz w:val="22"/>
          <w:szCs w:val="22"/>
        </w:rPr>
        <w:t>Checking for missing values across all fields</w:t>
      </w:r>
    </w:p>
    <w:p w:rsidR="00467E00" w:rsidRDefault="00414EE7">
      <w:pPr>
        <w:pStyle w:val="ListParagraph"/>
        <w:numPr>
          <w:ilvl w:val="0"/>
          <w:numId w:val="1"/>
        </w:numPr>
        <w:spacing w:after="100" w:line="264" w:lineRule="auto"/>
      </w:pPr>
      <w:r>
        <w:rPr>
          <w:sz w:val="22"/>
          <w:szCs w:val="22"/>
        </w:rPr>
        <w:t>Checking for duplicate records</w:t>
      </w:r>
    </w:p>
    <w:p w:rsidR="00467E00" w:rsidRDefault="00414EE7">
      <w:pPr>
        <w:pStyle w:val="ListParagraph"/>
        <w:numPr>
          <w:ilvl w:val="0"/>
          <w:numId w:val="1"/>
        </w:numPr>
        <w:spacing w:after="100" w:line="264" w:lineRule="auto"/>
      </w:pPr>
      <w:r>
        <w:rPr>
          <w:sz w:val="22"/>
          <w:szCs w:val="22"/>
        </w:rPr>
        <w:t>Cleaning and preparing individual fields for analysis</w:t>
      </w:r>
    </w:p>
    <w:p w:rsidR="00467E00" w:rsidRDefault="00414EE7">
      <w:pPr>
        <w:pStyle w:val="ListParagraph"/>
        <w:numPr>
          <w:ilvl w:val="0"/>
          <w:numId w:val="1"/>
        </w:numPr>
        <w:spacing w:after="100" w:line="264" w:lineRule="auto"/>
      </w:pPr>
      <w:r>
        <w:rPr>
          <w:sz w:val="22"/>
          <w:szCs w:val="22"/>
        </w:rPr>
        <w:t>Preparing date information and creating date-related fields</w:t>
      </w:r>
    </w:p>
    <w:p w:rsidR="00467E00" w:rsidRDefault="00414EE7">
      <w:pPr>
        <w:pStyle w:val="ListParagraph"/>
        <w:numPr>
          <w:ilvl w:val="0"/>
          <w:numId w:val="1"/>
        </w:numPr>
        <w:spacing w:after="100" w:line="264" w:lineRule="auto"/>
      </w:pPr>
      <w:r>
        <w:rPr>
          <w:sz w:val="22"/>
          <w:szCs w:val="22"/>
        </w:rPr>
        <w:t>Preparing categorical fields such as department and ward type</w:t>
      </w:r>
    </w:p>
    <w:p w:rsidR="00467E00" w:rsidRDefault="00414EE7">
      <w:pPr>
        <w:pStyle w:val="ListParagraph"/>
        <w:numPr>
          <w:ilvl w:val="0"/>
          <w:numId w:val="1"/>
        </w:numPr>
        <w:spacing w:after="100" w:line="264" w:lineRule="auto"/>
      </w:pPr>
      <w:r>
        <w:rPr>
          <w:sz w:val="22"/>
          <w:szCs w:val="22"/>
        </w:rPr>
        <w:t>Creating healthcare-related flags for emergency a</w:t>
      </w:r>
      <w:r>
        <w:rPr>
          <w:sz w:val="22"/>
          <w:szCs w:val="22"/>
        </w:rPr>
        <w:t>dmissions and bed occupancy</w:t>
      </w:r>
    </w:p>
    <w:p w:rsidR="00467E00" w:rsidRDefault="00414EE7">
      <w:pPr>
        <w:pStyle w:val="ListParagraph"/>
        <w:numPr>
          <w:ilvl w:val="0"/>
          <w:numId w:val="1"/>
        </w:numPr>
        <w:spacing w:after="100" w:line="264" w:lineRule="auto"/>
      </w:pPr>
      <w:r>
        <w:rPr>
          <w:sz w:val="22"/>
          <w:szCs w:val="22"/>
        </w:rPr>
        <w:t>Creating stay categories based on length of stay</w:t>
      </w:r>
    </w:p>
    <w:p w:rsidR="00467E00" w:rsidRDefault="00414EE7">
      <w:pPr>
        <w:pStyle w:val="ListParagraph"/>
        <w:numPr>
          <w:ilvl w:val="0"/>
          <w:numId w:val="1"/>
        </w:numPr>
        <w:spacing w:after="100" w:line="264" w:lineRule="auto"/>
      </w:pPr>
      <w:r>
        <w:rPr>
          <w:sz w:val="22"/>
          <w:szCs w:val="22"/>
        </w:rPr>
        <w:t>Preparing the fields required for the Tableau connection</w:t>
      </w:r>
    </w:p>
    <w:p w:rsidR="00467E00" w:rsidRDefault="00414EE7">
      <w:pPr>
        <w:pStyle w:val="ListParagraph"/>
        <w:numPr>
          <w:ilvl w:val="0"/>
          <w:numId w:val="1"/>
        </w:numPr>
        <w:spacing w:after="100" w:line="264" w:lineRule="auto"/>
      </w:pPr>
      <w:r>
        <w:rPr>
          <w:sz w:val="22"/>
          <w:szCs w:val="22"/>
        </w:rPr>
        <w:t>Reviewing the final processed dataset before handoff to Tableau</w:t>
      </w:r>
    </w:p>
    <w:p w:rsidR="00467E00" w:rsidRDefault="00414EE7">
      <w:pPr>
        <w:spacing w:after="200" w:line="264" w:lineRule="auto"/>
        <w:jc w:val="both"/>
      </w:pPr>
      <w:r>
        <w:rPr>
          <w:sz w:val="22"/>
          <w:szCs w:val="22"/>
        </w:rPr>
        <w:t>The table below summarises the outcome of this stage:</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00"/>
        <w:gridCol w:w="3600"/>
      </w:tblGrid>
      <w:tr w:rsidR="00467E00">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rsidR="00467E00" w:rsidRDefault="00414EE7">
            <w:pPr>
              <w:jc w:val="center"/>
            </w:pPr>
            <w:r>
              <w:rPr>
                <w:b/>
                <w:bCs/>
                <w:color w:val="FFFFFF"/>
              </w:rPr>
              <w:t>Chec</w:t>
            </w:r>
            <w:r>
              <w:rPr>
                <w:b/>
                <w:bCs/>
                <w:color w:val="FFFFFF"/>
              </w:rPr>
              <w:t>k</w:t>
            </w:r>
          </w:p>
        </w:tc>
        <w:tc>
          <w:tcPr>
            <w:tcW w:w="3600" w:type="dxa"/>
            <w:shd w:val="clear" w:color="auto" w:fill="1F3864"/>
            <w:tcMar>
              <w:top w:w="80" w:type="dxa"/>
              <w:left w:w="100" w:type="dxa"/>
              <w:bottom w:w="80" w:type="dxa"/>
              <w:right w:w="100" w:type="dxa"/>
            </w:tcMar>
            <w:vAlign w:val="center"/>
          </w:tcPr>
          <w:p w:rsidR="00467E00" w:rsidRDefault="00414EE7">
            <w:pPr>
              <w:jc w:val="center"/>
            </w:pPr>
            <w:r>
              <w:rPr>
                <w:b/>
                <w:bCs/>
                <w:color w:val="FFFFFF"/>
              </w:rPr>
              <w:t>Result</w:t>
            </w:r>
          </w:p>
        </w:tc>
      </w:tr>
      <w:tr w:rsidR="00467E00">
        <w:tblPrEx>
          <w:tblCellMar>
            <w:top w:w="0" w:type="dxa"/>
            <w:bottom w:w="0" w:type="dxa"/>
          </w:tblCellMar>
        </w:tblPrEx>
        <w:tc>
          <w:tcPr>
            <w:tcW w:w="3800" w:type="dxa"/>
            <w:tcMar>
              <w:top w:w="80" w:type="dxa"/>
              <w:left w:w="100" w:type="dxa"/>
              <w:bottom w:w="80" w:type="dxa"/>
              <w:right w:w="100" w:type="dxa"/>
            </w:tcMar>
            <w:vAlign w:val="center"/>
          </w:tcPr>
          <w:p w:rsidR="00467E00" w:rsidRDefault="00414EE7">
            <w:r>
              <w:t>Total records</w:t>
            </w:r>
          </w:p>
        </w:tc>
        <w:tc>
          <w:tcPr>
            <w:tcW w:w="3600" w:type="dxa"/>
            <w:tcMar>
              <w:top w:w="80" w:type="dxa"/>
              <w:left w:w="100" w:type="dxa"/>
              <w:bottom w:w="80" w:type="dxa"/>
              <w:right w:w="100" w:type="dxa"/>
            </w:tcMar>
            <w:vAlign w:val="center"/>
          </w:tcPr>
          <w:p w:rsidR="00467E00" w:rsidRDefault="00414EE7">
            <w:r>
              <w:t>45,000</w:t>
            </w:r>
          </w:p>
        </w:tc>
      </w:tr>
      <w:tr w:rsidR="00467E00">
        <w:tblPrEx>
          <w:tblCellMar>
            <w:top w:w="0" w:type="dxa"/>
            <w:bottom w:w="0" w:type="dxa"/>
          </w:tblCellMar>
        </w:tblPrEx>
        <w:tc>
          <w:tcPr>
            <w:tcW w:w="3800" w:type="dxa"/>
            <w:shd w:val="clear" w:color="auto" w:fill="F2F5FA"/>
            <w:tcMar>
              <w:top w:w="80" w:type="dxa"/>
              <w:left w:w="100" w:type="dxa"/>
              <w:bottom w:w="80" w:type="dxa"/>
              <w:right w:w="100" w:type="dxa"/>
            </w:tcMar>
            <w:vAlign w:val="center"/>
          </w:tcPr>
          <w:p w:rsidR="00467E00" w:rsidRDefault="00414EE7">
            <w:r>
              <w:t>Total columns</w:t>
            </w:r>
          </w:p>
        </w:tc>
        <w:tc>
          <w:tcPr>
            <w:tcW w:w="3600" w:type="dxa"/>
            <w:shd w:val="clear" w:color="auto" w:fill="F2F5FA"/>
            <w:tcMar>
              <w:top w:w="80" w:type="dxa"/>
              <w:left w:w="100" w:type="dxa"/>
              <w:bottom w:w="80" w:type="dxa"/>
              <w:right w:w="100" w:type="dxa"/>
            </w:tcMar>
            <w:vAlign w:val="center"/>
          </w:tcPr>
          <w:p w:rsidR="00467E00" w:rsidRDefault="00414EE7">
            <w:r>
              <w:t>58</w:t>
            </w:r>
          </w:p>
        </w:tc>
      </w:tr>
      <w:tr w:rsidR="00467E00">
        <w:tblPrEx>
          <w:tblCellMar>
            <w:top w:w="0" w:type="dxa"/>
            <w:bottom w:w="0" w:type="dxa"/>
          </w:tblCellMar>
        </w:tblPrEx>
        <w:tc>
          <w:tcPr>
            <w:tcW w:w="3800" w:type="dxa"/>
            <w:tcMar>
              <w:top w:w="80" w:type="dxa"/>
              <w:left w:w="100" w:type="dxa"/>
              <w:bottom w:w="80" w:type="dxa"/>
              <w:right w:w="100" w:type="dxa"/>
            </w:tcMar>
            <w:vAlign w:val="center"/>
          </w:tcPr>
          <w:p w:rsidR="00467E00" w:rsidRDefault="00414EE7">
            <w:r>
              <w:t>Duplicate records</w:t>
            </w:r>
          </w:p>
        </w:tc>
        <w:tc>
          <w:tcPr>
            <w:tcW w:w="3600" w:type="dxa"/>
            <w:tcMar>
              <w:top w:w="80" w:type="dxa"/>
              <w:left w:w="100" w:type="dxa"/>
              <w:bottom w:w="80" w:type="dxa"/>
              <w:right w:w="100" w:type="dxa"/>
            </w:tcMar>
            <w:vAlign w:val="center"/>
          </w:tcPr>
          <w:p w:rsidR="00467E00" w:rsidRDefault="00414EE7">
            <w:r>
              <w:t>0</w:t>
            </w:r>
          </w:p>
        </w:tc>
      </w:tr>
      <w:tr w:rsidR="00467E00">
        <w:tblPrEx>
          <w:tblCellMar>
            <w:top w:w="0" w:type="dxa"/>
            <w:bottom w:w="0" w:type="dxa"/>
          </w:tblCellMar>
        </w:tblPrEx>
        <w:tc>
          <w:tcPr>
            <w:tcW w:w="3800" w:type="dxa"/>
            <w:shd w:val="clear" w:color="auto" w:fill="F2F5FA"/>
            <w:tcMar>
              <w:top w:w="80" w:type="dxa"/>
              <w:left w:w="100" w:type="dxa"/>
              <w:bottom w:w="80" w:type="dxa"/>
              <w:right w:w="100" w:type="dxa"/>
            </w:tcMar>
            <w:vAlign w:val="center"/>
          </w:tcPr>
          <w:p w:rsidR="00467E00" w:rsidRDefault="00414EE7">
            <w:r>
              <w:t>Final completeness</w:t>
            </w:r>
          </w:p>
        </w:tc>
        <w:tc>
          <w:tcPr>
            <w:tcW w:w="3600" w:type="dxa"/>
            <w:shd w:val="clear" w:color="auto" w:fill="F2F5FA"/>
            <w:tcMar>
              <w:top w:w="80" w:type="dxa"/>
              <w:left w:w="100" w:type="dxa"/>
              <w:bottom w:w="80" w:type="dxa"/>
              <w:right w:w="100" w:type="dxa"/>
            </w:tcMar>
            <w:vAlign w:val="center"/>
          </w:tcPr>
          <w:p w:rsidR="00467E00" w:rsidRDefault="00414EE7">
            <w:r>
              <w:t>100%</w:t>
            </w:r>
          </w:p>
        </w:tc>
      </w:tr>
      <w:tr w:rsidR="00467E00">
        <w:tblPrEx>
          <w:tblCellMar>
            <w:top w:w="0" w:type="dxa"/>
            <w:bottom w:w="0" w:type="dxa"/>
          </w:tblCellMar>
        </w:tblPrEx>
        <w:tc>
          <w:tcPr>
            <w:tcW w:w="3800" w:type="dxa"/>
            <w:tcMar>
              <w:top w:w="80" w:type="dxa"/>
              <w:left w:w="100" w:type="dxa"/>
              <w:bottom w:w="80" w:type="dxa"/>
              <w:right w:w="100" w:type="dxa"/>
            </w:tcMar>
            <w:vAlign w:val="center"/>
          </w:tcPr>
          <w:p w:rsidR="00467E00" w:rsidRDefault="00414EE7">
            <w:r>
              <w:t>Dataset status</w:t>
            </w:r>
          </w:p>
        </w:tc>
        <w:tc>
          <w:tcPr>
            <w:tcW w:w="3600" w:type="dxa"/>
            <w:tcMar>
              <w:top w:w="80" w:type="dxa"/>
              <w:left w:w="100" w:type="dxa"/>
              <w:bottom w:w="80" w:type="dxa"/>
              <w:right w:w="100" w:type="dxa"/>
            </w:tcMar>
            <w:vAlign w:val="center"/>
          </w:tcPr>
          <w:p w:rsidR="00467E00" w:rsidRDefault="00414EE7">
            <w:r>
              <w:t>Ready for Tableau</w:t>
            </w:r>
          </w:p>
        </w:tc>
      </w:tr>
    </w:tbl>
    <w:p w:rsidR="00467E00" w:rsidRDefault="00414EE7">
      <w:pPr>
        <w:pStyle w:val="Heading1"/>
        <w:spacing w:before="360" w:after="200"/>
      </w:pPr>
      <w:r>
        <w:rPr>
          <w:b/>
          <w:bCs/>
          <w:color w:val="1F3864"/>
        </w:rPr>
        <w:t>9. KPI Engineering</w:t>
      </w:r>
    </w:p>
    <w:p w:rsidR="00467E00" w:rsidRDefault="00414EE7">
      <w:pPr>
        <w:spacing w:after="200" w:line="264" w:lineRule="auto"/>
        <w:jc w:val="both"/>
      </w:pPr>
      <w:r>
        <w:rPr>
          <w:sz w:val="22"/>
          <w:szCs w:val="22"/>
        </w:rPr>
        <w:t xml:space="preserve">Once the dataset was cleaned, a set of engineered fields was created to support KPI calculation and dashboard-level analysis. These fields were built in </w:t>
      </w:r>
      <w:proofErr w:type="spellStart"/>
      <w:r>
        <w:rPr>
          <w:sz w:val="22"/>
          <w:szCs w:val="22"/>
        </w:rPr>
        <w:t>hospital_kpi_</w:t>
      </w:r>
      <w:proofErr w:type="gramStart"/>
      <w:r>
        <w:rPr>
          <w:sz w:val="22"/>
          <w:szCs w:val="22"/>
        </w:rPr>
        <w:t>engineering.ipynb</w:t>
      </w:r>
      <w:proofErr w:type="spellEnd"/>
      <w:proofErr w:type="gramEnd"/>
      <w:r>
        <w:rPr>
          <w:sz w:val="22"/>
          <w:szCs w:val="22"/>
        </w:rPr>
        <w:t xml:space="preserve"> using Python and Pandas, and several of them were also used directly as </w:t>
      </w:r>
      <w:r>
        <w:rPr>
          <w:sz w:val="22"/>
          <w:szCs w:val="22"/>
        </w:rPr>
        <w:t xml:space="preserve">the basis for calculated fields inside Tableau. The finalised KPI values were then exported through scripts/generate_hospital_kpis.py into a set of CSV extracts under </w:t>
      </w:r>
      <w:proofErr w:type="spellStart"/>
      <w:r>
        <w:rPr>
          <w:sz w:val="22"/>
          <w:szCs w:val="22"/>
        </w:rPr>
        <w:t>KPI_Data</w:t>
      </w:r>
      <w:proofErr w:type="spellEnd"/>
      <w:r>
        <w:rPr>
          <w:sz w:val="22"/>
          <w:szCs w:val="22"/>
        </w:rPr>
        <w:t xml:space="preserve"> (covering admissions by month, bed utilization, department admissions, departmen</w:t>
      </w:r>
      <w:r>
        <w:rPr>
          <w:sz w:val="22"/>
          <w:szCs w:val="22"/>
        </w:rPr>
        <w:t>t efficiency, an overall KPI summary, length of stay, occupancy rate, and readmission), which were used alongside the processed dataset when building the Tableau workbook.</w:t>
      </w:r>
    </w:p>
    <w:p w:rsidR="00467E00" w:rsidRDefault="00414EE7">
      <w:pPr>
        <w:spacing w:after="200" w:line="264" w:lineRule="auto"/>
        <w:jc w:val="both"/>
      </w:pPr>
      <w:r>
        <w:rPr>
          <w:sz w:val="22"/>
          <w:szCs w:val="22"/>
        </w:rPr>
        <w:t>The engineered fields created during this stage were:</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4800"/>
      </w:tblGrid>
      <w:tr w:rsidR="00467E00">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rsidR="00467E00" w:rsidRDefault="00414EE7">
            <w:pPr>
              <w:jc w:val="center"/>
            </w:pPr>
            <w:r>
              <w:rPr>
                <w:b/>
                <w:bCs/>
                <w:color w:val="FFFFFF"/>
              </w:rPr>
              <w:t>Field</w:t>
            </w:r>
          </w:p>
        </w:tc>
        <w:tc>
          <w:tcPr>
            <w:tcW w:w="4800" w:type="dxa"/>
            <w:shd w:val="clear" w:color="auto" w:fill="1F3864"/>
            <w:tcMar>
              <w:top w:w="80" w:type="dxa"/>
              <w:left w:w="100" w:type="dxa"/>
              <w:bottom w:w="80" w:type="dxa"/>
              <w:right w:w="100" w:type="dxa"/>
            </w:tcMar>
            <w:vAlign w:val="center"/>
          </w:tcPr>
          <w:p w:rsidR="00467E00" w:rsidRDefault="00414EE7">
            <w:pPr>
              <w:jc w:val="center"/>
            </w:pPr>
            <w:r>
              <w:rPr>
                <w:b/>
                <w:bCs/>
                <w:color w:val="FFFFFF"/>
              </w:rPr>
              <w:t>Purpose</w:t>
            </w:r>
          </w:p>
        </w:tc>
      </w:tr>
      <w:tr w:rsidR="00467E00">
        <w:tblPrEx>
          <w:tblCellMar>
            <w:top w:w="0" w:type="dxa"/>
            <w:bottom w:w="0" w:type="dxa"/>
          </w:tblCellMar>
        </w:tblPrEx>
        <w:tc>
          <w:tcPr>
            <w:tcW w:w="2600" w:type="dxa"/>
            <w:tcMar>
              <w:top w:w="80" w:type="dxa"/>
              <w:left w:w="100" w:type="dxa"/>
              <w:bottom w:w="80" w:type="dxa"/>
              <w:right w:w="100" w:type="dxa"/>
            </w:tcMar>
            <w:vAlign w:val="center"/>
          </w:tcPr>
          <w:p w:rsidR="00467E00" w:rsidRDefault="00414EE7">
            <w:proofErr w:type="spellStart"/>
            <w:r>
              <w:t>admission_year</w:t>
            </w:r>
            <w:proofErr w:type="spellEnd"/>
          </w:p>
        </w:tc>
        <w:tc>
          <w:tcPr>
            <w:tcW w:w="4800" w:type="dxa"/>
            <w:tcMar>
              <w:top w:w="80" w:type="dxa"/>
              <w:left w:w="100" w:type="dxa"/>
              <w:bottom w:w="80" w:type="dxa"/>
              <w:right w:w="100" w:type="dxa"/>
            </w:tcMar>
            <w:vAlign w:val="center"/>
          </w:tcPr>
          <w:p w:rsidR="00467E00" w:rsidRDefault="00414EE7">
            <w:r>
              <w:t>Supports yearly analysis</w:t>
            </w:r>
          </w:p>
        </w:tc>
      </w:tr>
      <w:tr w:rsidR="00467E00">
        <w:tblPrEx>
          <w:tblCellMar>
            <w:top w:w="0" w:type="dxa"/>
            <w:bottom w:w="0" w:type="dxa"/>
          </w:tblCellMar>
        </w:tblPrEx>
        <w:tc>
          <w:tcPr>
            <w:tcW w:w="2600" w:type="dxa"/>
            <w:shd w:val="clear" w:color="auto" w:fill="F2F5FA"/>
            <w:tcMar>
              <w:top w:w="80" w:type="dxa"/>
              <w:left w:w="100" w:type="dxa"/>
              <w:bottom w:w="80" w:type="dxa"/>
              <w:right w:w="100" w:type="dxa"/>
            </w:tcMar>
            <w:vAlign w:val="center"/>
          </w:tcPr>
          <w:p w:rsidR="00467E00" w:rsidRDefault="00414EE7">
            <w:proofErr w:type="spellStart"/>
            <w:r>
              <w:t>admission_month</w:t>
            </w:r>
            <w:proofErr w:type="spellEnd"/>
          </w:p>
        </w:tc>
        <w:tc>
          <w:tcPr>
            <w:tcW w:w="4800" w:type="dxa"/>
            <w:shd w:val="clear" w:color="auto" w:fill="F2F5FA"/>
            <w:tcMar>
              <w:top w:w="80" w:type="dxa"/>
              <w:left w:w="100" w:type="dxa"/>
              <w:bottom w:w="80" w:type="dxa"/>
              <w:right w:w="100" w:type="dxa"/>
            </w:tcMar>
            <w:vAlign w:val="center"/>
          </w:tcPr>
          <w:p w:rsidR="00467E00" w:rsidRDefault="00414EE7">
            <w:r>
              <w:t>Supports monthly analysis</w:t>
            </w:r>
          </w:p>
        </w:tc>
      </w:tr>
      <w:tr w:rsidR="00467E00">
        <w:tblPrEx>
          <w:tblCellMar>
            <w:top w:w="0" w:type="dxa"/>
            <w:bottom w:w="0" w:type="dxa"/>
          </w:tblCellMar>
        </w:tblPrEx>
        <w:tc>
          <w:tcPr>
            <w:tcW w:w="2600" w:type="dxa"/>
            <w:tcMar>
              <w:top w:w="80" w:type="dxa"/>
              <w:left w:w="100" w:type="dxa"/>
              <w:bottom w:w="80" w:type="dxa"/>
              <w:right w:w="100" w:type="dxa"/>
            </w:tcMar>
            <w:vAlign w:val="center"/>
          </w:tcPr>
          <w:p w:rsidR="00467E00" w:rsidRDefault="00414EE7">
            <w:proofErr w:type="spellStart"/>
            <w:r>
              <w:t>admission_month_number</w:t>
            </w:r>
            <w:proofErr w:type="spellEnd"/>
          </w:p>
        </w:tc>
        <w:tc>
          <w:tcPr>
            <w:tcW w:w="4800" w:type="dxa"/>
            <w:tcMar>
              <w:top w:w="80" w:type="dxa"/>
              <w:left w:w="100" w:type="dxa"/>
              <w:bottom w:w="80" w:type="dxa"/>
              <w:right w:w="100" w:type="dxa"/>
            </w:tcMar>
            <w:vAlign w:val="center"/>
          </w:tcPr>
          <w:p w:rsidR="00467E00" w:rsidRDefault="00414EE7">
            <w:r>
              <w:t>Supports month ordering in charts</w:t>
            </w:r>
          </w:p>
        </w:tc>
      </w:tr>
      <w:tr w:rsidR="00467E00">
        <w:tblPrEx>
          <w:tblCellMar>
            <w:top w:w="0" w:type="dxa"/>
            <w:bottom w:w="0" w:type="dxa"/>
          </w:tblCellMar>
        </w:tblPrEx>
        <w:tc>
          <w:tcPr>
            <w:tcW w:w="2600" w:type="dxa"/>
            <w:shd w:val="clear" w:color="auto" w:fill="F2F5FA"/>
            <w:tcMar>
              <w:top w:w="80" w:type="dxa"/>
              <w:left w:w="100" w:type="dxa"/>
              <w:bottom w:w="80" w:type="dxa"/>
              <w:right w:w="100" w:type="dxa"/>
            </w:tcMar>
            <w:vAlign w:val="center"/>
          </w:tcPr>
          <w:p w:rsidR="00467E00" w:rsidRDefault="00414EE7">
            <w:proofErr w:type="spellStart"/>
            <w:r>
              <w:t>admission_year_month</w:t>
            </w:r>
            <w:proofErr w:type="spellEnd"/>
          </w:p>
        </w:tc>
        <w:tc>
          <w:tcPr>
            <w:tcW w:w="4800" w:type="dxa"/>
            <w:shd w:val="clear" w:color="auto" w:fill="F2F5FA"/>
            <w:tcMar>
              <w:top w:w="80" w:type="dxa"/>
              <w:left w:w="100" w:type="dxa"/>
              <w:bottom w:w="80" w:type="dxa"/>
              <w:right w:w="100" w:type="dxa"/>
            </w:tcMar>
            <w:vAlign w:val="center"/>
          </w:tcPr>
          <w:p w:rsidR="00467E00" w:rsidRDefault="00414EE7">
            <w:r>
              <w:t>Supports combined year-month trend views</w:t>
            </w:r>
          </w:p>
        </w:tc>
      </w:tr>
      <w:tr w:rsidR="00467E00">
        <w:tblPrEx>
          <w:tblCellMar>
            <w:top w:w="0" w:type="dxa"/>
            <w:bottom w:w="0" w:type="dxa"/>
          </w:tblCellMar>
        </w:tblPrEx>
        <w:tc>
          <w:tcPr>
            <w:tcW w:w="2600" w:type="dxa"/>
            <w:tcMar>
              <w:top w:w="80" w:type="dxa"/>
              <w:left w:w="100" w:type="dxa"/>
              <w:bottom w:w="80" w:type="dxa"/>
              <w:right w:w="100" w:type="dxa"/>
            </w:tcMar>
            <w:vAlign w:val="center"/>
          </w:tcPr>
          <w:p w:rsidR="00467E00" w:rsidRDefault="00414EE7">
            <w:proofErr w:type="spellStart"/>
            <w:r>
              <w:t>admission_quarter</w:t>
            </w:r>
            <w:proofErr w:type="spellEnd"/>
          </w:p>
        </w:tc>
        <w:tc>
          <w:tcPr>
            <w:tcW w:w="4800" w:type="dxa"/>
            <w:tcMar>
              <w:top w:w="80" w:type="dxa"/>
              <w:left w:w="100" w:type="dxa"/>
              <w:bottom w:w="80" w:type="dxa"/>
              <w:right w:w="100" w:type="dxa"/>
            </w:tcMar>
            <w:vAlign w:val="center"/>
          </w:tcPr>
          <w:p w:rsidR="00467E00" w:rsidRDefault="00414EE7">
            <w:r>
              <w:t>Supports quarterly analysis</w:t>
            </w:r>
          </w:p>
        </w:tc>
      </w:tr>
      <w:tr w:rsidR="00467E00">
        <w:tblPrEx>
          <w:tblCellMar>
            <w:top w:w="0" w:type="dxa"/>
            <w:bottom w:w="0" w:type="dxa"/>
          </w:tblCellMar>
        </w:tblPrEx>
        <w:tc>
          <w:tcPr>
            <w:tcW w:w="2600" w:type="dxa"/>
            <w:shd w:val="clear" w:color="auto" w:fill="F2F5FA"/>
            <w:tcMar>
              <w:top w:w="80" w:type="dxa"/>
              <w:left w:w="100" w:type="dxa"/>
              <w:bottom w:w="80" w:type="dxa"/>
              <w:right w:w="100" w:type="dxa"/>
            </w:tcMar>
            <w:vAlign w:val="center"/>
          </w:tcPr>
          <w:p w:rsidR="00467E00" w:rsidRDefault="00414EE7">
            <w:proofErr w:type="spellStart"/>
            <w:r>
              <w:lastRenderedPageBreak/>
              <w:t>emergency_flag</w:t>
            </w:r>
            <w:proofErr w:type="spellEnd"/>
          </w:p>
        </w:tc>
        <w:tc>
          <w:tcPr>
            <w:tcW w:w="4800" w:type="dxa"/>
            <w:shd w:val="clear" w:color="auto" w:fill="F2F5FA"/>
            <w:tcMar>
              <w:top w:w="80" w:type="dxa"/>
              <w:left w:w="100" w:type="dxa"/>
              <w:bottom w:w="80" w:type="dxa"/>
              <w:right w:w="100" w:type="dxa"/>
            </w:tcMar>
            <w:vAlign w:val="center"/>
          </w:tcPr>
          <w:p w:rsidR="00467E00" w:rsidRDefault="00414EE7">
            <w:r>
              <w:t>Supports emergency admission analysis</w:t>
            </w:r>
          </w:p>
        </w:tc>
      </w:tr>
      <w:tr w:rsidR="00467E00">
        <w:tblPrEx>
          <w:tblCellMar>
            <w:top w:w="0" w:type="dxa"/>
            <w:bottom w:w="0" w:type="dxa"/>
          </w:tblCellMar>
        </w:tblPrEx>
        <w:tc>
          <w:tcPr>
            <w:tcW w:w="2600" w:type="dxa"/>
            <w:tcMar>
              <w:top w:w="80" w:type="dxa"/>
              <w:left w:w="100" w:type="dxa"/>
              <w:bottom w:w="80" w:type="dxa"/>
              <w:right w:w="100" w:type="dxa"/>
            </w:tcMar>
            <w:vAlign w:val="center"/>
          </w:tcPr>
          <w:p w:rsidR="00467E00" w:rsidRDefault="00414EE7">
            <w:proofErr w:type="spellStart"/>
            <w:r>
              <w:t>stay_category</w:t>
            </w:r>
            <w:proofErr w:type="spellEnd"/>
          </w:p>
        </w:tc>
        <w:tc>
          <w:tcPr>
            <w:tcW w:w="4800" w:type="dxa"/>
            <w:tcMar>
              <w:top w:w="80" w:type="dxa"/>
              <w:left w:w="100" w:type="dxa"/>
              <w:bottom w:w="80" w:type="dxa"/>
              <w:right w:w="100" w:type="dxa"/>
            </w:tcMar>
            <w:vAlign w:val="center"/>
          </w:tcPr>
          <w:p w:rsidR="00467E00" w:rsidRDefault="00414EE7">
            <w:r>
              <w:t>Supports patient stay classification</w:t>
            </w:r>
          </w:p>
        </w:tc>
      </w:tr>
      <w:tr w:rsidR="00467E00">
        <w:tblPrEx>
          <w:tblCellMar>
            <w:top w:w="0" w:type="dxa"/>
            <w:bottom w:w="0" w:type="dxa"/>
          </w:tblCellMar>
        </w:tblPrEx>
        <w:tc>
          <w:tcPr>
            <w:tcW w:w="2600" w:type="dxa"/>
            <w:shd w:val="clear" w:color="auto" w:fill="F2F5FA"/>
            <w:tcMar>
              <w:top w:w="80" w:type="dxa"/>
              <w:left w:w="100" w:type="dxa"/>
              <w:bottom w:w="80" w:type="dxa"/>
              <w:right w:w="100" w:type="dxa"/>
            </w:tcMar>
            <w:vAlign w:val="center"/>
          </w:tcPr>
          <w:p w:rsidR="00467E00" w:rsidRDefault="00414EE7">
            <w:proofErr w:type="spellStart"/>
            <w:r>
              <w:t>department_revenue</w:t>
            </w:r>
            <w:proofErr w:type="spellEnd"/>
          </w:p>
        </w:tc>
        <w:tc>
          <w:tcPr>
            <w:tcW w:w="4800" w:type="dxa"/>
            <w:shd w:val="clear" w:color="auto" w:fill="F2F5FA"/>
            <w:tcMar>
              <w:top w:w="80" w:type="dxa"/>
              <w:left w:w="100" w:type="dxa"/>
              <w:bottom w:w="80" w:type="dxa"/>
              <w:right w:w="100" w:type="dxa"/>
            </w:tcMar>
            <w:vAlign w:val="center"/>
          </w:tcPr>
          <w:p w:rsidR="00467E00" w:rsidRDefault="00414EE7">
            <w:r>
              <w:t>Supports department and revenue-related analysis</w:t>
            </w:r>
          </w:p>
        </w:tc>
      </w:tr>
      <w:tr w:rsidR="00467E00">
        <w:tblPrEx>
          <w:tblCellMar>
            <w:top w:w="0" w:type="dxa"/>
            <w:bottom w:w="0" w:type="dxa"/>
          </w:tblCellMar>
        </w:tblPrEx>
        <w:tc>
          <w:tcPr>
            <w:tcW w:w="2600" w:type="dxa"/>
            <w:tcMar>
              <w:top w:w="80" w:type="dxa"/>
              <w:left w:w="100" w:type="dxa"/>
              <w:bottom w:w="80" w:type="dxa"/>
              <w:right w:w="100" w:type="dxa"/>
            </w:tcMar>
            <w:vAlign w:val="center"/>
          </w:tcPr>
          <w:p w:rsidR="00467E00" w:rsidRDefault="00414EE7">
            <w:proofErr w:type="spellStart"/>
            <w:r>
              <w:t>disease_load</w:t>
            </w:r>
            <w:proofErr w:type="spellEnd"/>
          </w:p>
        </w:tc>
        <w:tc>
          <w:tcPr>
            <w:tcW w:w="4800" w:type="dxa"/>
            <w:tcMar>
              <w:top w:w="80" w:type="dxa"/>
              <w:left w:w="100" w:type="dxa"/>
              <w:bottom w:w="80" w:type="dxa"/>
              <w:right w:w="100" w:type="dxa"/>
            </w:tcMar>
            <w:vAlign w:val="center"/>
          </w:tcPr>
          <w:p w:rsidR="00467E00" w:rsidRDefault="00414EE7">
            <w:r>
              <w:t>Supports disease/patient load analysis</w:t>
            </w:r>
          </w:p>
        </w:tc>
      </w:tr>
      <w:tr w:rsidR="00467E00">
        <w:tblPrEx>
          <w:tblCellMar>
            <w:top w:w="0" w:type="dxa"/>
            <w:bottom w:w="0" w:type="dxa"/>
          </w:tblCellMar>
        </w:tblPrEx>
        <w:tc>
          <w:tcPr>
            <w:tcW w:w="2600" w:type="dxa"/>
            <w:shd w:val="clear" w:color="auto" w:fill="F2F5FA"/>
            <w:tcMar>
              <w:top w:w="80" w:type="dxa"/>
              <w:left w:w="100" w:type="dxa"/>
              <w:bottom w:w="80" w:type="dxa"/>
              <w:right w:w="100" w:type="dxa"/>
            </w:tcMar>
            <w:vAlign w:val="center"/>
          </w:tcPr>
          <w:p w:rsidR="00467E00" w:rsidRDefault="00414EE7">
            <w:proofErr w:type="spellStart"/>
            <w:r>
              <w:t>bed_occupancy_flag</w:t>
            </w:r>
            <w:proofErr w:type="spellEnd"/>
          </w:p>
        </w:tc>
        <w:tc>
          <w:tcPr>
            <w:tcW w:w="4800" w:type="dxa"/>
            <w:shd w:val="clear" w:color="auto" w:fill="F2F5FA"/>
            <w:tcMar>
              <w:top w:w="80" w:type="dxa"/>
              <w:left w:w="100" w:type="dxa"/>
              <w:bottom w:w="80" w:type="dxa"/>
              <w:right w:w="100" w:type="dxa"/>
            </w:tcMar>
            <w:vAlign w:val="center"/>
          </w:tcPr>
          <w:p w:rsidR="00467E00" w:rsidRDefault="00414EE7">
            <w:r>
              <w:t>Supports bed occupancy analysis</w:t>
            </w:r>
          </w:p>
        </w:tc>
      </w:tr>
    </w:tbl>
    <w:p w:rsidR="00467E00" w:rsidRDefault="00414EE7">
      <w:pPr>
        <w:pStyle w:val="Heading1"/>
        <w:spacing w:before="360" w:after="200"/>
      </w:pPr>
      <w:r>
        <w:rPr>
          <w:b/>
          <w:bCs/>
          <w:color w:val="1F3864"/>
        </w:rPr>
        <w:t>10. KPI Definitions</w:t>
      </w:r>
    </w:p>
    <w:p w:rsidR="00467E00" w:rsidRDefault="00414EE7">
      <w:pPr>
        <w:spacing w:after="200" w:line="264" w:lineRule="auto"/>
        <w:jc w:val="both"/>
      </w:pPr>
      <w:r>
        <w:rPr>
          <w:sz w:val="22"/>
          <w:szCs w:val="22"/>
        </w:rPr>
        <w:t>Seven main KPIs were engineered for the project and are used consistently across the dashboard suite.</w:t>
      </w:r>
    </w:p>
    <w:p w:rsidR="00467E00" w:rsidRDefault="00414EE7">
      <w:pPr>
        <w:pStyle w:val="Heading2"/>
        <w:spacing w:before="260" w:after="160"/>
      </w:pPr>
      <w:r>
        <w:rPr>
          <w:b/>
          <w:bCs/>
          <w:color w:val="2E5395"/>
        </w:rPr>
        <w:t>Total Admissions</w:t>
      </w:r>
    </w:p>
    <w:p w:rsidR="00467E00" w:rsidRDefault="00414EE7">
      <w:pPr>
        <w:spacing w:after="200" w:line="264" w:lineRule="auto"/>
        <w:jc w:val="both"/>
      </w:pPr>
      <w:r>
        <w:rPr>
          <w:sz w:val="22"/>
          <w:szCs w:val="22"/>
        </w:rPr>
        <w:t>The total number of admission records included in the prepared hospital dataset. Project value: 45,000.</w:t>
      </w:r>
    </w:p>
    <w:p w:rsidR="00467E00" w:rsidRDefault="00414EE7">
      <w:pPr>
        <w:pStyle w:val="Heading2"/>
        <w:spacing w:before="260" w:after="160"/>
      </w:pPr>
      <w:r>
        <w:rPr>
          <w:b/>
          <w:bCs/>
          <w:color w:val="2E5395"/>
        </w:rPr>
        <w:t>Occupancy Rate</w:t>
      </w:r>
    </w:p>
    <w:p w:rsidR="00467E00" w:rsidRDefault="00414EE7">
      <w:pPr>
        <w:spacing w:after="200" w:line="264" w:lineRule="auto"/>
        <w:jc w:val="both"/>
      </w:pPr>
      <w:r>
        <w:rPr>
          <w:sz w:val="22"/>
          <w:szCs w:val="22"/>
        </w:rPr>
        <w:t>Represents hospital capacity occupancy based on the capacity and occupancy logic used in the project. Project value: 100.00%.</w:t>
      </w:r>
    </w:p>
    <w:p w:rsidR="00467E00" w:rsidRDefault="00414EE7">
      <w:pPr>
        <w:pStyle w:val="Heading2"/>
        <w:spacing w:before="260" w:after="160"/>
      </w:pPr>
      <w:r>
        <w:rPr>
          <w:b/>
          <w:bCs/>
          <w:color w:val="2E5395"/>
        </w:rPr>
        <w:t>Average Len</w:t>
      </w:r>
      <w:r>
        <w:rPr>
          <w:b/>
          <w:bCs/>
          <w:color w:val="2E5395"/>
        </w:rPr>
        <w:t>gth of Stay</w:t>
      </w:r>
    </w:p>
    <w:p w:rsidR="00467E00" w:rsidRDefault="00414EE7">
      <w:pPr>
        <w:spacing w:after="200" w:line="264" w:lineRule="auto"/>
        <w:jc w:val="both"/>
      </w:pPr>
      <w:r>
        <w:rPr>
          <w:sz w:val="22"/>
          <w:szCs w:val="22"/>
        </w:rPr>
        <w:t>The average number of days patients stayed in the hospital across the dataset. Project value: 5.16 days.</w:t>
      </w:r>
    </w:p>
    <w:p w:rsidR="00467E00" w:rsidRDefault="00414EE7">
      <w:pPr>
        <w:pStyle w:val="Heading2"/>
        <w:spacing w:before="260" w:after="160"/>
      </w:pPr>
      <w:r>
        <w:rPr>
          <w:b/>
          <w:bCs/>
          <w:color w:val="2E5395"/>
        </w:rPr>
        <w:t>Readmission Rate</w:t>
      </w:r>
    </w:p>
    <w:p w:rsidR="00467E00" w:rsidRDefault="00414EE7">
      <w:pPr>
        <w:spacing w:after="200" w:line="264" w:lineRule="auto"/>
        <w:jc w:val="both"/>
      </w:pPr>
      <w:r>
        <w:rPr>
          <w:sz w:val="22"/>
          <w:szCs w:val="22"/>
        </w:rPr>
        <w:t>The percentage of records identified for readmission analysis using the project's readmission logic. Project value: 56.92%</w:t>
      </w:r>
      <w:r>
        <w:rPr>
          <w:sz w:val="22"/>
          <w:szCs w:val="22"/>
        </w:rPr>
        <w:t>.</w:t>
      </w:r>
    </w:p>
    <w:p w:rsidR="00467E00" w:rsidRDefault="00414EE7">
      <w:pPr>
        <w:pStyle w:val="Heading2"/>
        <w:spacing w:before="260" w:after="160"/>
      </w:pPr>
      <w:r>
        <w:rPr>
          <w:b/>
          <w:bCs/>
          <w:color w:val="2E5395"/>
        </w:rPr>
        <w:t>Bed Utilization Rate</w:t>
      </w:r>
    </w:p>
    <w:p w:rsidR="00467E00" w:rsidRDefault="00414EE7">
      <w:pPr>
        <w:spacing w:after="200" w:line="264" w:lineRule="auto"/>
        <w:jc w:val="both"/>
      </w:pPr>
      <w:r>
        <w:rPr>
          <w:sz w:val="22"/>
          <w:szCs w:val="22"/>
        </w:rPr>
        <w:t>Used to monitor the utilization of available hospital bed capacity. Project value: 100.00%.</w:t>
      </w:r>
    </w:p>
    <w:p w:rsidR="00467E00" w:rsidRDefault="00414EE7">
      <w:pPr>
        <w:pStyle w:val="Heading2"/>
        <w:spacing w:before="260" w:after="160"/>
      </w:pPr>
      <w:r>
        <w:rPr>
          <w:b/>
          <w:bCs/>
          <w:color w:val="2E5395"/>
        </w:rPr>
        <w:t>Department Efficiency Score</w:t>
      </w:r>
    </w:p>
    <w:p w:rsidR="00467E00" w:rsidRDefault="00414EE7">
      <w:pPr>
        <w:spacing w:after="200" w:line="264" w:lineRule="auto"/>
        <w:jc w:val="both"/>
      </w:pPr>
      <w:r>
        <w:rPr>
          <w:sz w:val="22"/>
          <w:szCs w:val="22"/>
        </w:rPr>
        <w:t>A calculated operational measure used to compare department-level performance using the project's engineered metr</w:t>
      </w:r>
      <w:r>
        <w:rPr>
          <w:sz w:val="22"/>
          <w:szCs w:val="22"/>
        </w:rPr>
        <w:t>ics. Project value: 67,291,461.47.</w:t>
      </w:r>
    </w:p>
    <w:p w:rsidR="00467E00" w:rsidRDefault="00414EE7">
      <w:pPr>
        <w:pStyle w:val="Heading2"/>
        <w:spacing w:before="260" w:after="160"/>
      </w:pPr>
      <w:r>
        <w:rPr>
          <w:b/>
          <w:bCs/>
          <w:color w:val="2E5395"/>
        </w:rPr>
        <w:t>Hospital Total Beds</w:t>
      </w:r>
    </w:p>
    <w:p w:rsidR="00467E00" w:rsidRDefault="00414EE7">
      <w:pPr>
        <w:spacing w:after="200" w:line="264" w:lineRule="auto"/>
        <w:jc w:val="both"/>
      </w:pPr>
      <w:r>
        <w:rPr>
          <w:sz w:val="22"/>
          <w:szCs w:val="22"/>
        </w:rPr>
        <w:t>The hospital capacity figure used in the Resource Utilization dashboard and in capacity planning analysis. The project initially used a capacity of 80 beds; for the final Resource Utilization and capac</w:t>
      </w:r>
      <w:r>
        <w:rPr>
          <w:sz w:val="22"/>
          <w:szCs w:val="22"/>
        </w:rPr>
        <w:t>ity analysis, this was updated to 145 beds through the project's calculated-field and capacity logic, rather than by adding individual bed records. Project value: 145 beds.</w:t>
      </w:r>
    </w:p>
    <w:p w:rsidR="00467E00" w:rsidRDefault="00414EE7">
      <w:pPr>
        <w:spacing w:after="200" w:line="264" w:lineRule="auto"/>
        <w:jc w:val="both"/>
      </w:pPr>
      <w:r>
        <w:rPr>
          <w:sz w:val="22"/>
          <w:szCs w:val="22"/>
        </w:rPr>
        <w:t>Where a KPI is described at department level or after a dashboard filter has been a</w:t>
      </w:r>
      <w:r>
        <w:rPr>
          <w:sz w:val="22"/>
          <w:szCs w:val="22"/>
        </w:rPr>
        <w:t>pplied, the value is filter-dependent and will change with the selection, rather than being a single fixed figure.</w:t>
      </w:r>
    </w:p>
    <w:p w:rsidR="00467E00" w:rsidRDefault="00414EE7">
      <w:pPr>
        <w:pStyle w:val="Heading1"/>
        <w:spacing w:before="360" w:after="200"/>
      </w:pPr>
      <w:r>
        <w:rPr>
          <w:b/>
          <w:bCs/>
          <w:color w:val="1F3864"/>
        </w:rPr>
        <w:t>11. Dashboard Architecture</w:t>
      </w:r>
    </w:p>
    <w:p w:rsidR="00467E00" w:rsidRDefault="00414EE7">
      <w:pPr>
        <w:spacing w:after="200" w:line="264" w:lineRule="auto"/>
        <w:jc w:val="both"/>
      </w:pPr>
      <w:r>
        <w:rPr>
          <w:sz w:val="22"/>
          <w:szCs w:val="22"/>
        </w:rPr>
        <w:lastRenderedPageBreak/>
        <w:t xml:space="preserve">The dashboard suite consists of four connected dashboards built in Tableau, each covering a different operational </w:t>
      </w:r>
      <w:r>
        <w:rPr>
          <w:sz w:val="22"/>
          <w:szCs w:val="22"/>
        </w:rPr>
        <w:t>perspective on the same underlying dataset. They are designed to be reviewed in sequence, starting from a hospital-wide summary and moving toward more specific views:</w:t>
      </w:r>
    </w:p>
    <w:p w:rsidR="00467E00" w:rsidRDefault="00414EE7">
      <w:pPr>
        <w:pStyle w:val="ListParagraph"/>
        <w:numPr>
          <w:ilvl w:val="0"/>
          <w:numId w:val="1"/>
        </w:numPr>
        <w:spacing w:after="100" w:line="264" w:lineRule="auto"/>
      </w:pPr>
      <w:r>
        <w:rPr>
          <w:sz w:val="22"/>
          <w:szCs w:val="22"/>
        </w:rPr>
        <w:t>Hospital Overview – hospital-wide summary and main KPIs</w:t>
      </w:r>
    </w:p>
    <w:p w:rsidR="00467E00" w:rsidRDefault="00414EE7">
      <w:pPr>
        <w:pStyle w:val="ListParagraph"/>
        <w:numPr>
          <w:ilvl w:val="0"/>
          <w:numId w:val="1"/>
        </w:numPr>
        <w:spacing w:after="100" w:line="264" w:lineRule="auto"/>
      </w:pPr>
      <w:r>
        <w:rPr>
          <w:sz w:val="22"/>
          <w:szCs w:val="22"/>
        </w:rPr>
        <w:t>Patient Flow – admission, dischar</w:t>
      </w:r>
      <w:r>
        <w:rPr>
          <w:sz w:val="22"/>
          <w:szCs w:val="22"/>
        </w:rPr>
        <w:t>ge, and movement analysis</w:t>
      </w:r>
    </w:p>
    <w:p w:rsidR="00467E00" w:rsidRDefault="00414EE7">
      <w:pPr>
        <w:pStyle w:val="ListParagraph"/>
        <w:numPr>
          <w:ilvl w:val="0"/>
          <w:numId w:val="1"/>
        </w:numPr>
        <w:spacing w:after="100" w:line="264" w:lineRule="auto"/>
      </w:pPr>
      <w:r>
        <w:rPr>
          <w:sz w:val="22"/>
          <w:szCs w:val="22"/>
        </w:rPr>
        <w:t>Department Analytics – department-level comparison</w:t>
      </w:r>
    </w:p>
    <w:p w:rsidR="00467E00" w:rsidRDefault="00414EE7">
      <w:pPr>
        <w:pStyle w:val="ListParagraph"/>
        <w:numPr>
          <w:ilvl w:val="0"/>
          <w:numId w:val="1"/>
        </w:numPr>
        <w:spacing w:after="100" w:line="264" w:lineRule="auto"/>
      </w:pPr>
      <w:r>
        <w:rPr>
          <w:sz w:val="22"/>
          <w:szCs w:val="22"/>
        </w:rPr>
        <w:t>Resource Utilization – capacity and resource-related analysis</w:t>
      </w:r>
    </w:p>
    <w:p w:rsidR="00467E00" w:rsidRDefault="00414EE7">
      <w:pPr>
        <w:spacing w:after="200" w:line="264" w:lineRule="auto"/>
        <w:jc w:val="both"/>
      </w:pPr>
      <w:r>
        <w:rPr>
          <w:sz w:val="22"/>
          <w:szCs w:val="22"/>
        </w:rPr>
        <w:t>Filters, parameters, and dashboard actions connect these views so that a selection made on one dashboard can be carri</w:t>
      </w:r>
      <w:r>
        <w:rPr>
          <w:sz w:val="22"/>
          <w:szCs w:val="22"/>
        </w:rPr>
        <w:t>ed through to related views, supporting the cross-dashboard navigation described later in this document.</w:t>
      </w:r>
    </w:p>
    <w:p w:rsidR="00467E00" w:rsidRDefault="00414EE7">
      <w:pPr>
        <w:pStyle w:val="Heading1"/>
        <w:spacing w:before="360" w:after="200"/>
      </w:pPr>
      <w:r>
        <w:rPr>
          <w:b/>
          <w:bCs/>
          <w:color w:val="1F3864"/>
        </w:rPr>
        <w:t>12. Hospital Overview Dashboard</w:t>
      </w:r>
    </w:p>
    <w:p w:rsidR="00467E00" w:rsidRDefault="00414EE7">
      <w:pPr>
        <w:spacing w:after="200" w:line="264" w:lineRule="auto"/>
        <w:jc w:val="both"/>
      </w:pPr>
      <w:r>
        <w:rPr>
          <w:sz w:val="22"/>
          <w:szCs w:val="22"/>
        </w:rPr>
        <w:t>The Hospital Overview dashboard provides a high-level summary of hospital operations. It displays Total Admissions, Occ</w:t>
      </w:r>
      <w:r>
        <w:rPr>
          <w:sz w:val="22"/>
          <w:szCs w:val="22"/>
        </w:rPr>
        <w:t>upancy Rate, Average Length of Stay, Readmission Rate, and Bed Utilization Rate alongside an admissions overview, occupancy monitoring, readmission analysis, and monthly operational trends.</w:t>
      </w:r>
    </w:p>
    <w:p w:rsidR="00467E00" w:rsidRDefault="00414EE7">
      <w:pPr>
        <w:pBdr>
          <w:top w:val="single" w:sz="4" w:space="0" w:color="999999"/>
          <w:left w:val="single" w:sz="4" w:space="0" w:color="999999"/>
          <w:bottom w:val="single" w:sz="4" w:space="0" w:color="999999"/>
          <w:right w:val="single" w:sz="4" w:space="0" w:color="999999"/>
        </w:pBdr>
        <w:spacing w:before="120" w:after="80"/>
        <w:jc w:val="center"/>
      </w:pPr>
      <w:r>
        <w:rPr>
          <w:noProof/>
        </w:rPr>
        <w:drawing>
          <wp:inline distT="0" distB="0" distL="0" distR="0">
            <wp:extent cx="5715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38500"/>
                    </a:xfrm>
                    <a:prstGeom prst="rect">
                      <a:avLst/>
                    </a:prstGeom>
                  </pic:spPr>
                </pic:pic>
              </a:graphicData>
            </a:graphic>
          </wp:inline>
        </w:drawing>
      </w:r>
    </w:p>
    <w:p w:rsidR="00467E00" w:rsidRDefault="00414EE7">
      <w:pPr>
        <w:spacing w:after="240"/>
        <w:jc w:val="center"/>
      </w:pPr>
      <w:r>
        <w:rPr>
          <w:i/>
          <w:iCs/>
          <w:color w:val="555555"/>
          <w:sz w:val="18"/>
          <w:szCs w:val="18"/>
        </w:rPr>
        <w:t>Figure 1: Hospital Overview dashboard</w:t>
      </w:r>
    </w:p>
    <w:p w:rsidR="00467E00" w:rsidRDefault="00414EE7">
      <w:pPr>
        <w:spacing w:after="200" w:line="264" w:lineRule="auto"/>
        <w:jc w:val="both"/>
      </w:pPr>
      <w:r>
        <w:rPr>
          <w:sz w:val="22"/>
          <w:szCs w:val="22"/>
        </w:rPr>
        <w:t>This dashboard is intended as a starting point for the user before moving into the more detailed patient, department, and resource views elsewhere in the workbook.</w:t>
      </w:r>
    </w:p>
    <w:p w:rsidR="00467E00" w:rsidRDefault="00414EE7">
      <w:pPr>
        <w:pStyle w:val="Heading1"/>
        <w:spacing w:before="360" w:after="200"/>
      </w:pPr>
      <w:r>
        <w:rPr>
          <w:b/>
          <w:bCs/>
          <w:color w:val="1F3864"/>
        </w:rPr>
        <w:t>13. Patient Flow Dashboard</w:t>
      </w:r>
    </w:p>
    <w:p w:rsidR="00467E00" w:rsidRDefault="00414EE7">
      <w:pPr>
        <w:spacing w:after="200" w:line="264" w:lineRule="auto"/>
        <w:jc w:val="both"/>
      </w:pPr>
      <w:r>
        <w:rPr>
          <w:sz w:val="22"/>
          <w:szCs w:val="22"/>
        </w:rPr>
        <w:t>The Patient Flow dashboard focuses on patient movement through th</w:t>
      </w:r>
      <w:r>
        <w:rPr>
          <w:sz w:val="22"/>
          <w:szCs w:val="22"/>
        </w:rPr>
        <w:t>e hospital, including admission trends, discharge tracking, patient movement analysis, average stay analysis, peak patient load monitoring, monthly admission trends, and department-level patient flow.</w:t>
      </w:r>
    </w:p>
    <w:p w:rsidR="00467E00" w:rsidRDefault="00414EE7">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38500"/>
                    </a:xfrm>
                    <a:prstGeom prst="rect">
                      <a:avLst/>
                    </a:prstGeom>
                  </pic:spPr>
                </pic:pic>
              </a:graphicData>
            </a:graphic>
          </wp:inline>
        </w:drawing>
      </w:r>
    </w:p>
    <w:p w:rsidR="00467E00" w:rsidRDefault="00414EE7">
      <w:pPr>
        <w:spacing w:after="240"/>
        <w:jc w:val="center"/>
      </w:pPr>
      <w:r>
        <w:rPr>
          <w:i/>
          <w:iCs/>
          <w:color w:val="555555"/>
          <w:sz w:val="18"/>
          <w:szCs w:val="18"/>
        </w:rPr>
        <w:t>Figure 2: Patient Flow dashboard</w:t>
      </w:r>
    </w:p>
    <w:p w:rsidR="00467E00" w:rsidRDefault="00414EE7">
      <w:pPr>
        <w:spacing w:after="200" w:line="264" w:lineRule="auto"/>
        <w:jc w:val="both"/>
      </w:pPr>
      <w:r>
        <w:rPr>
          <w:sz w:val="22"/>
          <w:szCs w:val="22"/>
        </w:rPr>
        <w:t>This dashboard is bu</w:t>
      </w:r>
      <w:r>
        <w:rPr>
          <w:sz w:val="22"/>
          <w:szCs w:val="22"/>
        </w:rPr>
        <w:t>ilt to answer questions such as:</w:t>
      </w:r>
    </w:p>
    <w:p w:rsidR="00467E00" w:rsidRDefault="00414EE7">
      <w:pPr>
        <w:pStyle w:val="ListParagraph"/>
        <w:numPr>
          <w:ilvl w:val="0"/>
          <w:numId w:val="1"/>
        </w:numPr>
        <w:spacing w:after="100" w:line="264" w:lineRule="auto"/>
      </w:pPr>
      <w:r>
        <w:rPr>
          <w:sz w:val="22"/>
          <w:szCs w:val="22"/>
        </w:rPr>
        <w:t>How many patients are being admitted?</w:t>
      </w:r>
    </w:p>
    <w:p w:rsidR="00467E00" w:rsidRDefault="00414EE7">
      <w:pPr>
        <w:pStyle w:val="ListParagraph"/>
        <w:numPr>
          <w:ilvl w:val="0"/>
          <w:numId w:val="1"/>
        </w:numPr>
        <w:spacing w:after="100" w:line="264" w:lineRule="auto"/>
      </w:pPr>
      <w:r>
        <w:rPr>
          <w:sz w:val="22"/>
          <w:szCs w:val="22"/>
        </w:rPr>
        <w:t>How does admission activity change over time?</w:t>
      </w:r>
    </w:p>
    <w:p w:rsidR="00467E00" w:rsidRDefault="00414EE7">
      <w:pPr>
        <w:pStyle w:val="ListParagraph"/>
        <w:numPr>
          <w:ilvl w:val="0"/>
          <w:numId w:val="1"/>
        </w:numPr>
        <w:spacing w:after="100" w:line="264" w:lineRule="auto"/>
      </w:pPr>
      <w:r>
        <w:rPr>
          <w:sz w:val="22"/>
          <w:szCs w:val="22"/>
        </w:rPr>
        <w:t>How does discharge activity compare with admission activity?</w:t>
      </w:r>
    </w:p>
    <w:p w:rsidR="00467E00" w:rsidRDefault="00414EE7">
      <w:pPr>
        <w:pStyle w:val="ListParagraph"/>
        <w:numPr>
          <w:ilvl w:val="0"/>
          <w:numId w:val="1"/>
        </w:numPr>
        <w:spacing w:after="100" w:line="264" w:lineRule="auto"/>
      </w:pPr>
      <w:r>
        <w:rPr>
          <w:sz w:val="22"/>
          <w:szCs w:val="22"/>
        </w:rPr>
        <w:t>What is the average length of stay?</w:t>
      </w:r>
    </w:p>
    <w:p w:rsidR="00467E00" w:rsidRDefault="00414EE7">
      <w:pPr>
        <w:pStyle w:val="ListParagraph"/>
        <w:numPr>
          <w:ilvl w:val="0"/>
          <w:numId w:val="1"/>
        </w:numPr>
        <w:spacing w:after="100" w:line="264" w:lineRule="auto"/>
      </w:pPr>
      <w:r>
        <w:rPr>
          <w:sz w:val="22"/>
          <w:szCs w:val="22"/>
        </w:rPr>
        <w:t>When is patient load high?</w:t>
      </w:r>
    </w:p>
    <w:p w:rsidR="00467E00" w:rsidRDefault="00414EE7">
      <w:pPr>
        <w:pStyle w:val="ListParagraph"/>
        <w:numPr>
          <w:ilvl w:val="0"/>
          <w:numId w:val="1"/>
        </w:numPr>
        <w:spacing w:after="100" w:line="264" w:lineRule="auto"/>
      </w:pPr>
      <w:r>
        <w:rPr>
          <w:sz w:val="22"/>
          <w:szCs w:val="22"/>
        </w:rPr>
        <w:t>How does patien</w:t>
      </w:r>
      <w:r>
        <w:rPr>
          <w:sz w:val="22"/>
          <w:szCs w:val="22"/>
        </w:rPr>
        <w:t>t activity vary by department?</w:t>
      </w:r>
    </w:p>
    <w:p w:rsidR="00467E00" w:rsidRDefault="00414EE7">
      <w:pPr>
        <w:pStyle w:val="Heading1"/>
        <w:spacing w:before="360" w:after="200"/>
      </w:pPr>
      <w:r>
        <w:rPr>
          <w:b/>
          <w:bCs/>
          <w:color w:val="1F3864"/>
        </w:rPr>
        <w:t>14. Department Analytics Dashboard</w:t>
      </w:r>
    </w:p>
    <w:p w:rsidR="00467E00" w:rsidRDefault="00414EE7">
      <w:pPr>
        <w:spacing w:after="200" w:line="264" w:lineRule="auto"/>
        <w:jc w:val="both"/>
      </w:pPr>
      <w:r>
        <w:rPr>
          <w:sz w:val="22"/>
          <w:szCs w:val="22"/>
        </w:rPr>
        <w:t>The Department Analytics dashboard compares patient activity and operational performance across hospital departments, using department performance analysis, patient volume by department, rea</w:t>
      </w:r>
      <w:r>
        <w:rPr>
          <w:sz w:val="22"/>
          <w:szCs w:val="22"/>
        </w:rPr>
        <w:t>dmission by department, department efficiency comparison, treatment capacity analysis, and department-level KPI comparison.</w:t>
      </w:r>
    </w:p>
    <w:p w:rsidR="00467E00" w:rsidRDefault="00414EE7">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rsidR="00467E00" w:rsidRDefault="00414EE7">
      <w:pPr>
        <w:spacing w:after="240"/>
        <w:jc w:val="center"/>
      </w:pPr>
      <w:r>
        <w:rPr>
          <w:i/>
          <w:iCs/>
          <w:color w:val="555555"/>
          <w:sz w:val="18"/>
          <w:szCs w:val="18"/>
        </w:rPr>
        <w:t>Figure 3: Department Analytics dashboard</w:t>
      </w:r>
    </w:p>
    <w:p w:rsidR="00467E00" w:rsidRDefault="00414EE7">
      <w:pPr>
        <w:spacing w:after="200" w:line="264" w:lineRule="auto"/>
        <w:jc w:val="both"/>
      </w:pPr>
      <w:r>
        <w:rPr>
          <w:sz w:val="22"/>
          <w:szCs w:val="22"/>
        </w:rPr>
        <w:t>This dashboard supports questions such as:</w:t>
      </w:r>
    </w:p>
    <w:p w:rsidR="00467E00" w:rsidRDefault="00414EE7">
      <w:pPr>
        <w:pStyle w:val="ListParagraph"/>
        <w:numPr>
          <w:ilvl w:val="0"/>
          <w:numId w:val="1"/>
        </w:numPr>
        <w:spacing w:after="100" w:line="264" w:lineRule="auto"/>
      </w:pPr>
      <w:r>
        <w:rPr>
          <w:sz w:val="22"/>
          <w:szCs w:val="22"/>
        </w:rPr>
        <w:t>Which departments handle more patients?</w:t>
      </w:r>
    </w:p>
    <w:p w:rsidR="00467E00" w:rsidRDefault="00414EE7">
      <w:pPr>
        <w:pStyle w:val="ListParagraph"/>
        <w:numPr>
          <w:ilvl w:val="0"/>
          <w:numId w:val="1"/>
        </w:numPr>
        <w:spacing w:after="100" w:line="264" w:lineRule="auto"/>
      </w:pPr>
      <w:r>
        <w:rPr>
          <w:sz w:val="22"/>
          <w:szCs w:val="22"/>
        </w:rPr>
        <w:t>How does readmission vary across departments?</w:t>
      </w:r>
    </w:p>
    <w:p w:rsidR="00467E00" w:rsidRDefault="00414EE7">
      <w:pPr>
        <w:pStyle w:val="ListParagraph"/>
        <w:numPr>
          <w:ilvl w:val="0"/>
          <w:numId w:val="1"/>
        </w:numPr>
        <w:spacing w:after="100" w:line="264" w:lineRule="auto"/>
      </w:pPr>
      <w:r>
        <w:rPr>
          <w:sz w:val="22"/>
          <w:szCs w:val="22"/>
        </w:rPr>
        <w:t>How do departments compare in operational performance?</w:t>
      </w:r>
    </w:p>
    <w:p w:rsidR="00467E00" w:rsidRDefault="00414EE7">
      <w:pPr>
        <w:pStyle w:val="ListParagraph"/>
        <w:numPr>
          <w:ilvl w:val="0"/>
          <w:numId w:val="1"/>
        </w:numPr>
        <w:spacing w:after="100" w:line="264" w:lineRule="auto"/>
      </w:pPr>
      <w:r>
        <w:rPr>
          <w:sz w:val="22"/>
          <w:szCs w:val="22"/>
        </w:rPr>
        <w:t>Which departments have higher patient loads?</w:t>
      </w:r>
    </w:p>
    <w:p w:rsidR="00467E00" w:rsidRDefault="00414EE7">
      <w:pPr>
        <w:pStyle w:val="ListParagraph"/>
        <w:numPr>
          <w:ilvl w:val="0"/>
          <w:numId w:val="1"/>
        </w:numPr>
        <w:spacing w:after="100" w:line="264" w:lineRule="auto"/>
      </w:pPr>
      <w:r>
        <w:rPr>
          <w:sz w:val="22"/>
          <w:szCs w:val="22"/>
        </w:rPr>
        <w:t>How does department activity relate to treatment capacity?</w:t>
      </w:r>
    </w:p>
    <w:p w:rsidR="00467E00" w:rsidRDefault="00414EE7">
      <w:pPr>
        <w:pStyle w:val="Heading1"/>
        <w:spacing w:before="360" w:after="200"/>
      </w:pPr>
      <w:r>
        <w:rPr>
          <w:b/>
          <w:bCs/>
          <w:color w:val="1F3864"/>
        </w:rPr>
        <w:t>15. Resource Utilization Dashboard</w:t>
      </w:r>
    </w:p>
    <w:p w:rsidR="00467E00" w:rsidRDefault="00414EE7">
      <w:pPr>
        <w:spacing w:after="200" w:line="264" w:lineRule="auto"/>
        <w:jc w:val="both"/>
      </w:pPr>
      <w:r>
        <w:rPr>
          <w:sz w:val="22"/>
          <w:szCs w:val="22"/>
        </w:rPr>
        <w:t>The Resource Uti</w:t>
      </w:r>
      <w:r>
        <w:rPr>
          <w:sz w:val="22"/>
          <w:szCs w:val="22"/>
        </w:rPr>
        <w:t>lization dashboard focuses on hospital capacity and resource-related analysis, including bed utilization analysis, staff allocation monitoring, equipment utilization tracking, capacity planning insights, resource availability analysis, and hospital bed cap</w:t>
      </w:r>
      <w:r>
        <w:rPr>
          <w:sz w:val="22"/>
          <w:szCs w:val="22"/>
        </w:rPr>
        <w:t>acity.</w:t>
      </w:r>
    </w:p>
    <w:p w:rsidR="00467E00" w:rsidRDefault="00414EE7">
      <w:pPr>
        <w:pBdr>
          <w:top w:val="single" w:sz="4" w:space="0" w:color="999999"/>
          <w:left w:val="single" w:sz="4" w:space="0" w:color="999999"/>
          <w:bottom w:val="single" w:sz="4" w:space="0" w:color="999999"/>
          <w:right w:val="single" w:sz="4" w:space="0" w:color="999999"/>
        </w:pBdr>
        <w:spacing w:before="120" w:after="80"/>
        <w:jc w:val="center"/>
      </w:pPr>
      <w:r>
        <w:rPr>
          <w:noProof/>
        </w:rPr>
        <w:lastRenderedPageBreak/>
        <w:drawing>
          <wp:inline distT="0" distB="0" distL="0" distR="0">
            <wp:extent cx="57150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38500"/>
                    </a:xfrm>
                    <a:prstGeom prst="rect">
                      <a:avLst/>
                    </a:prstGeom>
                  </pic:spPr>
                </pic:pic>
              </a:graphicData>
            </a:graphic>
          </wp:inline>
        </w:drawing>
      </w:r>
    </w:p>
    <w:p w:rsidR="00467E00" w:rsidRDefault="00414EE7">
      <w:pPr>
        <w:spacing w:after="240"/>
        <w:jc w:val="center"/>
      </w:pPr>
      <w:r>
        <w:rPr>
          <w:i/>
          <w:iCs/>
          <w:color w:val="555555"/>
          <w:sz w:val="18"/>
          <w:szCs w:val="18"/>
        </w:rPr>
        <w:t>Figure 4: Resource Utilization dashboard</w:t>
      </w:r>
    </w:p>
    <w:p w:rsidR="00467E00" w:rsidRDefault="00414EE7">
      <w:pPr>
        <w:spacing w:after="200" w:line="264" w:lineRule="auto"/>
        <w:jc w:val="both"/>
      </w:pPr>
      <w:r>
        <w:rPr>
          <w:sz w:val="22"/>
          <w:szCs w:val="22"/>
        </w:rPr>
        <w:t>There are no separate original staff and equipment CSV files in this project. The staff- and equipment-related views on this dashboard are built from the resource-utilization analysis available in the proje</w:t>
      </w:r>
      <w:r>
        <w:rPr>
          <w:sz w:val="22"/>
          <w:szCs w:val="22"/>
        </w:rPr>
        <w:t>ct's dataset and calculated or derived fields, rather than from separately collected or imported staffing or equipment datasets.</w:t>
      </w:r>
    </w:p>
    <w:p w:rsidR="00467E00" w:rsidRDefault="00414EE7">
      <w:pPr>
        <w:pStyle w:val="Heading1"/>
        <w:spacing w:before="360" w:after="200"/>
      </w:pPr>
      <w:r>
        <w:rPr>
          <w:b/>
          <w:bCs/>
          <w:color w:val="1F3864"/>
        </w:rPr>
        <w:t>16. Dashboard Interaction Guide</w:t>
      </w:r>
    </w:p>
    <w:p w:rsidR="00467E00" w:rsidRDefault="00414EE7">
      <w:pPr>
        <w:spacing w:after="200" w:line="264" w:lineRule="auto"/>
        <w:jc w:val="both"/>
      </w:pPr>
      <w:r>
        <w:rPr>
          <w:sz w:val="22"/>
          <w:szCs w:val="22"/>
        </w:rPr>
        <w:t xml:space="preserve">The recommended flow through the dashboard suite is Hospital Overview, then Patient Flow, then </w:t>
      </w:r>
      <w:r>
        <w:rPr>
          <w:sz w:val="22"/>
          <w:szCs w:val="22"/>
        </w:rPr>
        <w:t>Department Analytics, then Resource Utilization.</w:t>
      </w:r>
    </w:p>
    <w:p w:rsidR="00467E00" w:rsidRDefault="00414EE7">
      <w:pPr>
        <w:pStyle w:val="Heading2"/>
        <w:spacing w:before="260" w:after="160"/>
      </w:pPr>
      <w:r>
        <w:rPr>
          <w:b/>
          <w:bCs/>
          <w:color w:val="2E5395"/>
        </w:rPr>
        <w:t>Step 1: Hospital Overview</w:t>
      </w:r>
    </w:p>
    <w:p w:rsidR="00467E00" w:rsidRDefault="00414EE7">
      <w:pPr>
        <w:spacing w:after="200" w:line="264" w:lineRule="auto"/>
        <w:jc w:val="both"/>
      </w:pPr>
      <w:r>
        <w:rPr>
          <w:sz w:val="22"/>
          <w:szCs w:val="22"/>
        </w:rPr>
        <w:t>Start here to review the main hospital KPIs and get an overall picture of hospital operations.</w:t>
      </w:r>
    </w:p>
    <w:p w:rsidR="00467E00" w:rsidRDefault="00414EE7">
      <w:pPr>
        <w:pStyle w:val="Heading2"/>
        <w:spacing w:before="260" w:after="160"/>
      </w:pPr>
      <w:r>
        <w:rPr>
          <w:b/>
          <w:bCs/>
          <w:color w:val="2E5395"/>
        </w:rPr>
        <w:t>Step 2: Patient Flow</w:t>
      </w:r>
    </w:p>
    <w:p w:rsidR="00467E00" w:rsidRDefault="00414EE7">
      <w:pPr>
        <w:spacing w:after="200" w:line="264" w:lineRule="auto"/>
        <w:jc w:val="both"/>
      </w:pPr>
      <w:r>
        <w:rPr>
          <w:sz w:val="22"/>
          <w:szCs w:val="22"/>
        </w:rPr>
        <w:t>Move here to examine admissions, discharges, patient movement, and length of stay in more detail.</w:t>
      </w:r>
    </w:p>
    <w:p w:rsidR="00467E00" w:rsidRDefault="00414EE7">
      <w:pPr>
        <w:pStyle w:val="Heading2"/>
        <w:spacing w:before="260" w:after="160"/>
      </w:pPr>
      <w:r>
        <w:rPr>
          <w:b/>
          <w:bCs/>
          <w:color w:val="2E5395"/>
        </w:rPr>
        <w:t>Step 3: Department Analytics</w:t>
      </w:r>
    </w:p>
    <w:p w:rsidR="00467E00" w:rsidRDefault="00414EE7">
      <w:pPr>
        <w:spacing w:after="200" w:line="264" w:lineRule="auto"/>
        <w:jc w:val="both"/>
      </w:pPr>
      <w:r>
        <w:rPr>
          <w:sz w:val="22"/>
          <w:szCs w:val="22"/>
        </w:rPr>
        <w:t>Move here to compare departments against one another using the department-level KPIs and visuals.</w:t>
      </w:r>
    </w:p>
    <w:p w:rsidR="00467E00" w:rsidRDefault="00414EE7">
      <w:pPr>
        <w:pStyle w:val="Heading2"/>
        <w:spacing w:before="260" w:after="160"/>
      </w:pPr>
      <w:r>
        <w:rPr>
          <w:b/>
          <w:bCs/>
          <w:color w:val="2E5395"/>
        </w:rPr>
        <w:t>Step 4: Resource Utilization</w:t>
      </w:r>
    </w:p>
    <w:p w:rsidR="00467E00" w:rsidRDefault="00414EE7">
      <w:pPr>
        <w:spacing w:after="200" w:line="264" w:lineRule="auto"/>
        <w:jc w:val="both"/>
      </w:pPr>
      <w:r>
        <w:rPr>
          <w:sz w:val="22"/>
          <w:szCs w:val="22"/>
        </w:rPr>
        <w:t>Mo</w:t>
      </w:r>
      <w:r>
        <w:rPr>
          <w:sz w:val="22"/>
          <w:szCs w:val="22"/>
        </w:rPr>
        <w:t>ve here to review capacity and resource-related information, including bed utilization and hospital capacity.</w:t>
      </w:r>
    </w:p>
    <w:p w:rsidR="00467E00" w:rsidRDefault="00414EE7">
      <w:pPr>
        <w:pStyle w:val="Heading1"/>
        <w:spacing w:before="360" w:after="200"/>
      </w:pPr>
      <w:r>
        <w:rPr>
          <w:b/>
          <w:bCs/>
          <w:color w:val="1F3864"/>
        </w:rPr>
        <w:t>17. Healthcare Operations Methodology</w:t>
      </w:r>
    </w:p>
    <w:p w:rsidR="00467E00" w:rsidRDefault="00414EE7">
      <w:pPr>
        <w:spacing w:after="200" w:line="264" w:lineRule="auto"/>
        <w:jc w:val="both"/>
      </w:pPr>
      <w:r>
        <w:rPr>
          <w:sz w:val="22"/>
          <w:szCs w:val="22"/>
        </w:rPr>
        <w:lastRenderedPageBreak/>
        <w:t xml:space="preserve">The analytical approach used in </w:t>
      </w:r>
      <w:proofErr w:type="spellStart"/>
      <w:r>
        <w:rPr>
          <w:sz w:val="22"/>
          <w:szCs w:val="22"/>
        </w:rPr>
        <w:t>MedTrack</w:t>
      </w:r>
      <w:proofErr w:type="spellEnd"/>
      <w:r>
        <w:rPr>
          <w:sz w:val="22"/>
          <w:szCs w:val="22"/>
        </w:rPr>
        <w:t xml:space="preserve"> DV follows a fairly standard operational review pattern for hospital data: start from the overall numbers, then narrow down by patient movement, by department, and finally by resource capacity. Each dashboard in the</w:t>
      </w:r>
      <w:r>
        <w:rPr>
          <w:sz w:val="22"/>
          <w:szCs w:val="22"/>
        </w:rPr>
        <w:t xml:space="preserve"> suite maps onto one stage of this pattern, which is why the dashboards are designed to be used in sequence rather than independently.</w:t>
      </w:r>
    </w:p>
    <w:p w:rsidR="00467E00" w:rsidRDefault="00414EE7">
      <w:pPr>
        <w:spacing w:after="200" w:line="264" w:lineRule="auto"/>
        <w:jc w:val="both"/>
      </w:pPr>
      <w:r>
        <w:rPr>
          <w:sz w:val="22"/>
          <w:szCs w:val="22"/>
        </w:rPr>
        <w:t>Readmission and length-of-stay figures are treated as core operational indicators throughout the project, since they appe</w:t>
      </w:r>
      <w:r>
        <w:rPr>
          <w:sz w:val="22"/>
          <w:szCs w:val="22"/>
        </w:rPr>
        <w:t>ar on more than one dashboard and are used to cross-check consistency between the hospital-wide view and the department-level view. Bed and capacity figures are handled similarly, tying the Hospital Overview and Resource Utilization dashboards together.</w:t>
      </w:r>
    </w:p>
    <w:p w:rsidR="00467E00" w:rsidRDefault="00414EE7">
      <w:pPr>
        <w:pStyle w:val="Heading1"/>
        <w:spacing w:before="360" w:after="200"/>
      </w:pPr>
      <w:r>
        <w:rPr>
          <w:b/>
          <w:bCs/>
          <w:color w:val="1F3864"/>
        </w:rPr>
        <w:t>18</w:t>
      </w:r>
      <w:r>
        <w:rPr>
          <w:b/>
          <w:bCs/>
          <w:color w:val="1F3864"/>
        </w:rPr>
        <w:t>. Testing and Validation</w:t>
      </w:r>
    </w:p>
    <w:p w:rsidR="00467E00" w:rsidRDefault="00414EE7">
      <w:pPr>
        <w:spacing w:after="200" w:line="264" w:lineRule="auto"/>
        <w:jc w:val="both"/>
      </w:pPr>
      <w:r>
        <w:rPr>
          <w:sz w:val="22"/>
          <w:szCs w:val="22"/>
        </w:rPr>
        <w:t xml:space="preserve">Testing and validation for </w:t>
      </w:r>
      <w:proofErr w:type="spellStart"/>
      <w:r>
        <w:rPr>
          <w:sz w:val="22"/>
          <w:szCs w:val="22"/>
        </w:rPr>
        <w:t>MedTrack</w:t>
      </w:r>
      <w:proofErr w:type="spellEnd"/>
      <w:r>
        <w:rPr>
          <w:sz w:val="22"/>
          <w:szCs w:val="22"/>
        </w:rPr>
        <w:t xml:space="preserve"> DV were carried out as a dedicated stage after dashboard development was complete, and are documented in full in the separate QA Checklist and Dashboard Testing Report. The summary below reflects</w:t>
      </w:r>
      <w:r>
        <w:rPr>
          <w:sz w:val="22"/>
          <w:szCs w:val="22"/>
        </w:rPr>
        <w:t xml:space="preserve"> the outcome of that work.</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200"/>
        <w:gridCol w:w="2200"/>
      </w:tblGrid>
      <w:tr w:rsidR="00467E00">
        <w:tblPrEx>
          <w:tblCellMar>
            <w:top w:w="0" w:type="dxa"/>
            <w:bottom w:w="0" w:type="dxa"/>
          </w:tblCellMar>
        </w:tblPrEx>
        <w:trPr>
          <w:tblHeader/>
        </w:trPr>
        <w:tc>
          <w:tcPr>
            <w:tcW w:w="5200" w:type="dxa"/>
            <w:shd w:val="clear" w:color="auto" w:fill="1F3864"/>
            <w:tcMar>
              <w:top w:w="80" w:type="dxa"/>
              <w:left w:w="100" w:type="dxa"/>
              <w:bottom w:w="80" w:type="dxa"/>
              <w:right w:w="100" w:type="dxa"/>
            </w:tcMar>
            <w:vAlign w:val="center"/>
          </w:tcPr>
          <w:p w:rsidR="00467E00" w:rsidRDefault="00414EE7">
            <w:pPr>
              <w:jc w:val="center"/>
            </w:pPr>
            <w:r>
              <w:rPr>
                <w:b/>
                <w:bCs/>
                <w:color w:val="FFFFFF"/>
              </w:rPr>
              <w:t>QA Area</w:t>
            </w:r>
          </w:p>
        </w:tc>
        <w:tc>
          <w:tcPr>
            <w:tcW w:w="2200" w:type="dxa"/>
            <w:shd w:val="clear" w:color="auto" w:fill="1F3864"/>
            <w:tcMar>
              <w:top w:w="80" w:type="dxa"/>
              <w:left w:w="100" w:type="dxa"/>
              <w:bottom w:w="80" w:type="dxa"/>
              <w:right w:w="100" w:type="dxa"/>
            </w:tcMar>
            <w:vAlign w:val="center"/>
          </w:tcPr>
          <w:p w:rsidR="00467E00" w:rsidRDefault="00414EE7">
            <w:pPr>
              <w:jc w:val="center"/>
            </w:pPr>
            <w:r>
              <w:rPr>
                <w:b/>
                <w:bCs/>
                <w:color w:val="FFFFFF"/>
              </w:rPr>
              <w:t>Result</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Dataset validation</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Data completeness</w:t>
            </w:r>
          </w:p>
        </w:tc>
        <w:tc>
          <w:tcPr>
            <w:tcW w:w="2200" w:type="dxa"/>
            <w:shd w:val="clear" w:color="auto" w:fill="F2F5FA"/>
            <w:tcMar>
              <w:top w:w="80" w:type="dxa"/>
              <w:left w:w="100" w:type="dxa"/>
              <w:bottom w:w="80" w:type="dxa"/>
              <w:right w:w="100" w:type="dxa"/>
            </w:tcMar>
            <w:vAlign w:val="center"/>
          </w:tcPr>
          <w:p w:rsidR="00467E00" w:rsidRDefault="00414EE7">
            <w:r>
              <w:t>100%</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Duplicate check</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KPI validation</w:t>
            </w:r>
          </w:p>
        </w:tc>
        <w:tc>
          <w:tcPr>
            <w:tcW w:w="2200" w:type="dxa"/>
            <w:shd w:val="clear" w:color="auto" w:fill="F2F5F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Healthcare metric validation</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Hospital Overview</w:t>
            </w:r>
          </w:p>
        </w:tc>
        <w:tc>
          <w:tcPr>
            <w:tcW w:w="2200" w:type="dxa"/>
            <w:shd w:val="clear" w:color="auto" w:fill="F2F5F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Patient Flow</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Department Analytics</w:t>
            </w:r>
          </w:p>
        </w:tc>
        <w:tc>
          <w:tcPr>
            <w:tcW w:w="2200" w:type="dxa"/>
            <w:shd w:val="clear" w:color="auto" w:fill="F2F5F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Resource Utilization</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Dashboard interaction testing</w:t>
            </w:r>
          </w:p>
        </w:tc>
        <w:tc>
          <w:tcPr>
            <w:tcW w:w="2200" w:type="dxa"/>
            <w:shd w:val="clear" w:color="auto" w:fill="F2F5F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Patient Flow validation</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Cross-dashboard consistency</w:t>
            </w:r>
          </w:p>
        </w:tc>
        <w:tc>
          <w:tcPr>
            <w:tcW w:w="2200" w:type="dxa"/>
            <w:shd w:val="clear" w:color="auto" w:fill="F2F5F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Visual/usability testing</w:t>
            </w:r>
          </w:p>
        </w:tc>
        <w:tc>
          <w:tcPr>
            <w:tcW w:w="2200" w:type="dxa"/>
            <w:tcMar>
              <w:top w:w="80" w:type="dxa"/>
              <w:left w:w="100" w:type="dxa"/>
              <w:bottom w:w="80" w:type="dxa"/>
              <w:right w:w="100" w:type="dxa"/>
            </w:tcMar>
            <w:vAlign w:val="center"/>
          </w:tcPr>
          <w:p w:rsidR="00467E00" w:rsidRDefault="00414EE7">
            <w:r>
              <w:t>Passed</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Major dashboard issues</w:t>
            </w:r>
          </w:p>
        </w:tc>
        <w:tc>
          <w:tcPr>
            <w:tcW w:w="2200" w:type="dxa"/>
            <w:shd w:val="clear" w:color="auto" w:fill="F2F5FA"/>
            <w:tcMar>
              <w:top w:w="80" w:type="dxa"/>
              <w:left w:w="100" w:type="dxa"/>
              <w:bottom w:w="80" w:type="dxa"/>
              <w:right w:w="100" w:type="dxa"/>
            </w:tcMar>
            <w:vAlign w:val="center"/>
          </w:tcPr>
          <w:p w:rsidR="00467E00" w:rsidRDefault="00414EE7">
            <w:r>
              <w:t>None</w:t>
            </w:r>
          </w:p>
        </w:tc>
      </w:tr>
      <w:tr w:rsidR="00467E00">
        <w:tblPrEx>
          <w:tblCellMar>
            <w:top w:w="0" w:type="dxa"/>
            <w:bottom w:w="0" w:type="dxa"/>
          </w:tblCellMar>
        </w:tblPrEx>
        <w:tc>
          <w:tcPr>
            <w:tcW w:w="5200" w:type="dxa"/>
            <w:tcMar>
              <w:top w:w="80" w:type="dxa"/>
              <w:left w:w="100" w:type="dxa"/>
              <w:bottom w:w="80" w:type="dxa"/>
              <w:right w:w="100" w:type="dxa"/>
            </w:tcMar>
            <w:vAlign w:val="center"/>
          </w:tcPr>
          <w:p w:rsidR="00467E00" w:rsidRDefault="00414EE7">
            <w:r>
              <w:t>KPI accuracy</w:t>
            </w:r>
          </w:p>
        </w:tc>
        <w:tc>
          <w:tcPr>
            <w:tcW w:w="2200" w:type="dxa"/>
            <w:tcMar>
              <w:top w:w="80" w:type="dxa"/>
              <w:left w:w="100" w:type="dxa"/>
              <w:bottom w:w="80" w:type="dxa"/>
              <w:right w:w="100" w:type="dxa"/>
            </w:tcMar>
            <w:vAlign w:val="center"/>
          </w:tcPr>
          <w:p w:rsidR="00467E00" w:rsidRDefault="00414EE7">
            <w:r>
              <w:t>Above 95%</w:t>
            </w:r>
          </w:p>
        </w:tc>
      </w:tr>
      <w:tr w:rsidR="00467E00">
        <w:tblPrEx>
          <w:tblCellMar>
            <w:top w:w="0" w:type="dxa"/>
            <w:bottom w:w="0" w:type="dxa"/>
          </w:tblCellMar>
        </w:tblPrEx>
        <w:tc>
          <w:tcPr>
            <w:tcW w:w="5200" w:type="dxa"/>
            <w:shd w:val="clear" w:color="auto" w:fill="F2F5FA"/>
            <w:tcMar>
              <w:top w:w="80" w:type="dxa"/>
              <w:left w:w="100" w:type="dxa"/>
              <w:bottom w:w="80" w:type="dxa"/>
              <w:right w:w="100" w:type="dxa"/>
            </w:tcMar>
            <w:vAlign w:val="center"/>
          </w:tcPr>
          <w:p w:rsidR="00467E00" w:rsidRDefault="00414EE7">
            <w:r>
              <w:t>Overall QA status</w:t>
            </w:r>
          </w:p>
        </w:tc>
        <w:tc>
          <w:tcPr>
            <w:tcW w:w="2200" w:type="dxa"/>
            <w:shd w:val="clear" w:color="auto" w:fill="F2F5FA"/>
            <w:tcMar>
              <w:top w:w="80" w:type="dxa"/>
              <w:left w:w="100" w:type="dxa"/>
              <w:bottom w:w="80" w:type="dxa"/>
              <w:right w:w="100" w:type="dxa"/>
            </w:tcMar>
            <w:vAlign w:val="center"/>
          </w:tcPr>
          <w:p w:rsidR="00467E00" w:rsidRDefault="00414EE7">
            <w:r>
              <w:t>Passed</w:t>
            </w:r>
          </w:p>
        </w:tc>
      </w:tr>
    </w:tbl>
    <w:p w:rsidR="00467E00" w:rsidRDefault="00414EE7">
      <w:pPr>
        <w:spacing w:after="200" w:line="264" w:lineRule="auto"/>
        <w:jc w:val="both"/>
      </w:pPr>
      <w:r>
        <w:rPr>
          <w:sz w:val="22"/>
          <w:szCs w:val="22"/>
        </w:rPr>
        <w:t>Testing covered the dataset, the seven KPIs, all four dashboards, dashboard interactions such as filters and navigation, patient flow validation, cross-dashboard consistency, and visual and usability review. No major dashboard issues were identified, and t</w:t>
      </w:r>
      <w:r>
        <w:rPr>
          <w:sz w:val="22"/>
          <w:szCs w:val="22"/>
        </w:rPr>
        <w:t>he project was considered suitable for final delivery.</w:t>
      </w:r>
    </w:p>
    <w:p w:rsidR="00467E00" w:rsidRDefault="00414EE7">
      <w:pPr>
        <w:pStyle w:val="Heading1"/>
        <w:spacing w:before="360" w:after="200"/>
      </w:pPr>
      <w:r>
        <w:rPr>
          <w:b/>
          <w:bCs/>
          <w:color w:val="1F3864"/>
        </w:rPr>
        <w:t>19. Project Structure</w:t>
      </w:r>
    </w:p>
    <w:p w:rsidR="00467E00" w:rsidRDefault="00414EE7">
      <w:pPr>
        <w:spacing w:after="200" w:line="264" w:lineRule="auto"/>
        <w:jc w:val="both"/>
      </w:pPr>
      <w:r>
        <w:rPr>
          <w:sz w:val="22"/>
          <w:szCs w:val="22"/>
        </w:rPr>
        <w:t xml:space="preserve">The </w:t>
      </w:r>
      <w:proofErr w:type="spellStart"/>
      <w:r>
        <w:rPr>
          <w:sz w:val="22"/>
          <w:szCs w:val="22"/>
        </w:rPr>
        <w:t>MedTrack</w:t>
      </w:r>
      <w:proofErr w:type="spellEnd"/>
      <w:r>
        <w:rPr>
          <w:sz w:val="22"/>
          <w:szCs w:val="22"/>
        </w:rPr>
        <w:t xml:space="preserve"> DV project follows the folder structure below:</w:t>
      </w:r>
    </w:p>
    <w:p w:rsidR="00467E00" w:rsidRDefault="00414EE7">
      <w:pPr>
        <w:shd w:val="clear" w:color="auto" w:fill="F2F5FA"/>
        <w:spacing w:after="200"/>
      </w:pPr>
      <w:proofErr w:type="spellStart"/>
      <w:r>
        <w:rPr>
          <w:rFonts w:ascii="Courier New" w:eastAsia="Courier New" w:hAnsi="Courier New" w:cs="Courier New"/>
        </w:rPr>
        <w:t>MedTrack_DV</w:t>
      </w:r>
      <w:proofErr w:type="spellEnd"/>
      <w:r>
        <w:rPr>
          <w:rFonts w:ascii="Courier New" w:eastAsia="Courier New" w:hAnsi="Courier New" w:cs="Courier New"/>
        </w:rPr>
        <w:t>/</w:t>
      </w:r>
      <w:r>
        <w:rPr>
          <w:rFonts w:ascii="Courier New" w:eastAsia="Courier New" w:hAnsi="Courier New" w:cs="Courier New"/>
        </w:rPr>
        <w:br/>
        <w:t>├── data/</w:t>
      </w:r>
      <w:r>
        <w:rPr>
          <w:rFonts w:ascii="Courier New" w:eastAsia="Courier New" w:hAnsi="Courier New" w:cs="Courier New"/>
        </w:rPr>
        <w:br/>
      </w:r>
      <w:r>
        <w:rPr>
          <w:rFonts w:ascii="Courier New" w:eastAsia="Courier New" w:hAnsi="Courier New" w:cs="Courier New"/>
        </w:rPr>
        <w:lastRenderedPageBreak/>
        <w:t>│   ├── raw/</w:t>
      </w:r>
      <w:r>
        <w:rPr>
          <w:rFonts w:ascii="Courier New" w:eastAsia="Courier New" w:hAnsi="Courier New" w:cs="Courier New"/>
        </w:rPr>
        <w:br/>
        <w:t>│   ├── cleaned/</w:t>
      </w:r>
      <w:r>
        <w:rPr>
          <w:rFonts w:ascii="Courier New" w:eastAsia="Courier New" w:hAnsi="Courier New" w:cs="Courier New"/>
        </w:rPr>
        <w:br/>
        <w:t>│   └── processed/</w:t>
      </w:r>
      <w:r>
        <w:rPr>
          <w:rFonts w:ascii="Courier New" w:eastAsia="Courier New" w:hAnsi="Courier New" w:cs="Courier New"/>
        </w:rPr>
        <w:br/>
        <w:t>├── notebooks/</w:t>
      </w:r>
      <w:r>
        <w:rPr>
          <w:rFonts w:ascii="Courier New" w:eastAsia="Courier New" w:hAnsi="Courier New" w:cs="Courier New"/>
        </w:rPr>
        <w:br/>
        <w:t xml:space="preserve">│   ├── </w:t>
      </w:r>
      <w:proofErr w:type="spellStart"/>
      <w:r>
        <w:rPr>
          <w:rFonts w:ascii="Courier New" w:eastAsia="Courier New" w:hAnsi="Courier New" w:cs="Courier New"/>
        </w:rPr>
        <w:t>data_exploration.ipynb</w:t>
      </w:r>
      <w:proofErr w:type="spellEnd"/>
      <w:r>
        <w:rPr>
          <w:rFonts w:ascii="Courier New" w:eastAsia="Courier New" w:hAnsi="Courier New" w:cs="Courier New"/>
        </w:rPr>
        <w:br/>
        <w:t>│</w:t>
      </w:r>
      <w:r>
        <w:rPr>
          <w:rFonts w:ascii="Courier New" w:eastAsia="Courier New" w:hAnsi="Courier New" w:cs="Courier New"/>
        </w:rPr>
        <w:t xml:space="preserve">   ├── </w:t>
      </w:r>
      <w:proofErr w:type="spellStart"/>
      <w:r>
        <w:rPr>
          <w:rFonts w:ascii="Courier New" w:eastAsia="Courier New" w:hAnsi="Courier New" w:cs="Courier New"/>
        </w:rPr>
        <w:t>hospital_cleaning.ipynb</w:t>
      </w:r>
      <w:proofErr w:type="spellEnd"/>
      <w:r>
        <w:rPr>
          <w:rFonts w:ascii="Courier New" w:eastAsia="Courier New" w:hAnsi="Courier New" w:cs="Courier New"/>
        </w:rPr>
        <w:br/>
        <w:t xml:space="preserve">│   └── </w:t>
      </w:r>
      <w:proofErr w:type="spellStart"/>
      <w:r>
        <w:rPr>
          <w:rFonts w:ascii="Courier New" w:eastAsia="Courier New" w:hAnsi="Courier New" w:cs="Courier New"/>
        </w:rPr>
        <w:t>hospital_kpi_engineering.ipynb</w:t>
      </w:r>
      <w:proofErr w:type="spellEnd"/>
      <w:r>
        <w:rPr>
          <w:rFonts w:ascii="Courier New" w:eastAsia="Courier New" w:hAnsi="Courier New" w:cs="Courier New"/>
        </w:rPr>
        <w:br/>
        <w:t>├── scripts/</w:t>
      </w:r>
      <w:r>
        <w:rPr>
          <w:rFonts w:ascii="Courier New" w:eastAsia="Courier New" w:hAnsi="Courier New" w:cs="Courier New"/>
        </w:rPr>
        <w:br/>
        <w:t>│   ├── data_collection.py</w:t>
      </w:r>
      <w:r>
        <w:rPr>
          <w:rFonts w:ascii="Courier New" w:eastAsia="Courier New" w:hAnsi="Courier New" w:cs="Courier New"/>
        </w:rPr>
        <w:br/>
        <w:t>│   └── generate_hospital_kpis.py</w:t>
      </w:r>
      <w:r>
        <w:rPr>
          <w:rFonts w:ascii="Courier New" w:eastAsia="Courier New" w:hAnsi="Courier New" w:cs="Courier New"/>
        </w:rPr>
        <w:br/>
        <w:t xml:space="preserve">├── </w:t>
      </w:r>
      <w:proofErr w:type="spellStart"/>
      <w:r>
        <w:rPr>
          <w:rFonts w:ascii="Courier New" w:eastAsia="Courier New" w:hAnsi="Courier New" w:cs="Courier New"/>
        </w:rPr>
        <w:t>KPI_Data</w:t>
      </w:r>
      <w:proofErr w:type="spellEnd"/>
      <w:r>
        <w:rPr>
          <w:rFonts w:ascii="Courier New" w:eastAsia="Courier New" w:hAnsi="Courier New" w:cs="Courier New"/>
        </w:rPr>
        <w:t>/</w:t>
      </w:r>
      <w:r>
        <w:rPr>
          <w:rFonts w:ascii="Courier New" w:eastAsia="Courier New" w:hAnsi="Courier New" w:cs="Courier New"/>
        </w:rPr>
        <w:br/>
        <w:t>│   ├── Admissions_by_Month.csv</w:t>
      </w:r>
      <w:r>
        <w:rPr>
          <w:rFonts w:ascii="Courier New" w:eastAsia="Courier New" w:hAnsi="Courier New" w:cs="Courier New"/>
        </w:rPr>
        <w:br/>
        <w:t>│   ├── Bed_Utilization.csv</w:t>
      </w:r>
      <w:r>
        <w:rPr>
          <w:rFonts w:ascii="Courier New" w:eastAsia="Courier New" w:hAnsi="Courier New" w:cs="Courier New"/>
        </w:rPr>
        <w:br/>
        <w:t>│   ├── Department_Admissions.csv</w:t>
      </w:r>
      <w:r>
        <w:rPr>
          <w:rFonts w:ascii="Courier New" w:eastAsia="Courier New" w:hAnsi="Courier New" w:cs="Courier New"/>
        </w:rPr>
        <w:br/>
        <w:t xml:space="preserve">│   </w:t>
      </w:r>
      <w:r>
        <w:rPr>
          <w:rFonts w:ascii="Courier New" w:eastAsia="Courier New" w:hAnsi="Courier New" w:cs="Courier New"/>
        </w:rPr>
        <w:t>├── Department_Efficiency.csv</w:t>
      </w:r>
      <w:r>
        <w:rPr>
          <w:rFonts w:ascii="Courier New" w:eastAsia="Courier New" w:hAnsi="Courier New" w:cs="Courier New"/>
        </w:rPr>
        <w:br/>
        <w:t>│   ├── KPI_Summary.csv</w:t>
      </w:r>
      <w:r>
        <w:rPr>
          <w:rFonts w:ascii="Courier New" w:eastAsia="Courier New" w:hAnsi="Courier New" w:cs="Courier New"/>
        </w:rPr>
        <w:br/>
        <w:t>│   ├── Length_of_Stay.csv</w:t>
      </w:r>
      <w:r>
        <w:rPr>
          <w:rFonts w:ascii="Courier New" w:eastAsia="Courier New" w:hAnsi="Courier New" w:cs="Courier New"/>
        </w:rPr>
        <w:br/>
        <w:t>│   ├── Occupancy_Rate.csv</w:t>
      </w:r>
      <w:r>
        <w:rPr>
          <w:rFonts w:ascii="Courier New" w:eastAsia="Courier New" w:hAnsi="Courier New" w:cs="Courier New"/>
        </w:rPr>
        <w:br/>
        <w:t>│   └── Readmission_Summary.csv</w:t>
      </w:r>
      <w:r>
        <w:rPr>
          <w:rFonts w:ascii="Courier New" w:eastAsia="Courier New" w:hAnsi="Courier New" w:cs="Courier New"/>
        </w:rPr>
        <w:br/>
        <w:t>├── tableau/</w:t>
      </w:r>
      <w:r>
        <w:rPr>
          <w:rFonts w:ascii="Courier New" w:eastAsia="Courier New" w:hAnsi="Courier New" w:cs="Courier New"/>
        </w:rPr>
        <w:br/>
        <w:t xml:space="preserve">│   ├── </w:t>
      </w:r>
      <w:proofErr w:type="spellStart"/>
      <w:r>
        <w:rPr>
          <w:rFonts w:ascii="Courier New" w:eastAsia="Courier New" w:hAnsi="Courier New" w:cs="Courier New"/>
        </w:rPr>
        <w:t>MedTrack_DV</w:t>
      </w:r>
      <w:proofErr w:type="spellEnd"/>
      <w:r>
        <w:rPr>
          <w:rFonts w:ascii="Courier New" w:eastAsia="Courier New" w:hAnsi="Courier New" w:cs="Courier New"/>
        </w:rPr>
        <w:t>/</w:t>
      </w:r>
      <w:r>
        <w:rPr>
          <w:rFonts w:ascii="Courier New" w:eastAsia="Courier New" w:hAnsi="Courier New" w:cs="Courier New"/>
        </w:rPr>
        <w:br/>
        <w:t xml:space="preserve">│   ├── </w:t>
      </w:r>
      <w:proofErr w:type="spellStart"/>
      <w:r>
        <w:rPr>
          <w:rFonts w:ascii="Courier New" w:eastAsia="Courier New" w:hAnsi="Courier New" w:cs="Courier New"/>
        </w:rPr>
        <w:t>medtrack_prototype.twbx</w:t>
      </w:r>
      <w:proofErr w:type="spellEnd"/>
      <w:r>
        <w:rPr>
          <w:rFonts w:ascii="Courier New" w:eastAsia="Courier New" w:hAnsi="Courier New" w:cs="Courier New"/>
        </w:rPr>
        <w:br/>
        <w:t>│   └── dashboard_storyboard.pdf</w:t>
      </w:r>
      <w:r>
        <w:rPr>
          <w:rFonts w:ascii="Courier New" w:eastAsia="Courier New" w:hAnsi="Courier New" w:cs="Courier New"/>
        </w:rPr>
        <w:br/>
        <w:t>├── docs/</w:t>
      </w:r>
      <w:r>
        <w:rPr>
          <w:rFonts w:ascii="Courier New" w:eastAsia="Courier New" w:hAnsi="Courier New" w:cs="Courier New"/>
        </w:rPr>
        <w:br/>
        <w:t>│   ├──</w:t>
      </w:r>
      <w:r>
        <w:rPr>
          <w:rFonts w:ascii="Courier New" w:eastAsia="Courier New" w:hAnsi="Courier New" w:cs="Courier New"/>
        </w:rPr>
        <w:t xml:space="preserve"> QA Checklist.docx</w:t>
      </w:r>
      <w:r>
        <w:rPr>
          <w:rFonts w:ascii="Courier New" w:eastAsia="Courier New" w:hAnsi="Courier New" w:cs="Courier New"/>
        </w:rPr>
        <w:br/>
        <w:t>│   ├── Dashboard Testing Report.docx</w:t>
      </w:r>
      <w:r>
        <w:rPr>
          <w:rFonts w:ascii="Courier New" w:eastAsia="Courier New" w:hAnsi="Courier New" w:cs="Courier New"/>
        </w:rPr>
        <w:br/>
        <w:t>│   └── Final Documentation.docx</w:t>
      </w:r>
      <w:r>
        <w:rPr>
          <w:rFonts w:ascii="Courier New" w:eastAsia="Courier New" w:hAnsi="Courier New" w:cs="Courier New"/>
        </w:rPr>
        <w:br/>
        <w:t>└── README.md</w:t>
      </w:r>
    </w:p>
    <w:p w:rsidR="00467E00" w:rsidRDefault="00414EE7">
      <w:pPr>
        <w:spacing w:after="200" w:line="264" w:lineRule="auto"/>
        <w:jc w:val="both"/>
      </w:pPr>
      <w:r>
        <w:rPr>
          <w:sz w:val="22"/>
          <w:szCs w:val="22"/>
        </w:rPr>
        <w:t xml:space="preserve">The data folder separates the raw source file from the cleaned and fully processed versions produced during the notebooks stage. The </w:t>
      </w:r>
      <w:proofErr w:type="spellStart"/>
      <w:r>
        <w:rPr>
          <w:sz w:val="22"/>
          <w:szCs w:val="22"/>
        </w:rPr>
        <w:t>KPI_Data</w:t>
      </w:r>
      <w:proofErr w:type="spellEnd"/>
      <w:r>
        <w:rPr>
          <w:sz w:val="22"/>
          <w:szCs w:val="22"/>
        </w:rPr>
        <w:t xml:space="preserve"> folder hol</w:t>
      </w:r>
      <w:r>
        <w:rPr>
          <w:sz w:val="22"/>
          <w:szCs w:val="22"/>
        </w:rPr>
        <w:t>ds the individual KPI extracts (admissions by month, bed utilization, department admissions, department efficiency, a consolidated KPI summary, length of stay, occupancy rate, and readmission summary) generated by scripts/generate_hospital_kpis.py, and the</w:t>
      </w:r>
      <w:r>
        <w:rPr>
          <w:sz w:val="22"/>
          <w:szCs w:val="22"/>
        </w:rPr>
        <w:t>se files feed directly into the Tableau workbook. The tableau folder contains the working prototype workbook (</w:t>
      </w:r>
      <w:proofErr w:type="spellStart"/>
      <w:r>
        <w:rPr>
          <w:sz w:val="22"/>
          <w:szCs w:val="22"/>
        </w:rPr>
        <w:t>medtrack_</w:t>
      </w:r>
      <w:proofErr w:type="gramStart"/>
      <w:r>
        <w:rPr>
          <w:sz w:val="22"/>
          <w:szCs w:val="22"/>
        </w:rPr>
        <w:t>prototype.twbx</w:t>
      </w:r>
      <w:proofErr w:type="spellEnd"/>
      <w:proofErr w:type="gramEnd"/>
      <w:r>
        <w:rPr>
          <w:sz w:val="22"/>
          <w:szCs w:val="22"/>
        </w:rPr>
        <w:t xml:space="preserve">), the underlying </w:t>
      </w:r>
      <w:proofErr w:type="spellStart"/>
      <w:r>
        <w:rPr>
          <w:sz w:val="22"/>
          <w:szCs w:val="22"/>
        </w:rPr>
        <w:t>MedTrack_DV</w:t>
      </w:r>
      <w:proofErr w:type="spellEnd"/>
      <w:r>
        <w:rPr>
          <w:sz w:val="22"/>
          <w:szCs w:val="22"/>
        </w:rPr>
        <w:t xml:space="preserve"> workbook folder, and a PDF storyboard used to plan the dashboard layout before development.</w:t>
      </w:r>
    </w:p>
    <w:p w:rsidR="00467E00" w:rsidRDefault="00414EE7">
      <w:pPr>
        <w:pStyle w:val="Heading1"/>
        <w:spacing w:before="360" w:after="200"/>
      </w:pPr>
      <w:r>
        <w:rPr>
          <w:b/>
          <w:bCs/>
          <w:color w:val="1F3864"/>
        </w:rPr>
        <w:t>2</w:t>
      </w:r>
      <w:r>
        <w:rPr>
          <w:b/>
          <w:bCs/>
          <w:color w:val="1F3864"/>
        </w:rPr>
        <w:t>0. Technology Stack</w:t>
      </w:r>
    </w:p>
    <w:tbl>
      <w:tblPr>
        <w:tblW w:w="7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4200"/>
      </w:tblGrid>
      <w:tr w:rsidR="00467E00">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rsidR="00467E00" w:rsidRDefault="00414EE7">
            <w:pPr>
              <w:jc w:val="center"/>
            </w:pPr>
            <w:r>
              <w:rPr>
                <w:b/>
                <w:bCs/>
                <w:color w:val="FFFFFF"/>
              </w:rPr>
              <w:t>Area</w:t>
            </w:r>
          </w:p>
        </w:tc>
        <w:tc>
          <w:tcPr>
            <w:tcW w:w="4200" w:type="dxa"/>
            <w:shd w:val="clear" w:color="auto" w:fill="1F3864"/>
            <w:tcMar>
              <w:top w:w="80" w:type="dxa"/>
              <w:left w:w="100" w:type="dxa"/>
              <w:bottom w:w="80" w:type="dxa"/>
              <w:right w:w="100" w:type="dxa"/>
            </w:tcMar>
            <w:vAlign w:val="center"/>
          </w:tcPr>
          <w:p w:rsidR="00467E00" w:rsidRDefault="00414EE7">
            <w:pPr>
              <w:jc w:val="center"/>
            </w:pPr>
            <w:r>
              <w:rPr>
                <w:b/>
                <w:bCs/>
                <w:color w:val="FFFFFF"/>
              </w:rPr>
              <w:t>Technology</w:t>
            </w:r>
          </w:p>
        </w:tc>
      </w:tr>
      <w:tr w:rsidR="00467E00">
        <w:tblPrEx>
          <w:tblCellMar>
            <w:top w:w="0" w:type="dxa"/>
            <w:bottom w:w="0" w:type="dxa"/>
          </w:tblCellMar>
        </w:tblPrEx>
        <w:tc>
          <w:tcPr>
            <w:tcW w:w="3200" w:type="dxa"/>
            <w:tcMar>
              <w:top w:w="80" w:type="dxa"/>
              <w:left w:w="100" w:type="dxa"/>
              <w:bottom w:w="80" w:type="dxa"/>
              <w:right w:w="100" w:type="dxa"/>
            </w:tcMar>
            <w:vAlign w:val="center"/>
          </w:tcPr>
          <w:p w:rsidR="00467E00" w:rsidRDefault="00414EE7">
            <w:r>
              <w:t>Data Collection</w:t>
            </w:r>
          </w:p>
        </w:tc>
        <w:tc>
          <w:tcPr>
            <w:tcW w:w="4200" w:type="dxa"/>
            <w:tcMar>
              <w:top w:w="80" w:type="dxa"/>
              <w:left w:w="100" w:type="dxa"/>
              <w:bottom w:w="80" w:type="dxa"/>
              <w:right w:w="100" w:type="dxa"/>
            </w:tcMar>
            <w:vAlign w:val="center"/>
          </w:tcPr>
          <w:p w:rsidR="00467E00" w:rsidRDefault="00414EE7">
            <w:r>
              <w:t>Python</w:t>
            </w:r>
          </w:p>
        </w:tc>
      </w:tr>
      <w:tr w:rsidR="00467E00">
        <w:tblPrEx>
          <w:tblCellMar>
            <w:top w:w="0" w:type="dxa"/>
            <w:bottom w:w="0" w:type="dxa"/>
          </w:tblCellMar>
        </w:tblPrEx>
        <w:tc>
          <w:tcPr>
            <w:tcW w:w="3200" w:type="dxa"/>
            <w:shd w:val="clear" w:color="auto" w:fill="F2F5FA"/>
            <w:tcMar>
              <w:top w:w="80" w:type="dxa"/>
              <w:left w:w="100" w:type="dxa"/>
              <w:bottom w:w="80" w:type="dxa"/>
              <w:right w:w="100" w:type="dxa"/>
            </w:tcMar>
            <w:vAlign w:val="center"/>
          </w:tcPr>
          <w:p w:rsidR="00467E00" w:rsidRDefault="00414EE7">
            <w:r>
              <w:t>Data Processing</w:t>
            </w:r>
          </w:p>
        </w:tc>
        <w:tc>
          <w:tcPr>
            <w:tcW w:w="4200" w:type="dxa"/>
            <w:shd w:val="clear" w:color="auto" w:fill="F2F5FA"/>
            <w:tcMar>
              <w:top w:w="80" w:type="dxa"/>
              <w:left w:w="100" w:type="dxa"/>
              <w:bottom w:w="80" w:type="dxa"/>
              <w:right w:w="100" w:type="dxa"/>
            </w:tcMar>
            <w:vAlign w:val="center"/>
          </w:tcPr>
          <w:p w:rsidR="00467E00" w:rsidRDefault="00414EE7">
            <w:r>
              <w:t>Pandas, NumPy</w:t>
            </w:r>
          </w:p>
        </w:tc>
      </w:tr>
      <w:tr w:rsidR="00467E00">
        <w:tblPrEx>
          <w:tblCellMar>
            <w:top w:w="0" w:type="dxa"/>
            <w:bottom w:w="0" w:type="dxa"/>
          </w:tblCellMar>
        </w:tblPrEx>
        <w:tc>
          <w:tcPr>
            <w:tcW w:w="3200" w:type="dxa"/>
            <w:tcMar>
              <w:top w:w="80" w:type="dxa"/>
              <w:left w:w="100" w:type="dxa"/>
              <w:bottom w:w="80" w:type="dxa"/>
              <w:right w:w="100" w:type="dxa"/>
            </w:tcMar>
            <w:vAlign w:val="center"/>
          </w:tcPr>
          <w:p w:rsidR="00467E00" w:rsidRDefault="00414EE7">
            <w:r>
              <w:t>Data Cleaning</w:t>
            </w:r>
          </w:p>
        </w:tc>
        <w:tc>
          <w:tcPr>
            <w:tcW w:w="4200" w:type="dxa"/>
            <w:tcMar>
              <w:top w:w="80" w:type="dxa"/>
              <w:left w:w="100" w:type="dxa"/>
              <w:bottom w:w="80" w:type="dxa"/>
              <w:right w:w="100" w:type="dxa"/>
            </w:tcMar>
            <w:vAlign w:val="center"/>
          </w:tcPr>
          <w:p w:rsidR="00467E00" w:rsidRDefault="00414EE7">
            <w:r>
              <w:t>Python / Pandas</w:t>
            </w:r>
          </w:p>
        </w:tc>
      </w:tr>
      <w:tr w:rsidR="00467E00">
        <w:tblPrEx>
          <w:tblCellMar>
            <w:top w:w="0" w:type="dxa"/>
            <w:bottom w:w="0" w:type="dxa"/>
          </w:tblCellMar>
        </w:tblPrEx>
        <w:tc>
          <w:tcPr>
            <w:tcW w:w="3200" w:type="dxa"/>
            <w:shd w:val="clear" w:color="auto" w:fill="F2F5FA"/>
            <w:tcMar>
              <w:top w:w="80" w:type="dxa"/>
              <w:left w:w="100" w:type="dxa"/>
              <w:bottom w:w="80" w:type="dxa"/>
              <w:right w:w="100" w:type="dxa"/>
            </w:tcMar>
            <w:vAlign w:val="center"/>
          </w:tcPr>
          <w:p w:rsidR="00467E00" w:rsidRDefault="00414EE7">
            <w:r>
              <w:t>Data Exploration</w:t>
            </w:r>
          </w:p>
        </w:tc>
        <w:tc>
          <w:tcPr>
            <w:tcW w:w="4200" w:type="dxa"/>
            <w:shd w:val="clear" w:color="auto" w:fill="F2F5FA"/>
            <w:tcMar>
              <w:top w:w="80" w:type="dxa"/>
              <w:left w:w="100" w:type="dxa"/>
              <w:bottom w:w="80" w:type="dxa"/>
              <w:right w:w="100" w:type="dxa"/>
            </w:tcMar>
            <w:vAlign w:val="center"/>
          </w:tcPr>
          <w:p w:rsidR="00467E00" w:rsidRDefault="00414EE7">
            <w:proofErr w:type="spellStart"/>
            <w:r>
              <w:t>Jupyter</w:t>
            </w:r>
            <w:proofErr w:type="spellEnd"/>
            <w:r>
              <w:t xml:space="preserve"> Notebook</w:t>
            </w:r>
          </w:p>
        </w:tc>
      </w:tr>
      <w:tr w:rsidR="00467E00">
        <w:tblPrEx>
          <w:tblCellMar>
            <w:top w:w="0" w:type="dxa"/>
            <w:bottom w:w="0" w:type="dxa"/>
          </w:tblCellMar>
        </w:tblPrEx>
        <w:tc>
          <w:tcPr>
            <w:tcW w:w="3200" w:type="dxa"/>
            <w:tcMar>
              <w:top w:w="80" w:type="dxa"/>
              <w:left w:w="100" w:type="dxa"/>
              <w:bottom w:w="80" w:type="dxa"/>
              <w:right w:w="100" w:type="dxa"/>
            </w:tcMar>
            <w:vAlign w:val="center"/>
          </w:tcPr>
          <w:p w:rsidR="00467E00" w:rsidRDefault="00414EE7">
            <w:r>
              <w:t>KPI Engineering</w:t>
            </w:r>
          </w:p>
        </w:tc>
        <w:tc>
          <w:tcPr>
            <w:tcW w:w="4200" w:type="dxa"/>
            <w:tcMar>
              <w:top w:w="80" w:type="dxa"/>
              <w:left w:w="100" w:type="dxa"/>
              <w:bottom w:w="80" w:type="dxa"/>
              <w:right w:w="100" w:type="dxa"/>
            </w:tcMar>
            <w:vAlign w:val="center"/>
          </w:tcPr>
          <w:p w:rsidR="00467E00" w:rsidRDefault="00414EE7">
            <w:r>
              <w:t>Python / Tableau Calculations</w:t>
            </w:r>
          </w:p>
        </w:tc>
      </w:tr>
      <w:tr w:rsidR="00467E00">
        <w:tblPrEx>
          <w:tblCellMar>
            <w:top w:w="0" w:type="dxa"/>
            <w:bottom w:w="0" w:type="dxa"/>
          </w:tblCellMar>
        </w:tblPrEx>
        <w:tc>
          <w:tcPr>
            <w:tcW w:w="3200" w:type="dxa"/>
            <w:shd w:val="clear" w:color="auto" w:fill="F2F5FA"/>
            <w:tcMar>
              <w:top w:w="80" w:type="dxa"/>
              <w:left w:w="100" w:type="dxa"/>
              <w:bottom w:w="80" w:type="dxa"/>
              <w:right w:w="100" w:type="dxa"/>
            </w:tcMar>
            <w:vAlign w:val="center"/>
          </w:tcPr>
          <w:p w:rsidR="00467E00" w:rsidRDefault="00414EE7">
            <w:r>
              <w:t>Visualization</w:t>
            </w:r>
          </w:p>
        </w:tc>
        <w:tc>
          <w:tcPr>
            <w:tcW w:w="4200" w:type="dxa"/>
            <w:shd w:val="clear" w:color="auto" w:fill="F2F5FA"/>
            <w:tcMar>
              <w:top w:w="80" w:type="dxa"/>
              <w:left w:w="100" w:type="dxa"/>
              <w:bottom w:w="80" w:type="dxa"/>
              <w:right w:w="100" w:type="dxa"/>
            </w:tcMar>
            <w:vAlign w:val="center"/>
          </w:tcPr>
          <w:p w:rsidR="00467E00" w:rsidRDefault="00414EE7">
            <w:r>
              <w:t>Tableau</w:t>
            </w:r>
          </w:p>
        </w:tc>
      </w:tr>
      <w:tr w:rsidR="00467E00">
        <w:tblPrEx>
          <w:tblCellMar>
            <w:top w:w="0" w:type="dxa"/>
            <w:bottom w:w="0" w:type="dxa"/>
          </w:tblCellMar>
        </w:tblPrEx>
        <w:tc>
          <w:tcPr>
            <w:tcW w:w="3200" w:type="dxa"/>
            <w:tcMar>
              <w:top w:w="80" w:type="dxa"/>
              <w:left w:w="100" w:type="dxa"/>
              <w:bottom w:w="80" w:type="dxa"/>
              <w:right w:w="100" w:type="dxa"/>
            </w:tcMar>
            <w:vAlign w:val="center"/>
          </w:tcPr>
          <w:p w:rsidR="00467E00" w:rsidRDefault="00414EE7">
            <w:r>
              <w:t>Dashboard Development</w:t>
            </w:r>
          </w:p>
        </w:tc>
        <w:tc>
          <w:tcPr>
            <w:tcW w:w="4200" w:type="dxa"/>
            <w:tcMar>
              <w:top w:w="80" w:type="dxa"/>
              <w:left w:w="100" w:type="dxa"/>
              <w:bottom w:w="80" w:type="dxa"/>
              <w:right w:w="100" w:type="dxa"/>
            </w:tcMar>
            <w:vAlign w:val="center"/>
          </w:tcPr>
          <w:p w:rsidR="00467E00" w:rsidRDefault="00414EE7">
            <w:r>
              <w:t>Tableau Desktop / Tableau Public</w:t>
            </w:r>
          </w:p>
        </w:tc>
      </w:tr>
      <w:tr w:rsidR="00467E00">
        <w:tblPrEx>
          <w:tblCellMar>
            <w:top w:w="0" w:type="dxa"/>
            <w:bottom w:w="0" w:type="dxa"/>
          </w:tblCellMar>
        </w:tblPrEx>
        <w:tc>
          <w:tcPr>
            <w:tcW w:w="3200" w:type="dxa"/>
            <w:shd w:val="clear" w:color="auto" w:fill="F2F5FA"/>
            <w:tcMar>
              <w:top w:w="80" w:type="dxa"/>
              <w:left w:w="100" w:type="dxa"/>
              <w:bottom w:w="80" w:type="dxa"/>
              <w:right w:w="100" w:type="dxa"/>
            </w:tcMar>
            <w:vAlign w:val="center"/>
          </w:tcPr>
          <w:p w:rsidR="00467E00" w:rsidRDefault="00414EE7">
            <w:r>
              <w:t>Dashboard Interaction</w:t>
            </w:r>
          </w:p>
        </w:tc>
        <w:tc>
          <w:tcPr>
            <w:tcW w:w="4200" w:type="dxa"/>
            <w:shd w:val="clear" w:color="auto" w:fill="F2F5FA"/>
            <w:tcMar>
              <w:top w:w="80" w:type="dxa"/>
              <w:left w:w="100" w:type="dxa"/>
              <w:bottom w:w="80" w:type="dxa"/>
              <w:right w:w="100" w:type="dxa"/>
            </w:tcMar>
            <w:vAlign w:val="center"/>
          </w:tcPr>
          <w:p w:rsidR="00467E00" w:rsidRDefault="00414EE7">
            <w:r>
              <w:t>Tableau Filters, Parameters, Actions</w:t>
            </w:r>
          </w:p>
        </w:tc>
      </w:tr>
      <w:tr w:rsidR="00467E00">
        <w:tblPrEx>
          <w:tblCellMar>
            <w:top w:w="0" w:type="dxa"/>
            <w:bottom w:w="0" w:type="dxa"/>
          </w:tblCellMar>
        </w:tblPrEx>
        <w:tc>
          <w:tcPr>
            <w:tcW w:w="3200" w:type="dxa"/>
            <w:tcMar>
              <w:top w:w="80" w:type="dxa"/>
              <w:left w:w="100" w:type="dxa"/>
              <w:bottom w:w="80" w:type="dxa"/>
              <w:right w:w="100" w:type="dxa"/>
            </w:tcMar>
            <w:vAlign w:val="center"/>
          </w:tcPr>
          <w:p w:rsidR="00467E00" w:rsidRDefault="00414EE7">
            <w:r>
              <w:t>Version Control</w:t>
            </w:r>
          </w:p>
        </w:tc>
        <w:tc>
          <w:tcPr>
            <w:tcW w:w="4200" w:type="dxa"/>
            <w:tcMar>
              <w:top w:w="80" w:type="dxa"/>
              <w:left w:w="100" w:type="dxa"/>
              <w:bottom w:w="80" w:type="dxa"/>
              <w:right w:w="100" w:type="dxa"/>
            </w:tcMar>
            <w:vAlign w:val="center"/>
          </w:tcPr>
          <w:p w:rsidR="00467E00" w:rsidRDefault="00414EE7">
            <w:r>
              <w:t>GitHub</w:t>
            </w:r>
          </w:p>
        </w:tc>
      </w:tr>
      <w:tr w:rsidR="00467E00">
        <w:tblPrEx>
          <w:tblCellMar>
            <w:top w:w="0" w:type="dxa"/>
            <w:bottom w:w="0" w:type="dxa"/>
          </w:tblCellMar>
        </w:tblPrEx>
        <w:tc>
          <w:tcPr>
            <w:tcW w:w="3200" w:type="dxa"/>
            <w:shd w:val="clear" w:color="auto" w:fill="F2F5FA"/>
            <w:tcMar>
              <w:top w:w="80" w:type="dxa"/>
              <w:left w:w="100" w:type="dxa"/>
              <w:bottom w:w="80" w:type="dxa"/>
              <w:right w:w="100" w:type="dxa"/>
            </w:tcMar>
            <w:vAlign w:val="center"/>
          </w:tcPr>
          <w:p w:rsidR="00467E00" w:rsidRDefault="00414EE7">
            <w:r>
              <w:lastRenderedPageBreak/>
              <w:t>Documentation</w:t>
            </w:r>
          </w:p>
        </w:tc>
        <w:tc>
          <w:tcPr>
            <w:tcW w:w="4200" w:type="dxa"/>
            <w:shd w:val="clear" w:color="auto" w:fill="F2F5FA"/>
            <w:tcMar>
              <w:top w:w="80" w:type="dxa"/>
              <w:left w:w="100" w:type="dxa"/>
              <w:bottom w:w="80" w:type="dxa"/>
              <w:right w:w="100" w:type="dxa"/>
            </w:tcMar>
            <w:vAlign w:val="center"/>
          </w:tcPr>
          <w:p w:rsidR="00467E00" w:rsidRDefault="00414EE7">
            <w:r>
              <w:t>Markdown / Microsoft Word</w:t>
            </w:r>
          </w:p>
        </w:tc>
      </w:tr>
    </w:tbl>
    <w:p w:rsidR="00467E00" w:rsidRDefault="00414EE7">
      <w:pPr>
        <w:pStyle w:val="Heading1"/>
        <w:spacing w:before="360" w:after="200"/>
      </w:pPr>
      <w:r>
        <w:rPr>
          <w:b/>
          <w:bCs/>
          <w:color w:val="1F3864"/>
        </w:rPr>
        <w:t>21. Project Delivery</w:t>
      </w:r>
    </w:p>
    <w:p w:rsidR="00467E00" w:rsidRDefault="00414EE7">
      <w:pPr>
        <w:spacing w:after="200" w:line="264" w:lineRule="auto"/>
        <w:jc w:val="both"/>
      </w:pPr>
      <w:r>
        <w:rPr>
          <w:sz w:val="22"/>
          <w:szCs w:val="22"/>
        </w:rPr>
        <w:t xml:space="preserve">The final deliverables produced for </w:t>
      </w:r>
      <w:proofErr w:type="spellStart"/>
      <w:r>
        <w:rPr>
          <w:sz w:val="22"/>
          <w:szCs w:val="22"/>
        </w:rPr>
        <w:t>MedTrack</w:t>
      </w:r>
      <w:proofErr w:type="spellEnd"/>
      <w:r>
        <w:rPr>
          <w:sz w:val="22"/>
          <w:szCs w:val="22"/>
        </w:rPr>
        <w:t xml:space="preserve"> DV are:</w:t>
      </w:r>
    </w:p>
    <w:p w:rsidR="00467E00" w:rsidRDefault="00414EE7">
      <w:pPr>
        <w:pStyle w:val="ListParagraph"/>
        <w:numPr>
          <w:ilvl w:val="0"/>
          <w:numId w:val="1"/>
        </w:numPr>
        <w:spacing w:after="100" w:line="264" w:lineRule="auto"/>
      </w:pPr>
      <w:r>
        <w:rPr>
          <w:sz w:val="22"/>
          <w:szCs w:val="22"/>
        </w:rPr>
        <w:t>Processed healthcare dataset</w:t>
      </w:r>
    </w:p>
    <w:p w:rsidR="00467E00" w:rsidRDefault="00414EE7">
      <w:pPr>
        <w:pStyle w:val="ListParagraph"/>
        <w:numPr>
          <w:ilvl w:val="0"/>
          <w:numId w:val="1"/>
        </w:numPr>
        <w:spacing w:after="100" w:line="264" w:lineRule="auto"/>
      </w:pPr>
      <w:r>
        <w:rPr>
          <w:sz w:val="22"/>
          <w:szCs w:val="22"/>
        </w:rPr>
        <w:t>Python data-processing scripts</w:t>
      </w:r>
    </w:p>
    <w:p w:rsidR="00467E00" w:rsidRDefault="00414EE7">
      <w:pPr>
        <w:pStyle w:val="ListParagraph"/>
        <w:numPr>
          <w:ilvl w:val="0"/>
          <w:numId w:val="1"/>
        </w:numPr>
        <w:spacing w:after="100" w:line="264" w:lineRule="auto"/>
      </w:pPr>
      <w:proofErr w:type="spellStart"/>
      <w:r>
        <w:rPr>
          <w:sz w:val="22"/>
          <w:szCs w:val="22"/>
        </w:rPr>
        <w:t>Jupyter</w:t>
      </w:r>
      <w:proofErr w:type="spellEnd"/>
      <w:r>
        <w:rPr>
          <w:sz w:val="22"/>
          <w:szCs w:val="22"/>
        </w:rPr>
        <w:t xml:space="preserve"> notebooks</w:t>
      </w:r>
    </w:p>
    <w:p w:rsidR="00467E00" w:rsidRDefault="00414EE7">
      <w:pPr>
        <w:pStyle w:val="ListParagraph"/>
        <w:numPr>
          <w:ilvl w:val="0"/>
          <w:numId w:val="1"/>
        </w:numPr>
        <w:spacing w:after="100" w:line="264" w:lineRule="auto"/>
      </w:pPr>
      <w:r>
        <w:rPr>
          <w:sz w:val="22"/>
          <w:szCs w:val="22"/>
        </w:rPr>
        <w:t>KPI calculations</w:t>
      </w:r>
    </w:p>
    <w:p w:rsidR="00467E00" w:rsidRDefault="00414EE7">
      <w:pPr>
        <w:pStyle w:val="ListParagraph"/>
        <w:numPr>
          <w:ilvl w:val="0"/>
          <w:numId w:val="1"/>
        </w:numPr>
        <w:spacing w:after="100" w:line="264" w:lineRule="auto"/>
      </w:pPr>
      <w:r>
        <w:rPr>
          <w:sz w:val="22"/>
          <w:szCs w:val="22"/>
        </w:rPr>
        <w:t>Tableau workbook</w:t>
      </w:r>
    </w:p>
    <w:p w:rsidR="00467E00" w:rsidRDefault="00414EE7">
      <w:pPr>
        <w:pStyle w:val="ListParagraph"/>
        <w:numPr>
          <w:ilvl w:val="0"/>
          <w:numId w:val="1"/>
        </w:numPr>
        <w:spacing w:after="100" w:line="264" w:lineRule="auto"/>
      </w:pPr>
      <w:r>
        <w:rPr>
          <w:sz w:val="22"/>
          <w:szCs w:val="22"/>
        </w:rPr>
        <w:t>Hospital Overview dashboard</w:t>
      </w:r>
    </w:p>
    <w:p w:rsidR="00467E00" w:rsidRDefault="00414EE7">
      <w:pPr>
        <w:pStyle w:val="ListParagraph"/>
        <w:numPr>
          <w:ilvl w:val="0"/>
          <w:numId w:val="1"/>
        </w:numPr>
        <w:spacing w:after="100" w:line="264" w:lineRule="auto"/>
      </w:pPr>
      <w:r>
        <w:rPr>
          <w:sz w:val="22"/>
          <w:szCs w:val="22"/>
        </w:rPr>
        <w:t>Patient Flow dashboard</w:t>
      </w:r>
    </w:p>
    <w:p w:rsidR="00467E00" w:rsidRDefault="00414EE7">
      <w:pPr>
        <w:pStyle w:val="ListParagraph"/>
        <w:numPr>
          <w:ilvl w:val="0"/>
          <w:numId w:val="1"/>
        </w:numPr>
        <w:spacing w:after="100" w:line="264" w:lineRule="auto"/>
      </w:pPr>
      <w:r>
        <w:rPr>
          <w:sz w:val="22"/>
          <w:szCs w:val="22"/>
        </w:rPr>
        <w:t>Department Analytics dashboard</w:t>
      </w:r>
    </w:p>
    <w:p w:rsidR="00467E00" w:rsidRDefault="00414EE7">
      <w:pPr>
        <w:pStyle w:val="ListParagraph"/>
        <w:numPr>
          <w:ilvl w:val="0"/>
          <w:numId w:val="1"/>
        </w:numPr>
        <w:spacing w:after="100" w:line="264" w:lineRule="auto"/>
      </w:pPr>
      <w:r>
        <w:rPr>
          <w:sz w:val="22"/>
          <w:szCs w:val="22"/>
        </w:rPr>
        <w:t>Resource Utilization dashboard</w:t>
      </w:r>
    </w:p>
    <w:p w:rsidR="00467E00" w:rsidRDefault="00414EE7">
      <w:pPr>
        <w:pStyle w:val="ListParagraph"/>
        <w:numPr>
          <w:ilvl w:val="0"/>
          <w:numId w:val="1"/>
        </w:numPr>
        <w:spacing w:after="100" w:line="264" w:lineRule="auto"/>
      </w:pPr>
      <w:r>
        <w:rPr>
          <w:sz w:val="22"/>
          <w:szCs w:val="22"/>
        </w:rPr>
        <w:t>QA Checklist</w:t>
      </w:r>
    </w:p>
    <w:p w:rsidR="00467E00" w:rsidRDefault="00414EE7">
      <w:pPr>
        <w:pStyle w:val="ListParagraph"/>
        <w:numPr>
          <w:ilvl w:val="0"/>
          <w:numId w:val="1"/>
        </w:numPr>
        <w:spacing w:after="100" w:line="264" w:lineRule="auto"/>
      </w:pPr>
      <w:r>
        <w:rPr>
          <w:sz w:val="22"/>
          <w:szCs w:val="22"/>
        </w:rPr>
        <w:t xml:space="preserve">Dashboard Testing </w:t>
      </w:r>
      <w:r>
        <w:rPr>
          <w:sz w:val="22"/>
          <w:szCs w:val="22"/>
        </w:rPr>
        <w:t>Report</w:t>
      </w:r>
    </w:p>
    <w:p w:rsidR="00467E00" w:rsidRDefault="00414EE7">
      <w:pPr>
        <w:pStyle w:val="ListParagraph"/>
        <w:numPr>
          <w:ilvl w:val="0"/>
          <w:numId w:val="1"/>
        </w:numPr>
        <w:spacing w:after="100" w:line="264" w:lineRule="auto"/>
      </w:pPr>
      <w:r>
        <w:rPr>
          <w:sz w:val="22"/>
          <w:szCs w:val="22"/>
        </w:rPr>
        <w:t>Final Project Documentation</w:t>
      </w:r>
    </w:p>
    <w:p w:rsidR="00467E00" w:rsidRDefault="00414EE7">
      <w:pPr>
        <w:pStyle w:val="ListParagraph"/>
        <w:numPr>
          <w:ilvl w:val="0"/>
          <w:numId w:val="1"/>
        </w:numPr>
        <w:spacing w:after="100" w:line="264" w:lineRule="auto"/>
      </w:pPr>
      <w:r>
        <w:rPr>
          <w:sz w:val="22"/>
          <w:szCs w:val="22"/>
        </w:rPr>
        <w:t>GitHub repository</w:t>
      </w:r>
    </w:p>
    <w:p w:rsidR="00467E00" w:rsidRDefault="00414EE7">
      <w:pPr>
        <w:pStyle w:val="ListParagraph"/>
        <w:numPr>
          <w:ilvl w:val="0"/>
          <w:numId w:val="1"/>
        </w:numPr>
        <w:spacing w:after="100" w:line="264" w:lineRule="auto"/>
      </w:pPr>
      <w:r>
        <w:rPr>
          <w:sz w:val="22"/>
          <w:szCs w:val="22"/>
        </w:rPr>
        <w:t>Tableau Public deployment where applicable</w:t>
      </w:r>
    </w:p>
    <w:p w:rsidR="00467E00" w:rsidRDefault="00414EE7">
      <w:pPr>
        <w:pStyle w:val="Heading1"/>
        <w:spacing w:before="360" w:after="200"/>
      </w:pPr>
      <w:r>
        <w:rPr>
          <w:b/>
          <w:bCs/>
          <w:color w:val="1F3864"/>
        </w:rPr>
        <w:t>22. Evaluation Criteria</w:t>
      </w:r>
    </w:p>
    <w:p w:rsidR="00467E00" w:rsidRDefault="00414EE7">
      <w:pPr>
        <w:spacing w:after="200" w:line="264" w:lineRule="auto"/>
        <w:jc w:val="both"/>
      </w:pPr>
      <w:r>
        <w:rPr>
          <w:sz w:val="22"/>
          <w:szCs w:val="22"/>
        </w:rPr>
        <w:t>The project was evaluated against the milestone requirements below.</w:t>
      </w:r>
    </w:p>
    <w:tbl>
      <w:tblPr>
        <w:tblW w:w="8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0"/>
        <w:gridCol w:w="2600"/>
        <w:gridCol w:w="2400"/>
        <w:gridCol w:w="1800"/>
      </w:tblGrid>
      <w:tr w:rsidR="00467E00">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rsidR="00467E00" w:rsidRDefault="00414EE7">
            <w:pPr>
              <w:jc w:val="center"/>
            </w:pPr>
            <w:r>
              <w:rPr>
                <w:b/>
                <w:bCs/>
                <w:color w:val="FFFFFF"/>
              </w:rPr>
              <w:t>Milestone</w:t>
            </w:r>
          </w:p>
        </w:tc>
        <w:tc>
          <w:tcPr>
            <w:tcW w:w="2600" w:type="dxa"/>
            <w:shd w:val="clear" w:color="auto" w:fill="1F3864"/>
            <w:tcMar>
              <w:top w:w="80" w:type="dxa"/>
              <w:left w:w="100" w:type="dxa"/>
              <w:bottom w:w="80" w:type="dxa"/>
              <w:right w:w="100" w:type="dxa"/>
            </w:tcMar>
            <w:vAlign w:val="center"/>
          </w:tcPr>
          <w:p w:rsidR="00467E00" w:rsidRDefault="00414EE7">
            <w:pPr>
              <w:jc w:val="center"/>
            </w:pPr>
            <w:r>
              <w:rPr>
                <w:b/>
                <w:bCs/>
                <w:color w:val="FFFFFF"/>
              </w:rPr>
              <w:t>Evaluation Area</w:t>
            </w:r>
          </w:p>
        </w:tc>
        <w:tc>
          <w:tcPr>
            <w:tcW w:w="2400" w:type="dxa"/>
            <w:shd w:val="clear" w:color="auto" w:fill="1F3864"/>
            <w:tcMar>
              <w:top w:w="80" w:type="dxa"/>
              <w:left w:w="100" w:type="dxa"/>
              <w:bottom w:w="80" w:type="dxa"/>
              <w:right w:w="100" w:type="dxa"/>
            </w:tcMar>
            <w:vAlign w:val="center"/>
          </w:tcPr>
          <w:p w:rsidR="00467E00" w:rsidRDefault="00414EE7">
            <w:pPr>
              <w:jc w:val="center"/>
            </w:pPr>
            <w:r>
              <w:rPr>
                <w:b/>
                <w:bCs/>
                <w:color w:val="FFFFFF"/>
              </w:rPr>
              <w:t>Requirement</w:t>
            </w:r>
          </w:p>
        </w:tc>
        <w:tc>
          <w:tcPr>
            <w:tcW w:w="1800" w:type="dxa"/>
            <w:shd w:val="clear" w:color="auto" w:fill="1F3864"/>
            <w:tcMar>
              <w:top w:w="80" w:type="dxa"/>
              <w:left w:w="100" w:type="dxa"/>
              <w:bottom w:w="80" w:type="dxa"/>
              <w:right w:w="100" w:type="dxa"/>
            </w:tcMar>
            <w:vAlign w:val="center"/>
          </w:tcPr>
          <w:p w:rsidR="00467E00" w:rsidRDefault="00414EE7">
            <w:pPr>
              <w:jc w:val="center"/>
            </w:pPr>
            <w:r>
              <w:rPr>
                <w:b/>
                <w:bCs/>
                <w:color w:val="FFFFFF"/>
              </w:rPr>
              <w:t>Result</w:t>
            </w:r>
          </w:p>
        </w:tc>
      </w:tr>
      <w:tr w:rsidR="00467E00">
        <w:tblPrEx>
          <w:tblCellMar>
            <w:top w:w="0" w:type="dxa"/>
            <w:bottom w:w="0" w:type="dxa"/>
          </w:tblCellMar>
        </w:tblPrEx>
        <w:tc>
          <w:tcPr>
            <w:tcW w:w="1600" w:type="dxa"/>
            <w:tcMar>
              <w:top w:w="80" w:type="dxa"/>
              <w:left w:w="100" w:type="dxa"/>
              <w:bottom w:w="80" w:type="dxa"/>
              <w:right w:w="100" w:type="dxa"/>
            </w:tcMar>
            <w:vAlign w:val="center"/>
          </w:tcPr>
          <w:p w:rsidR="00467E00" w:rsidRDefault="00414EE7">
            <w:r>
              <w:t>Milestone 1</w:t>
            </w:r>
          </w:p>
        </w:tc>
        <w:tc>
          <w:tcPr>
            <w:tcW w:w="2600" w:type="dxa"/>
            <w:tcMar>
              <w:top w:w="80" w:type="dxa"/>
              <w:left w:w="100" w:type="dxa"/>
              <w:bottom w:w="80" w:type="dxa"/>
              <w:right w:w="100" w:type="dxa"/>
            </w:tcMar>
            <w:vAlign w:val="center"/>
          </w:tcPr>
          <w:p w:rsidR="00467E00" w:rsidRDefault="00414EE7">
            <w:r>
              <w:t>Data Collection &amp; Cleaning</w:t>
            </w:r>
          </w:p>
        </w:tc>
        <w:tc>
          <w:tcPr>
            <w:tcW w:w="2400" w:type="dxa"/>
            <w:tcMar>
              <w:top w:w="80" w:type="dxa"/>
              <w:left w:w="100" w:type="dxa"/>
              <w:bottom w:w="80" w:type="dxa"/>
              <w:right w:w="100" w:type="dxa"/>
            </w:tcMar>
            <w:vAlign w:val="center"/>
          </w:tcPr>
          <w:p w:rsidR="00467E00" w:rsidRDefault="00414EE7">
            <w:r>
              <w:t>Dataset completeness &gt; 95%</w:t>
            </w:r>
          </w:p>
        </w:tc>
        <w:tc>
          <w:tcPr>
            <w:tcW w:w="1800" w:type="dxa"/>
            <w:tcMar>
              <w:top w:w="80" w:type="dxa"/>
              <w:left w:w="100" w:type="dxa"/>
              <w:bottom w:w="80" w:type="dxa"/>
              <w:right w:w="100" w:type="dxa"/>
            </w:tcMar>
            <w:vAlign w:val="center"/>
          </w:tcPr>
          <w:p w:rsidR="00467E00" w:rsidRDefault="00414EE7">
            <w:r>
              <w:t>Achieved</w:t>
            </w:r>
          </w:p>
        </w:tc>
      </w:tr>
      <w:tr w:rsidR="00467E00">
        <w:tblPrEx>
          <w:tblCellMar>
            <w:top w:w="0" w:type="dxa"/>
            <w:bottom w:w="0" w:type="dxa"/>
          </w:tblCellMar>
        </w:tblPrEx>
        <w:tc>
          <w:tcPr>
            <w:tcW w:w="1600" w:type="dxa"/>
            <w:shd w:val="clear" w:color="auto" w:fill="F2F5FA"/>
            <w:tcMar>
              <w:top w:w="80" w:type="dxa"/>
              <w:left w:w="100" w:type="dxa"/>
              <w:bottom w:w="80" w:type="dxa"/>
              <w:right w:w="100" w:type="dxa"/>
            </w:tcMar>
            <w:vAlign w:val="center"/>
          </w:tcPr>
          <w:p w:rsidR="00467E00" w:rsidRDefault="00414EE7">
            <w:r>
              <w:t>Milestone 2</w:t>
            </w:r>
          </w:p>
        </w:tc>
        <w:tc>
          <w:tcPr>
            <w:tcW w:w="2600" w:type="dxa"/>
            <w:shd w:val="clear" w:color="auto" w:fill="F2F5FA"/>
            <w:tcMar>
              <w:top w:w="80" w:type="dxa"/>
              <w:left w:w="100" w:type="dxa"/>
              <w:bottom w:w="80" w:type="dxa"/>
              <w:right w:w="100" w:type="dxa"/>
            </w:tcMar>
            <w:vAlign w:val="center"/>
          </w:tcPr>
          <w:p w:rsidR="00467E00" w:rsidRDefault="00414EE7">
            <w:r>
              <w:t>KPI Engineering</w:t>
            </w:r>
          </w:p>
        </w:tc>
        <w:tc>
          <w:tcPr>
            <w:tcW w:w="2400" w:type="dxa"/>
            <w:shd w:val="clear" w:color="auto" w:fill="F2F5FA"/>
            <w:tcMar>
              <w:top w:w="80" w:type="dxa"/>
              <w:left w:w="100" w:type="dxa"/>
              <w:bottom w:w="80" w:type="dxa"/>
              <w:right w:w="100" w:type="dxa"/>
            </w:tcMar>
            <w:vAlign w:val="center"/>
          </w:tcPr>
          <w:p w:rsidR="00467E00" w:rsidRDefault="00414EE7">
            <w:r>
              <w:t>6+ KPIs generated</w:t>
            </w:r>
          </w:p>
        </w:tc>
        <w:tc>
          <w:tcPr>
            <w:tcW w:w="1800" w:type="dxa"/>
            <w:shd w:val="clear" w:color="auto" w:fill="F2F5FA"/>
            <w:tcMar>
              <w:top w:w="80" w:type="dxa"/>
              <w:left w:w="100" w:type="dxa"/>
              <w:bottom w:w="80" w:type="dxa"/>
              <w:right w:w="100" w:type="dxa"/>
            </w:tcMar>
            <w:vAlign w:val="center"/>
          </w:tcPr>
          <w:p w:rsidR="00467E00" w:rsidRDefault="00414EE7">
            <w:r>
              <w:t>Achieved</w:t>
            </w:r>
          </w:p>
        </w:tc>
      </w:tr>
      <w:tr w:rsidR="00467E00">
        <w:tblPrEx>
          <w:tblCellMar>
            <w:top w:w="0" w:type="dxa"/>
            <w:bottom w:w="0" w:type="dxa"/>
          </w:tblCellMar>
        </w:tblPrEx>
        <w:tc>
          <w:tcPr>
            <w:tcW w:w="1600" w:type="dxa"/>
            <w:tcMar>
              <w:top w:w="80" w:type="dxa"/>
              <w:left w:w="100" w:type="dxa"/>
              <w:bottom w:w="80" w:type="dxa"/>
              <w:right w:w="100" w:type="dxa"/>
            </w:tcMar>
            <w:vAlign w:val="center"/>
          </w:tcPr>
          <w:p w:rsidR="00467E00" w:rsidRDefault="00414EE7">
            <w:r>
              <w:t>Milestone 3</w:t>
            </w:r>
          </w:p>
        </w:tc>
        <w:tc>
          <w:tcPr>
            <w:tcW w:w="2600" w:type="dxa"/>
            <w:tcMar>
              <w:top w:w="80" w:type="dxa"/>
              <w:left w:w="100" w:type="dxa"/>
              <w:bottom w:w="80" w:type="dxa"/>
              <w:right w:w="100" w:type="dxa"/>
            </w:tcMar>
            <w:vAlign w:val="center"/>
          </w:tcPr>
          <w:p w:rsidR="00467E00" w:rsidRDefault="00414EE7">
            <w:r>
              <w:t>Dashboard Development</w:t>
            </w:r>
          </w:p>
        </w:tc>
        <w:tc>
          <w:tcPr>
            <w:tcW w:w="2400" w:type="dxa"/>
            <w:tcMar>
              <w:top w:w="80" w:type="dxa"/>
              <w:left w:w="100" w:type="dxa"/>
              <w:bottom w:w="80" w:type="dxa"/>
              <w:right w:w="100" w:type="dxa"/>
            </w:tcMar>
            <w:vAlign w:val="center"/>
          </w:tcPr>
          <w:p w:rsidR="00467E00" w:rsidRDefault="00414EE7">
            <w:r>
              <w:t>4 dashboards integrated</w:t>
            </w:r>
          </w:p>
        </w:tc>
        <w:tc>
          <w:tcPr>
            <w:tcW w:w="1800" w:type="dxa"/>
            <w:tcMar>
              <w:top w:w="80" w:type="dxa"/>
              <w:left w:w="100" w:type="dxa"/>
              <w:bottom w:w="80" w:type="dxa"/>
              <w:right w:w="100" w:type="dxa"/>
            </w:tcMar>
            <w:vAlign w:val="center"/>
          </w:tcPr>
          <w:p w:rsidR="00467E00" w:rsidRDefault="00414EE7">
            <w:r>
              <w:t>Achieved</w:t>
            </w:r>
          </w:p>
        </w:tc>
      </w:tr>
      <w:tr w:rsidR="00467E00">
        <w:tblPrEx>
          <w:tblCellMar>
            <w:top w:w="0" w:type="dxa"/>
            <w:bottom w:w="0" w:type="dxa"/>
          </w:tblCellMar>
        </w:tblPrEx>
        <w:tc>
          <w:tcPr>
            <w:tcW w:w="1600" w:type="dxa"/>
            <w:shd w:val="clear" w:color="auto" w:fill="F2F5FA"/>
            <w:tcMar>
              <w:top w:w="80" w:type="dxa"/>
              <w:left w:w="100" w:type="dxa"/>
              <w:bottom w:w="80" w:type="dxa"/>
              <w:right w:w="100" w:type="dxa"/>
            </w:tcMar>
            <w:vAlign w:val="center"/>
          </w:tcPr>
          <w:p w:rsidR="00467E00" w:rsidRDefault="00414EE7">
            <w:r>
              <w:t>Milestone 4</w:t>
            </w:r>
          </w:p>
        </w:tc>
        <w:tc>
          <w:tcPr>
            <w:tcW w:w="2600" w:type="dxa"/>
            <w:shd w:val="clear" w:color="auto" w:fill="F2F5FA"/>
            <w:tcMar>
              <w:top w:w="80" w:type="dxa"/>
              <w:left w:w="100" w:type="dxa"/>
              <w:bottom w:w="80" w:type="dxa"/>
              <w:right w:w="100" w:type="dxa"/>
            </w:tcMar>
            <w:vAlign w:val="center"/>
          </w:tcPr>
          <w:p w:rsidR="00467E00" w:rsidRDefault="00414EE7">
            <w:r>
              <w:t>Documentation &amp; Delivery</w:t>
            </w:r>
          </w:p>
        </w:tc>
        <w:tc>
          <w:tcPr>
            <w:tcW w:w="2400" w:type="dxa"/>
            <w:shd w:val="clear" w:color="auto" w:fill="F2F5FA"/>
            <w:tcMar>
              <w:top w:w="80" w:type="dxa"/>
              <w:left w:w="100" w:type="dxa"/>
              <w:bottom w:w="80" w:type="dxa"/>
              <w:right w:w="100" w:type="dxa"/>
            </w:tcMar>
            <w:vAlign w:val="center"/>
          </w:tcPr>
          <w:p w:rsidR="00467E00" w:rsidRDefault="00414EE7">
            <w:r>
              <w:t>Portfolio-ready project</w:t>
            </w:r>
          </w:p>
        </w:tc>
        <w:tc>
          <w:tcPr>
            <w:tcW w:w="1800" w:type="dxa"/>
            <w:shd w:val="clear" w:color="auto" w:fill="F2F5FA"/>
            <w:tcMar>
              <w:top w:w="80" w:type="dxa"/>
              <w:left w:w="100" w:type="dxa"/>
              <w:bottom w:w="80" w:type="dxa"/>
              <w:right w:w="100" w:type="dxa"/>
            </w:tcMar>
            <w:vAlign w:val="center"/>
          </w:tcPr>
          <w:p w:rsidR="00467E00" w:rsidRDefault="00414EE7">
            <w:r>
              <w:t>Achieved</w:t>
            </w:r>
          </w:p>
        </w:tc>
      </w:tr>
    </w:tbl>
    <w:p w:rsidR="00467E00" w:rsidRDefault="00414EE7">
      <w:pPr>
        <w:pStyle w:val="Heading1"/>
        <w:spacing w:before="360" w:after="200"/>
      </w:pPr>
      <w:r>
        <w:rPr>
          <w:b/>
          <w:bCs/>
          <w:color w:val="1F3864"/>
        </w:rPr>
        <w:t>23. Project Outcomes</w:t>
      </w:r>
    </w:p>
    <w:p w:rsidR="00467E00" w:rsidRDefault="00414EE7">
      <w:pPr>
        <w:spacing w:after="200" w:line="264" w:lineRule="auto"/>
        <w:jc w:val="both"/>
      </w:pPr>
      <w:r>
        <w:rPr>
          <w:sz w:val="22"/>
          <w:szCs w:val="22"/>
        </w:rPr>
        <w:t>The completed project produced the following outcomes:</w:t>
      </w:r>
    </w:p>
    <w:p w:rsidR="00467E00" w:rsidRDefault="00414EE7">
      <w:pPr>
        <w:pStyle w:val="ListParagraph"/>
        <w:numPr>
          <w:ilvl w:val="0"/>
          <w:numId w:val="1"/>
        </w:numPr>
        <w:spacing w:after="100" w:line="264" w:lineRule="auto"/>
      </w:pPr>
      <w:r>
        <w:rPr>
          <w:sz w:val="22"/>
          <w:szCs w:val="22"/>
        </w:rPr>
        <w:t>A cleaned healthcare dataset containing 45,000 records</w:t>
      </w:r>
    </w:p>
    <w:p w:rsidR="00467E00" w:rsidRDefault="00414EE7">
      <w:pPr>
        <w:pStyle w:val="ListParagraph"/>
        <w:numPr>
          <w:ilvl w:val="0"/>
          <w:numId w:val="1"/>
        </w:numPr>
        <w:spacing w:after="100" w:line="264" w:lineRule="auto"/>
      </w:pPr>
      <w:r>
        <w:rPr>
          <w:sz w:val="22"/>
          <w:szCs w:val="22"/>
        </w:rPr>
        <w:t>58 columns, with no duplicate records</w:t>
      </w:r>
    </w:p>
    <w:p w:rsidR="00467E00" w:rsidRDefault="00414EE7">
      <w:pPr>
        <w:pStyle w:val="ListParagraph"/>
        <w:numPr>
          <w:ilvl w:val="0"/>
          <w:numId w:val="1"/>
        </w:numPr>
        <w:spacing w:after="100" w:line="264" w:lineRule="auto"/>
      </w:pPr>
      <w:r>
        <w:rPr>
          <w:sz w:val="22"/>
          <w:szCs w:val="22"/>
        </w:rPr>
        <w:t>100% final data completeness</w:t>
      </w:r>
    </w:p>
    <w:p w:rsidR="00467E00" w:rsidRDefault="00414EE7">
      <w:pPr>
        <w:pStyle w:val="ListParagraph"/>
        <w:numPr>
          <w:ilvl w:val="0"/>
          <w:numId w:val="1"/>
        </w:numPr>
        <w:spacing w:after="100" w:line="264" w:lineRule="auto"/>
      </w:pPr>
      <w:r>
        <w:rPr>
          <w:sz w:val="22"/>
          <w:szCs w:val="22"/>
        </w:rPr>
        <w:t>Six major hospital KPIs, plus additional department and resource measures</w:t>
      </w:r>
    </w:p>
    <w:p w:rsidR="00467E00" w:rsidRDefault="00414EE7">
      <w:pPr>
        <w:pStyle w:val="ListParagraph"/>
        <w:numPr>
          <w:ilvl w:val="0"/>
          <w:numId w:val="1"/>
        </w:numPr>
        <w:spacing w:after="100" w:line="264" w:lineRule="auto"/>
      </w:pPr>
      <w:r>
        <w:rPr>
          <w:sz w:val="22"/>
          <w:szCs w:val="22"/>
        </w:rPr>
        <w:lastRenderedPageBreak/>
        <w:t>Four integrated Tableau dashboards</w:t>
      </w:r>
    </w:p>
    <w:p w:rsidR="00467E00" w:rsidRDefault="00414EE7">
      <w:pPr>
        <w:pStyle w:val="ListParagraph"/>
        <w:numPr>
          <w:ilvl w:val="0"/>
          <w:numId w:val="1"/>
        </w:numPr>
        <w:spacing w:after="100" w:line="264" w:lineRule="auto"/>
      </w:pPr>
      <w:r>
        <w:rPr>
          <w:sz w:val="22"/>
          <w:szCs w:val="22"/>
        </w:rPr>
        <w:t>Interactive dashboard filters and controls</w:t>
      </w:r>
    </w:p>
    <w:p w:rsidR="00467E00" w:rsidRDefault="00414EE7">
      <w:pPr>
        <w:pStyle w:val="ListParagraph"/>
        <w:numPr>
          <w:ilvl w:val="0"/>
          <w:numId w:val="1"/>
        </w:numPr>
        <w:spacing w:after="100" w:line="264" w:lineRule="auto"/>
      </w:pPr>
      <w:r>
        <w:rPr>
          <w:sz w:val="22"/>
          <w:szCs w:val="22"/>
        </w:rPr>
        <w:t>Patient flow analysis, department performance analysis, and bed and capacity analysis</w:t>
      </w:r>
    </w:p>
    <w:p w:rsidR="00467E00" w:rsidRDefault="00414EE7">
      <w:pPr>
        <w:pStyle w:val="ListParagraph"/>
        <w:numPr>
          <w:ilvl w:val="0"/>
          <w:numId w:val="1"/>
        </w:numPr>
        <w:spacing w:after="100" w:line="264" w:lineRule="auto"/>
      </w:pPr>
      <w:r>
        <w:rPr>
          <w:sz w:val="22"/>
          <w:szCs w:val="22"/>
        </w:rPr>
        <w:t>Resource utilizati</w:t>
      </w:r>
      <w:r>
        <w:rPr>
          <w:sz w:val="22"/>
          <w:szCs w:val="22"/>
        </w:rPr>
        <w:t>on analysis</w:t>
      </w:r>
    </w:p>
    <w:p w:rsidR="00467E00" w:rsidRDefault="00414EE7">
      <w:pPr>
        <w:pStyle w:val="ListParagraph"/>
        <w:numPr>
          <w:ilvl w:val="0"/>
          <w:numId w:val="1"/>
        </w:numPr>
        <w:spacing w:after="100" w:line="264" w:lineRule="auto"/>
      </w:pPr>
      <w:r>
        <w:rPr>
          <w:sz w:val="22"/>
          <w:szCs w:val="22"/>
        </w:rPr>
        <w:t>QA validation and dashboard testing</w:t>
      </w:r>
    </w:p>
    <w:p w:rsidR="00467E00" w:rsidRDefault="00414EE7">
      <w:pPr>
        <w:pStyle w:val="ListParagraph"/>
        <w:numPr>
          <w:ilvl w:val="0"/>
          <w:numId w:val="1"/>
        </w:numPr>
        <w:spacing w:after="100" w:line="264" w:lineRule="auto"/>
      </w:pPr>
      <w:r>
        <w:rPr>
          <w:sz w:val="22"/>
          <w:szCs w:val="22"/>
        </w:rPr>
        <w:t>Final project documentation</w:t>
      </w:r>
    </w:p>
    <w:p w:rsidR="00467E00" w:rsidRDefault="00414EE7">
      <w:pPr>
        <w:pStyle w:val="Heading1"/>
        <w:spacing w:before="360" w:after="200"/>
      </w:pPr>
      <w:r>
        <w:rPr>
          <w:b/>
          <w:bCs/>
          <w:color w:val="1F3864"/>
        </w:rPr>
        <w:t>24. Limitations and Future Improvements</w:t>
      </w:r>
    </w:p>
    <w:p w:rsidR="00467E00" w:rsidRDefault="00414EE7">
      <w:pPr>
        <w:spacing w:after="200" w:line="264" w:lineRule="auto"/>
        <w:jc w:val="both"/>
      </w:pPr>
      <w:proofErr w:type="spellStart"/>
      <w:r>
        <w:rPr>
          <w:sz w:val="22"/>
          <w:szCs w:val="22"/>
        </w:rPr>
        <w:t>MedTrack</w:t>
      </w:r>
      <w:proofErr w:type="spellEnd"/>
      <w:r>
        <w:rPr>
          <w:sz w:val="22"/>
          <w:szCs w:val="22"/>
        </w:rPr>
        <w:t xml:space="preserve"> DV is built on a static, prepared dataset rather than a live feed, and it does not include separate staff or equipment datasets, which limits how far the resource-related analysis can go beyond the fields already available in the main dataset. The</w:t>
      </w:r>
      <w:r>
        <w:rPr>
          <w:sz w:val="22"/>
          <w:szCs w:val="22"/>
        </w:rPr>
        <w:t xml:space="preserve"> following are possible future directions for the project and are not implemented in the current version:</w:t>
      </w:r>
    </w:p>
    <w:p w:rsidR="00467E00" w:rsidRDefault="00414EE7">
      <w:pPr>
        <w:pStyle w:val="ListParagraph"/>
        <w:numPr>
          <w:ilvl w:val="0"/>
          <w:numId w:val="1"/>
        </w:numPr>
        <w:spacing w:after="100" w:line="264" w:lineRule="auto"/>
      </w:pPr>
      <w:r>
        <w:rPr>
          <w:sz w:val="22"/>
          <w:szCs w:val="22"/>
        </w:rPr>
        <w:t>Real-time hospital data integration</w:t>
      </w:r>
    </w:p>
    <w:p w:rsidR="00467E00" w:rsidRDefault="00414EE7">
      <w:pPr>
        <w:pStyle w:val="ListParagraph"/>
        <w:numPr>
          <w:ilvl w:val="0"/>
          <w:numId w:val="1"/>
        </w:numPr>
        <w:spacing w:after="100" w:line="264" w:lineRule="auto"/>
      </w:pPr>
      <w:r>
        <w:rPr>
          <w:sz w:val="22"/>
          <w:szCs w:val="22"/>
        </w:rPr>
        <w:t>Automated dataset refresh</w:t>
      </w:r>
    </w:p>
    <w:p w:rsidR="00467E00" w:rsidRDefault="00414EE7">
      <w:pPr>
        <w:pStyle w:val="ListParagraph"/>
        <w:numPr>
          <w:ilvl w:val="0"/>
          <w:numId w:val="1"/>
        </w:numPr>
        <w:spacing w:after="100" w:line="264" w:lineRule="auto"/>
      </w:pPr>
      <w:r>
        <w:rPr>
          <w:sz w:val="22"/>
          <w:szCs w:val="22"/>
        </w:rPr>
        <w:t>Predictive patient admission analysis</w:t>
      </w:r>
    </w:p>
    <w:p w:rsidR="00467E00" w:rsidRDefault="00414EE7">
      <w:pPr>
        <w:pStyle w:val="ListParagraph"/>
        <w:numPr>
          <w:ilvl w:val="0"/>
          <w:numId w:val="1"/>
        </w:numPr>
        <w:spacing w:after="100" w:line="264" w:lineRule="auto"/>
      </w:pPr>
      <w:r>
        <w:rPr>
          <w:sz w:val="22"/>
          <w:szCs w:val="22"/>
        </w:rPr>
        <w:t>Readmission prediction</w:t>
      </w:r>
    </w:p>
    <w:p w:rsidR="00467E00" w:rsidRDefault="00414EE7">
      <w:pPr>
        <w:pStyle w:val="ListParagraph"/>
        <w:numPr>
          <w:ilvl w:val="0"/>
          <w:numId w:val="1"/>
        </w:numPr>
        <w:spacing w:after="100" w:line="264" w:lineRule="auto"/>
      </w:pPr>
      <w:r>
        <w:rPr>
          <w:sz w:val="22"/>
          <w:szCs w:val="22"/>
        </w:rPr>
        <w:t>Advanced resource forecasting</w:t>
      </w:r>
    </w:p>
    <w:p w:rsidR="00467E00" w:rsidRDefault="00414EE7">
      <w:pPr>
        <w:pStyle w:val="ListParagraph"/>
        <w:numPr>
          <w:ilvl w:val="0"/>
          <w:numId w:val="1"/>
        </w:numPr>
        <w:spacing w:after="100" w:line="264" w:lineRule="auto"/>
      </w:pPr>
      <w:r>
        <w:rPr>
          <w:sz w:val="22"/>
          <w:szCs w:val="22"/>
        </w:rPr>
        <w:t>Automated operational alerts</w:t>
      </w:r>
    </w:p>
    <w:p w:rsidR="00467E00" w:rsidRDefault="00414EE7">
      <w:pPr>
        <w:pStyle w:val="ListParagraph"/>
        <w:numPr>
          <w:ilvl w:val="0"/>
          <w:numId w:val="1"/>
        </w:numPr>
        <w:spacing w:after="100" w:line="264" w:lineRule="auto"/>
      </w:pPr>
      <w:r>
        <w:rPr>
          <w:sz w:val="22"/>
          <w:szCs w:val="22"/>
        </w:rPr>
        <w:t>More detailed staff utilization data</w:t>
      </w:r>
    </w:p>
    <w:p w:rsidR="00467E00" w:rsidRDefault="00414EE7">
      <w:pPr>
        <w:pStyle w:val="ListParagraph"/>
        <w:numPr>
          <w:ilvl w:val="0"/>
          <w:numId w:val="1"/>
        </w:numPr>
        <w:spacing w:after="100" w:line="264" w:lineRule="auto"/>
      </w:pPr>
      <w:r>
        <w:rPr>
          <w:sz w:val="22"/>
          <w:szCs w:val="22"/>
        </w:rPr>
        <w:t>More detailed equipment-level data</w:t>
      </w:r>
    </w:p>
    <w:p w:rsidR="00467E00" w:rsidRDefault="00414EE7">
      <w:pPr>
        <w:pStyle w:val="ListParagraph"/>
        <w:numPr>
          <w:ilvl w:val="0"/>
          <w:numId w:val="1"/>
        </w:numPr>
        <w:spacing w:after="100" w:line="264" w:lineRule="auto"/>
      </w:pPr>
      <w:r>
        <w:rPr>
          <w:sz w:val="22"/>
          <w:szCs w:val="22"/>
        </w:rPr>
        <w:t>Integration with live hospital information systems</w:t>
      </w:r>
    </w:p>
    <w:p w:rsidR="00467E00" w:rsidRDefault="00414EE7">
      <w:pPr>
        <w:pStyle w:val="ListParagraph"/>
        <w:numPr>
          <w:ilvl w:val="0"/>
          <w:numId w:val="1"/>
        </w:numPr>
        <w:spacing w:after="100" w:line="264" w:lineRule="auto"/>
      </w:pPr>
      <w:r>
        <w:rPr>
          <w:sz w:val="22"/>
          <w:szCs w:val="22"/>
        </w:rPr>
        <w:t>Additional forecasting and predictive analytics</w:t>
      </w:r>
    </w:p>
    <w:p w:rsidR="00467E00" w:rsidRDefault="00414EE7">
      <w:pPr>
        <w:pStyle w:val="Heading1"/>
        <w:spacing w:before="360" w:after="200"/>
      </w:pPr>
      <w:r>
        <w:rPr>
          <w:b/>
          <w:bCs/>
          <w:color w:val="1F3864"/>
        </w:rPr>
        <w:t>25. Conclusion</w:t>
      </w:r>
    </w:p>
    <w:p w:rsidR="00467E00" w:rsidRDefault="00414EE7">
      <w:pPr>
        <w:spacing w:after="200" w:line="264" w:lineRule="auto"/>
        <w:jc w:val="both"/>
      </w:pPr>
      <w:proofErr w:type="spellStart"/>
      <w:r>
        <w:rPr>
          <w:sz w:val="22"/>
          <w:szCs w:val="22"/>
        </w:rPr>
        <w:t>MedTrack</w:t>
      </w:r>
      <w:proofErr w:type="spellEnd"/>
      <w:r>
        <w:rPr>
          <w:sz w:val="22"/>
          <w:szCs w:val="22"/>
        </w:rPr>
        <w:t xml:space="preserve"> DV</w:t>
      </w:r>
      <w:r>
        <w:rPr>
          <w:sz w:val="22"/>
          <w:szCs w:val="22"/>
        </w:rPr>
        <w:t xml:space="preserve"> takes a prepared hospital dataset through cleaning, KPI engineering, and dashboard development, resulting in a four-dashboard Tableau suite that covers hospital-wide operations, patient flow, department performance, and resource utilization. The dataset w</w:t>
      </w:r>
      <w:r>
        <w:rPr>
          <w:sz w:val="22"/>
          <w:szCs w:val="22"/>
        </w:rPr>
        <w:t>as processed to full completeness with no duplicate records, seven KPIs were engineered and validated, and the resulting dashboards were tested for accuracy, interactivity, and cross-dashboard consistency before delivery.</w:t>
      </w:r>
    </w:p>
    <w:p w:rsidR="00467E00" w:rsidRDefault="00414EE7">
      <w:pPr>
        <w:spacing w:after="200" w:line="264" w:lineRule="auto"/>
        <w:jc w:val="both"/>
      </w:pPr>
      <w:r>
        <w:rPr>
          <w:sz w:val="22"/>
          <w:szCs w:val="22"/>
        </w:rPr>
        <w:t xml:space="preserve">As documented in the accompanying </w:t>
      </w:r>
      <w:r>
        <w:rPr>
          <w:sz w:val="22"/>
          <w:szCs w:val="22"/>
        </w:rPr>
        <w:t xml:space="preserve">QA Checklist and Dashboard Testing Report, no major issues were identified during final testing. This completes Milestone 4 and brings the </w:t>
      </w:r>
      <w:proofErr w:type="spellStart"/>
      <w:r>
        <w:rPr>
          <w:sz w:val="22"/>
          <w:szCs w:val="22"/>
        </w:rPr>
        <w:t>MedTrack</w:t>
      </w:r>
      <w:proofErr w:type="spellEnd"/>
      <w:r>
        <w:rPr>
          <w:sz w:val="22"/>
          <w:szCs w:val="22"/>
        </w:rPr>
        <w:t xml:space="preserve"> DV project to a portfolio-ready state, covering the full path from raw hospital data through to a delivered,</w:t>
      </w:r>
      <w:r>
        <w:rPr>
          <w:sz w:val="22"/>
          <w:szCs w:val="22"/>
        </w:rPr>
        <w:t xml:space="preserve"> tested dashboard suite.</w:t>
      </w:r>
    </w:p>
    <w:sectPr w:rsidR="00467E00">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4EE7" w:rsidRDefault="00414EE7">
      <w:r>
        <w:separator/>
      </w:r>
    </w:p>
  </w:endnote>
  <w:endnote w:type="continuationSeparator" w:id="0">
    <w:p w:rsidR="00414EE7" w:rsidRDefault="00414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E00" w:rsidRDefault="00467E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4EE7" w:rsidRDefault="00414EE7">
      <w:r>
        <w:separator/>
      </w:r>
    </w:p>
  </w:footnote>
  <w:footnote w:type="continuationSeparator" w:id="0">
    <w:p w:rsidR="00414EE7" w:rsidRDefault="00414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E00" w:rsidRDefault="00414EE7">
    <w:pPr>
      <w:pBdr>
        <w:bottom w:val="single" w:sz="4" w:space="0" w:color="1F3864"/>
      </w:pBdr>
      <w:jc w:val="right"/>
    </w:pPr>
    <w:proofErr w:type="spellStart"/>
    <w:r>
      <w:rPr>
        <w:i/>
        <w:iCs/>
        <w:color w:val="444444"/>
        <w:sz w:val="18"/>
        <w:szCs w:val="18"/>
      </w:rPr>
      <w:t>MedTrack</w:t>
    </w:r>
    <w:proofErr w:type="spellEnd"/>
    <w:r>
      <w:rPr>
        <w:i/>
        <w:iCs/>
        <w:color w:val="444444"/>
        <w:sz w:val="18"/>
        <w:szCs w:val="18"/>
      </w:rPr>
      <w:t xml:space="preserve"> DV | Final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F6335E"/>
    <w:multiLevelType w:val="hybridMultilevel"/>
    <w:tmpl w:val="C88AD002"/>
    <w:lvl w:ilvl="0" w:tplc="9BB033A6">
      <w:start w:val="1"/>
      <w:numFmt w:val="bullet"/>
      <w:lvlText w:val="●"/>
      <w:lvlJc w:val="left"/>
      <w:pPr>
        <w:ind w:left="720" w:hanging="360"/>
      </w:pPr>
    </w:lvl>
    <w:lvl w:ilvl="1" w:tplc="E8DA8568">
      <w:start w:val="1"/>
      <w:numFmt w:val="bullet"/>
      <w:lvlText w:val="○"/>
      <w:lvlJc w:val="left"/>
      <w:pPr>
        <w:ind w:left="1440" w:hanging="360"/>
      </w:pPr>
    </w:lvl>
    <w:lvl w:ilvl="2" w:tplc="8E582842">
      <w:start w:val="1"/>
      <w:numFmt w:val="bullet"/>
      <w:lvlText w:val="■"/>
      <w:lvlJc w:val="left"/>
      <w:pPr>
        <w:ind w:left="2160" w:hanging="360"/>
      </w:pPr>
    </w:lvl>
    <w:lvl w:ilvl="3" w:tplc="C792E1DC">
      <w:start w:val="1"/>
      <w:numFmt w:val="bullet"/>
      <w:lvlText w:val="●"/>
      <w:lvlJc w:val="left"/>
      <w:pPr>
        <w:ind w:left="2880" w:hanging="360"/>
      </w:pPr>
    </w:lvl>
    <w:lvl w:ilvl="4" w:tplc="3300D3E6">
      <w:start w:val="1"/>
      <w:numFmt w:val="bullet"/>
      <w:lvlText w:val="○"/>
      <w:lvlJc w:val="left"/>
      <w:pPr>
        <w:ind w:left="3600" w:hanging="360"/>
      </w:pPr>
    </w:lvl>
    <w:lvl w:ilvl="5" w:tplc="C824948A">
      <w:start w:val="1"/>
      <w:numFmt w:val="bullet"/>
      <w:lvlText w:val="■"/>
      <w:lvlJc w:val="left"/>
      <w:pPr>
        <w:ind w:left="4320" w:hanging="360"/>
      </w:pPr>
    </w:lvl>
    <w:lvl w:ilvl="6" w:tplc="07BCFCAE">
      <w:start w:val="1"/>
      <w:numFmt w:val="bullet"/>
      <w:lvlText w:val="●"/>
      <w:lvlJc w:val="left"/>
      <w:pPr>
        <w:ind w:left="5040" w:hanging="360"/>
      </w:pPr>
    </w:lvl>
    <w:lvl w:ilvl="7" w:tplc="4E50C9E8">
      <w:start w:val="1"/>
      <w:numFmt w:val="bullet"/>
      <w:lvlText w:val="●"/>
      <w:lvlJc w:val="left"/>
      <w:pPr>
        <w:ind w:left="5760" w:hanging="360"/>
      </w:pPr>
    </w:lvl>
    <w:lvl w:ilvl="8" w:tplc="778E0C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E00"/>
    <w:rsid w:val="002078A8"/>
    <w:rsid w:val="00414EE7"/>
    <w:rsid w:val="00467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F1AB"/>
  <w15:docId w15:val="{3AC15F2E-2310-4A5A-ACFD-F15B2A4B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78A8"/>
    <w:pPr>
      <w:tabs>
        <w:tab w:val="center" w:pos="4513"/>
        <w:tab w:val="right" w:pos="9026"/>
      </w:tabs>
    </w:pPr>
  </w:style>
  <w:style w:type="character" w:customStyle="1" w:styleId="HeaderChar">
    <w:name w:val="Header Char"/>
    <w:basedOn w:val="DefaultParagraphFont"/>
    <w:link w:val="Header"/>
    <w:uiPriority w:val="99"/>
    <w:rsid w:val="002078A8"/>
  </w:style>
  <w:style w:type="paragraph" w:styleId="Footer">
    <w:name w:val="footer"/>
    <w:basedOn w:val="Normal"/>
    <w:link w:val="FooterChar"/>
    <w:uiPriority w:val="99"/>
    <w:unhideWhenUsed/>
    <w:rsid w:val="002078A8"/>
    <w:pPr>
      <w:tabs>
        <w:tab w:val="center" w:pos="4513"/>
        <w:tab w:val="right" w:pos="9026"/>
      </w:tabs>
    </w:pPr>
  </w:style>
  <w:style w:type="character" w:customStyle="1" w:styleId="FooterChar">
    <w:name w:val="Footer Char"/>
    <w:basedOn w:val="DefaultParagraphFont"/>
    <w:link w:val="Footer"/>
    <w:uiPriority w:val="99"/>
    <w:rsid w:val="00207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2970</Words>
  <Characters>16930</Characters>
  <Application>Microsoft Office Word</Application>
  <DocSecurity>0</DocSecurity>
  <Lines>141</Lines>
  <Paragraphs>39</Paragraphs>
  <ScaleCrop>false</ScaleCrop>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NAIDU</cp:lastModifiedBy>
  <cp:revision>2</cp:revision>
  <dcterms:created xsi:type="dcterms:W3CDTF">2026-08-17T13:21:00Z</dcterms:created>
  <dcterms:modified xsi:type="dcterms:W3CDTF">2026-08-17T13:24:00Z</dcterms:modified>
</cp:coreProperties>
</file>