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60"/>
        <w:jc w:val="center"/>
      </w:pPr>
      <w:r>
        <w:rPr>
          <w:rFonts w:ascii="Calibri" w:cs="Calibri" w:eastAsia="Calibri" w:hAnsi="Calibri"/>
          <w:b/>
          <w:bCs/>
          <w:color w:val="1F4E79"/>
          <w:sz w:val="48"/>
          <w:szCs w:val="48"/>
        </w:rPr>
        <w:t xml:space="preserve">Infosys Springboard</w:t>
      </w:r>
    </w:p>
    <w:p>
      <w:pPr>
        <w:spacing w:after="60"/>
        <w:jc w:val="center"/>
      </w:pPr>
      <w:r>
        <w:rPr>
          <w:rFonts w:ascii="Calibri" w:cs="Calibri" w:eastAsia="Calibri" w:hAnsi="Calibri"/>
          <w:color w:val="2E75B6"/>
          <w:sz w:val="36"/>
          <w:szCs w:val="36"/>
        </w:rPr>
        <w:t xml:space="preserve">Virtual Internship Program</w:t>
      </w:r>
    </w:p>
    <w:p>
      <w:pPr>
        <w:spacing w:after="400"/>
        <w:jc w:val="center"/>
      </w:pPr>
      <w:r>
        <w:rPr>
          <w:rFonts w:ascii="Calibri" w:cs="Calibri" w:eastAsia="Calibri" w:hAnsi="Calibri"/>
          <w:i/>
          <w:iCs/>
          <w:color w:val="555555"/>
          <w:sz w:val="30"/>
          <w:szCs w:val="30"/>
        </w:rPr>
        <w:t xml:space="preserve">Data Visualization</w:t>
      </w:r>
    </w:p>
    <w:p>
      <w:pPr>
        <w:spacing w:after="200"/>
        <w:jc w:val="center"/>
      </w:pPr>
      <w:r>
        <w:rPr>
          <w:rFonts w:ascii="Calibri" w:cs="Calibri" w:eastAsia="Calibri" w:hAnsi="Calibri"/>
          <w:b/>
          <w:bCs/>
          <w:color w:val="1F4E79"/>
          <w:sz w:val="52"/>
          <w:szCs w:val="52"/>
        </w:rPr>
        <w:t xml:space="preserve">WEEK 3 REPORT</w:t>
      </w:r>
    </w:p>
    <w:p>
      <w:pPr>
        <w:spacing w:after="600"/>
        <w:jc w:val="center"/>
      </w:pPr>
      <w:r>
        <w:rPr>
          <w:rFonts w:ascii="Calibri" w:cs="Calibri" w:eastAsia="Calibri" w:hAnsi="Calibri"/>
          <w:b/>
          <w:bCs/>
          <w:color w:val="2E75B6"/>
          <w:sz w:val="28"/>
          <w:szCs w:val="28"/>
        </w:rPr>
        <w:t xml:space="preserve">Raw Data Cleaning &amp; Structured Data in Power BI</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23rd February – 27th February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Visualization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Tool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Power BI Desktop / Power Query Editor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Program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Infosys Springboard Virtual Internship</w:t>
            </w:r>
          </w:p>
        </w:tc>
      </w:tr>
    </w:tbl>
    <w:p>
      <w:pPr>
        <w:spacing w:before="600"/>
      </w:pPr>
      <w:r>
        <w:t xml:space="preserve"/>
      </w:r>
    </w:p>
    <w:p>
      <w:pPr>
        <w:pageBreakBefore/>
      </w:pPr>
      <w:r>
        <w:b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1. Overview of the Week</w:t>
      </w:r>
    </w:p>
    <w:p>
      <w:pPr>
        <w:spacing w:before="60" w:after="60"/>
        <w:jc w:val="both"/>
      </w:pPr>
      <w:r>
        <w:rPr>
          <w:rFonts w:ascii="Calibri" w:cs="Calibri" w:eastAsia="Calibri" w:hAnsi="Calibri"/>
          <w:sz w:val="22"/>
          <w:szCs w:val="22"/>
        </w:rPr>
        <w:t xml:space="preserve">Week 3 shifted the focus toward applied, hands-on practice. Rather than being lecture-driven, this week prioritized live demonstrations and collaborative data cleaning exercises. Students actively worked with real messy datasets and practiced transforming raw data into structured, analysis-ready formats. Peer learning played a central role, with students taking turns presenting their cleaning approaches to the class.</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2. Data Cleaning Concepts Covered</w:t>
      </w:r>
    </w:p>
    <w:p>
      <w:pPr>
        <w:spacing w:before="60" w:after="60"/>
        <w:jc w:val="both"/>
      </w:pPr>
      <w:r>
        <w:rPr>
          <w:rFonts w:ascii="Calibri" w:cs="Calibri" w:eastAsia="Calibri" w:hAnsi="Calibri"/>
          <w:sz w:val="22"/>
          <w:szCs w:val="22"/>
        </w:rPr>
        <w:t xml:space="preserve">Before diving into the session summaries, this section outlines the core data cleaning techniques that were applied throughout the week.</w:t>
      </w:r>
    </w:p>
    <w:p>
      <w:pPr>
        <w:pStyle w:val="Heading2"/>
        <w:spacing w:before="200" w:after="80"/>
      </w:pPr>
      <w:r>
        <w:rPr>
          <w:rFonts w:ascii="Calibri" w:cs="Calibri" w:eastAsia="Calibri" w:hAnsi="Calibri"/>
          <w:b/>
          <w:bCs/>
          <w:color w:val="2E75B6"/>
          <w:sz w:val="24"/>
          <w:szCs w:val="24"/>
        </w:rPr>
        <w:t xml:space="preserve">2.1 Replacing Null Values with Blanks</w:t>
      </w:r>
    </w:p>
    <w:p>
      <w:pPr>
        <w:spacing w:before="60" w:after="60"/>
        <w:jc w:val="both"/>
      </w:pPr>
      <w:r>
        <w:rPr>
          <w:rFonts w:ascii="Calibri" w:cs="Calibri" w:eastAsia="Calibri" w:hAnsi="Calibri"/>
          <w:sz w:val="22"/>
          <w:szCs w:val="22"/>
        </w:rPr>
        <w:t xml:space="preserve">Raw datasets frequently contain null or missing values that can disrupt analysis and create errors in visualizations. In Power BI's Power Query Editor, null values can be replaced with blank values or appropriate defaults using the Replace Values option. This prevents null-related errors in downstream calculations.</w:t>
      </w:r>
    </w:p>
    <w:p>
      <w:pPr>
        <w:pStyle w:val="Heading2"/>
        <w:spacing w:before="200" w:after="80"/>
      </w:pPr>
      <w:r>
        <w:rPr>
          <w:rFonts w:ascii="Calibri" w:cs="Calibri" w:eastAsia="Calibri" w:hAnsi="Calibri"/>
          <w:b/>
          <w:bCs/>
          <w:color w:val="2E75B6"/>
          <w:sz w:val="24"/>
          <w:szCs w:val="24"/>
        </w:rPr>
        <w:t xml:space="preserve">2.2 Removing Errors from Data</w:t>
      </w:r>
    </w:p>
    <w:p>
      <w:pPr>
        <w:spacing w:before="60" w:after="60"/>
        <w:jc w:val="both"/>
      </w:pPr>
      <w:r>
        <w:rPr>
          <w:rFonts w:ascii="Calibri" w:cs="Calibri" w:eastAsia="Calibri" w:hAnsi="Calibri"/>
          <w:sz w:val="22"/>
          <w:szCs w:val="22"/>
        </w:rPr>
        <w:t xml:space="preserve">Datasets imported into Power BI may carry error values resulting from incorrect formulas, incompatible data types, or faulty imports. The Remove Errors function in Power Query allows users to detect and eliminate such rows, keeping the dataset clean and consistent.</w:t>
      </w:r>
    </w:p>
    <w:p>
      <w:pPr>
        <w:pStyle w:val="Heading2"/>
        <w:spacing w:before="200" w:after="80"/>
      </w:pPr>
      <w:r>
        <w:rPr>
          <w:rFonts w:ascii="Calibri" w:cs="Calibri" w:eastAsia="Calibri" w:hAnsi="Calibri"/>
          <w:b/>
          <w:bCs/>
          <w:color w:val="2E75B6"/>
          <w:sz w:val="24"/>
          <w:szCs w:val="24"/>
        </w:rPr>
        <w:t xml:space="preserve">2.3 Identifying and Converting Data Types</w:t>
      </w:r>
    </w:p>
    <w:p>
      <w:pPr>
        <w:spacing w:before="60" w:after="60"/>
        <w:jc w:val="both"/>
      </w:pPr>
      <w:r>
        <w:rPr>
          <w:rFonts w:ascii="Calibri" w:cs="Calibri" w:eastAsia="Calibri" w:hAnsi="Calibri"/>
          <w:sz w:val="22"/>
          <w:szCs w:val="22"/>
        </w:rPr>
        <w:t xml:space="preserve">Each column in a dataset carries a data type — such as text, integer, decimal, date, or boolean. Assigning the correct data type is critical for accurate calculations and proper filtering. For example:</w:t>
      </w:r>
    </w:p>
    <w:p>
      <w:pPr>
        <w:pStyle w:val="ListParagraph"/>
        <w:numPr>
          <w:ilvl w:val="0"/>
          <w:numId w:val="2"/>
        </w:numPr>
        <w:spacing w:before="40" w:after="40"/>
      </w:pPr>
      <w:r>
        <w:rPr>
          <w:rFonts w:ascii="Calibri" w:cs="Calibri" w:eastAsia="Calibri" w:hAnsi="Calibri"/>
          <w:sz w:val="22"/>
          <w:szCs w:val="22"/>
        </w:rPr>
        <w:t xml:space="preserve">Date columns must be set to Date type for time-based filtering and trend analysis.</w:t>
      </w:r>
    </w:p>
    <w:p>
      <w:pPr>
        <w:pStyle w:val="ListParagraph"/>
        <w:numPr>
          <w:ilvl w:val="0"/>
          <w:numId w:val="2"/>
        </w:numPr>
        <w:spacing w:before="40" w:after="40"/>
      </w:pPr>
      <w:r>
        <w:rPr>
          <w:rFonts w:ascii="Calibri" w:cs="Calibri" w:eastAsia="Calibri" w:hAnsi="Calibri"/>
          <w:sz w:val="22"/>
          <w:szCs w:val="22"/>
        </w:rPr>
        <w:t xml:space="preserve">Numeric columns should use Whole Number or Decimal Number based on the data's nature.</w:t>
      </w:r>
    </w:p>
    <w:p>
      <w:pPr>
        <w:pStyle w:val="ListParagraph"/>
        <w:numPr>
          <w:ilvl w:val="0"/>
          <w:numId w:val="2"/>
        </w:numPr>
        <w:spacing w:before="40" w:after="40"/>
      </w:pPr>
      <w:r>
        <w:rPr>
          <w:rFonts w:ascii="Calibri" w:cs="Calibri" w:eastAsia="Calibri" w:hAnsi="Calibri"/>
          <w:sz w:val="22"/>
          <w:szCs w:val="22"/>
        </w:rPr>
        <w:t xml:space="preserve">Text columns should remain as Text to support categorical operations.</w:t>
      </w:r>
    </w:p>
    <w:p>
      <w:pPr>
        <w:pStyle w:val="Heading2"/>
        <w:spacing w:before="200" w:after="80"/>
      </w:pPr>
      <w:r>
        <w:rPr>
          <w:rFonts w:ascii="Calibri" w:cs="Calibri" w:eastAsia="Calibri" w:hAnsi="Calibri"/>
          <w:b/>
          <w:bCs/>
          <w:color w:val="2E75B6"/>
          <w:sz w:val="24"/>
          <w:szCs w:val="24"/>
        </w:rPr>
        <w:t xml:space="preserve">2.4 Converting Decimal Numbers</w:t>
      </w:r>
    </w:p>
    <w:p>
      <w:pPr>
        <w:spacing w:before="60" w:after="60"/>
        <w:jc w:val="both"/>
      </w:pPr>
      <w:r>
        <w:rPr>
          <w:rFonts w:ascii="Calibri" w:cs="Calibri" w:eastAsia="Calibri" w:hAnsi="Calibri"/>
          <w:sz w:val="22"/>
          <w:szCs w:val="22"/>
        </w:rPr>
        <w:t xml:space="preserve">Decimal values in datasets can be handled in two ways depending on the requirement:</w:t>
      </w:r>
    </w:p>
    <w:p>
      <w:pPr>
        <w:pStyle w:val="ListParagraph"/>
        <w:numPr>
          <w:ilvl w:val="0"/>
          <w:numId w:val="2"/>
        </w:numPr>
        <w:spacing w:before="40" w:after="40"/>
      </w:pPr>
      <w:r>
        <w:rPr>
          <w:rFonts w:ascii="Calibri" w:cs="Calibri" w:eastAsia="Calibri" w:hAnsi="Calibri"/>
          <w:b/>
          <w:bCs/>
          <w:sz w:val="22"/>
          <w:szCs w:val="22"/>
        </w:rPr>
        <w:t xml:space="preserve">Removes all decimal places, keeping only integer values. Useful for counts or IDs.</w:t>
      </w:r>
      <w:r>
        <w:rPr>
          <w:rFonts w:ascii="Calibri" w:cs="Calibri" w:eastAsia="Calibri" w:hAnsi="Calibri"/>
          <w:sz w:val="22"/>
          <w:szCs w:val="22"/>
        </w:rPr>
        <w:t xml:space="preserve">Whole Number: </w:t>
      </w:r>
    </w:p>
    <w:p>
      <w:pPr>
        <w:pStyle w:val="ListParagraph"/>
        <w:numPr>
          <w:ilvl w:val="0"/>
          <w:numId w:val="2"/>
        </w:numPr>
        <w:spacing w:before="40" w:after="40"/>
      </w:pPr>
      <w:r>
        <w:rPr>
          <w:rFonts w:ascii="Calibri" w:cs="Calibri" w:eastAsia="Calibri" w:hAnsi="Calibri"/>
          <w:b/>
          <w:bCs/>
          <w:sz w:val="22"/>
          <w:szCs w:val="22"/>
        </w:rPr>
        <w:t xml:space="preserve">Maintains decimal precision, often used for financial or currency-related data.</w:t>
      </w:r>
      <w:r>
        <w:rPr>
          <w:rFonts w:ascii="Calibri" w:cs="Calibri" w:eastAsia="Calibri" w:hAnsi="Calibri"/>
          <w:sz w:val="22"/>
          <w:szCs w:val="22"/>
        </w:rPr>
        <w:t xml:space="preserve">Fixed Decimal Number: </w:t>
      </w:r>
    </w:p>
    <w:p>
      <w:pPr>
        <w:spacing w:before="60" w:after="60"/>
        <w:jc w:val="both"/>
      </w:pPr>
      <w:r>
        <w:rPr>
          <w:rFonts w:ascii="Calibri" w:cs="Calibri" w:eastAsia="Calibri" w:hAnsi="Calibri"/>
          <w:sz w:val="22"/>
          <w:szCs w:val="22"/>
        </w:rPr>
        <w:t xml:space="preserve">Choosing the correct numeric format helps maintain analytical consistency across reports.</w:t>
      </w:r>
    </w:p>
    <w:p>
      <w:pPr>
        <w:pStyle w:val="Heading2"/>
        <w:spacing w:before="200" w:after="80"/>
      </w:pPr>
      <w:r>
        <w:rPr>
          <w:rFonts w:ascii="Calibri" w:cs="Calibri" w:eastAsia="Calibri" w:hAnsi="Calibri"/>
          <w:b/>
          <w:bCs/>
          <w:color w:val="2E75B6"/>
          <w:sz w:val="24"/>
          <w:szCs w:val="24"/>
        </w:rPr>
        <w:t xml:space="preserve">2.5 Removing Duplicate Records</w:t>
      </w:r>
    </w:p>
    <w:p>
      <w:pPr>
        <w:spacing w:before="60" w:after="60"/>
        <w:jc w:val="both"/>
      </w:pPr>
      <w:r>
        <w:rPr>
          <w:rFonts w:ascii="Calibri" w:cs="Calibri" w:eastAsia="Calibri" w:hAnsi="Calibri"/>
          <w:sz w:val="22"/>
          <w:szCs w:val="22"/>
        </w:rPr>
        <w:t xml:space="preserve">Duplicate rows in a dataset lead to inflated counts and distorted analysis. Power BI's Remove Duplicates feature eliminates repeated entries based on selected columns, ensuring that each record in the dataset is unique and reliable.</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3. Session-Wise Summary</w:t>
      </w:r>
    </w:p>
    <w:p>
      <w:pPr>
        <w:pStyle w:val="Heading2"/>
        <w:spacing w:before="200" w:after="80"/>
      </w:pPr>
      <w:r>
        <w:rPr>
          <w:rFonts w:ascii="Calibri" w:cs="Calibri" w:eastAsia="Calibri" w:hAnsi="Calibri"/>
          <w:b/>
          <w:bCs/>
          <w:color w:val="2E75B6"/>
          <w:sz w:val="24"/>
          <w:szCs w:val="24"/>
        </w:rPr>
        <w:t xml:space="preserve">Session 1 — Live Data Cleaning: Screen Presentation (23rd February 2026)</w:t>
      </w:r>
    </w:p>
    <w:p>
      <w:pPr>
        <w:spacing w:before="60" w:after="60"/>
        <w:jc w:val="both"/>
      </w:pPr>
      <w:r>
        <w:rPr>
          <w:rFonts w:ascii="Calibri" w:cs="Calibri" w:eastAsia="Calibri" w:hAnsi="Calibri"/>
          <w:sz w:val="22"/>
          <w:szCs w:val="22"/>
        </w:rPr>
        <w:t xml:space="preserve">The faculty shared a messy dataset with the class via email and selected a student to share their screen and perform the data cleaning process live in front of the class, with active participation from peers.</w:t>
      </w:r>
    </w:p>
    <w:p>
      <w:pPr>
        <w:spacing w:before="60" w:after="60"/>
        <w:jc w:val="both"/>
      </w:pPr>
      <w:r>
        <w:rPr>
          <w:rFonts w:ascii="Calibri" w:cs="Calibri" w:eastAsia="Calibri" w:hAnsi="Calibri"/>
          <w:sz w:val="22"/>
          <w:szCs w:val="22"/>
        </w:rPr>
        <w:t xml:space="preserve">The dataset included several data quality issues:</w:t>
      </w:r>
    </w:p>
    <w:p>
      <w:pPr>
        <w:pStyle w:val="ListParagraph"/>
        <w:numPr>
          <w:ilvl w:val="0"/>
          <w:numId w:val="2"/>
        </w:numPr>
        <w:spacing w:before="40" w:after="40"/>
      </w:pPr>
      <w:r>
        <w:rPr>
          <w:rFonts w:ascii="Calibri" w:cs="Calibri" w:eastAsia="Calibri" w:hAnsi="Calibri"/>
          <w:sz w:val="22"/>
          <w:szCs w:val="22"/>
        </w:rPr>
        <w:t xml:space="preserve">Missing and null values in multiple columns</w:t>
      </w:r>
    </w:p>
    <w:p>
      <w:pPr>
        <w:pStyle w:val="ListParagraph"/>
        <w:numPr>
          <w:ilvl w:val="0"/>
          <w:numId w:val="2"/>
        </w:numPr>
        <w:spacing w:before="40" w:after="40"/>
      </w:pPr>
      <w:r>
        <w:rPr>
          <w:rFonts w:ascii="Calibri" w:cs="Calibri" w:eastAsia="Calibri" w:hAnsi="Calibri"/>
          <w:sz w:val="22"/>
          <w:szCs w:val="22"/>
        </w:rPr>
        <w:t xml:space="preserve">Duplicate records affecting data uniqueness</w:t>
      </w:r>
    </w:p>
    <w:p>
      <w:pPr>
        <w:pStyle w:val="ListParagraph"/>
        <w:numPr>
          <w:ilvl w:val="0"/>
          <w:numId w:val="2"/>
        </w:numPr>
        <w:spacing w:before="40" w:after="40"/>
      </w:pPr>
      <w:r>
        <w:rPr>
          <w:rFonts w:ascii="Calibri" w:cs="Calibri" w:eastAsia="Calibri" w:hAnsi="Calibri"/>
          <w:sz w:val="22"/>
          <w:szCs w:val="22"/>
        </w:rPr>
        <w:t xml:space="preserve">Inconsistent text formatting and casing</w:t>
      </w:r>
    </w:p>
    <w:p>
      <w:pPr>
        <w:pStyle w:val="ListParagraph"/>
        <w:numPr>
          <w:ilvl w:val="0"/>
          <w:numId w:val="2"/>
        </w:numPr>
        <w:spacing w:before="40" w:after="40"/>
      </w:pPr>
      <w:r>
        <w:rPr>
          <w:rFonts w:ascii="Calibri" w:cs="Calibri" w:eastAsia="Calibri" w:hAnsi="Calibri"/>
          <w:sz w:val="22"/>
          <w:szCs w:val="22"/>
        </w:rPr>
        <w:t xml:space="preserve">Improperly structured columns requiring reorganization</w:t>
      </w:r>
    </w:p>
    <w:p>
      <w:pPr>
        <w:spacing w:before="60" w:after="60"/>
        <w:jc w:val="both"/>
      </w:pPr>
      <w:r>
        <w:rPr>
          <w:rFonts w:ascii="Calibri" w:cs="Calibri" w:eastAsia="Calibri" w:hAnsi="Calibri"/>
          <w:sz w:val="22"/>
          <w:szCs w:val="22"/>
        </w:rPr>
        <w:t xml:space="preserve">The cleaning process followed these steps:</w:t>
      </w:r>
    </w:p>
    <w:p>
      <w:pPr>
        <w:pStyle w:val="ListParagraph"/>
        <w:numPr>
          <w:ilvl w:val="0"/>
          <w:numId w:val="3"/>
        </w:numPr>
        <w:spacing w:before="40" w:after="40"/>
      </w:pPr>
      <w:r>
        <w:rPr>
          <w:rFonts w:ascii="Calibri" w:cs="Calibri" w:eastAsia="Calibri" w:hAnsi="Calibri"/>
          <w:sz w:val="22"/>
          <w:szCs w:val="22"/>
        </w:rPr>
        <w:t xml:space="preserve">Assessed all columns for data quality issues</w:t>
      </w:r>
    </w:p>
    <w:p>
      <w:pPr>
        <w:pStyle w:val="ListParagraph"/>
        <w:numPr>
          <w:ilvl w:val="0"/>
          <w:numId w:val="3"/>
        </w:numPr>
        <w:spacing w:before="40" w:after="40"/>
      </w:pPr>
      <w:r>
        <w:rPr>
          <w:rFonts w:ascii="Calibri" w:cs="Calibri" w:eastAsia="Calibri" w:hAnsi="Calibri"/>
          <w:sz w:val="22"/>
          <w:szCs w:val="22"/>
        </w:rPr>
        <w:t xml:space="preserve">Applied Remove Duplicates on key identifier columns</w:t>
      </w:r>
    </w:p>
    <w:p>
      <w:pPr>
        <w:pStyle w:val="ListParagraph"/>
        <w:numPr>
          <w:ilvl w:val="0"/>
          <w:numId w:val="3"/>
        </w:numPr>
        <w:spacing w:before="40" w:after="40"/>
      </w:pPr>
      <w:r>
        <w:rPr>
          <w:rFonts w:ascii="Calibri" w:cs="Calibri" w:eastAsia="Calibri" w:hAnsi="Calibri"/>
          <w:sz w:val="22"/>
          <w:szCs w:val="22"/>
        </w:rPr>
        <w:t xml:space="preserve">Replaced null values using Replace Values in Power Query</w:t>
      </w:r>
    </w:p>
    <w:p>
      <w:pPr>
        <w:pStyle w:val="ListParagraph"/>
        <w:numPr>
          <w:ilvl w:val="0"/>
          <w:numId w:val="3"/>
        </w:numPr>
        <w:spacing w:before="40" w:after="40"/>
      </w:pPr>
      <w:r>
        <w:rPr>
          <w:rFonts w:ascii="Calibri" w:cs="Calibri" w:eastAsia="Calibri" w:hAnsi="Calibri"/>
          <w:sz w:val="22"/>
          <w:szCs w:val="22"/>
        </w:rPr>
        <w:t xml:space="preserve">Standardized text fields using Trim and case formatting</w:t>
      </w:r>
    </w:p>
    <w:p>
      <w:pPr>
        <w:pStyle w:val="ListParagraph"/>
        <w:numPr>
          <w:ilvl w:val="0"/>
          <w:numId w:val="3"/>
        </w:numPr>
        <w:spacing w:before="40" w:after="40"/>
      </w:pPr>
      <w:r>
        <w:rPr>
          <w:rFonts w:ascii="Calibri" w:cs="Calibri" w:eastAsia="Calibri" w:hAnsi="Calibri"/>
          <w:sz w:val="22"/>
          <w:szCs w:val="22"/>
        </w:rPr>
        <w:t xml:space="preserve">Verified the Applied Steps to confirm all transformations were correct</w:t>
      </w:r>
    </w:p>
    <w:p>
      <w:pPr>
        <w:pStyle w:val="ListParagraph"/>
        <w:numPr>
          <w:ilvl w:val="0"/>
          <w:numId w:val="3"/>
        </w:numPr>
        <w:spacing w:before="40" w:after="40"/>
      </w:pPr>
      <w:r>
        <w:rPr>
          <w:rFonts w:ascii="Calibri" w:cs="Calibri" w:eastAsia="Calibri" w:hAnsi="Calibri"/>
          <w:sz w:val="22"/>
          <w:szCs w:val="22"/>
        </w:rPr>
        <w:t xml:space="preserve">Confirmed the dataset was clean and ready for reporting</w:t>
      </w:r>
    </w:p>
    <w:p>
      <w:pPr>
        <w:spacing w:before="60" w:after="60"/>
        <w:jc w:val="both"/>
      </w:pPr>
      <w:r>
        <w:rPr>
          <w:rFonts w:ascii="Calibri" w:cs="Calibri" w:eastAsia="Calibri" w:hAnsi="Calibri"/>
          <w:sz w:val="22"/>
          <w:szCs w:val="22"/>
        </w:rPr>
        <w:t xml:space="preserve">The session was collaborative — peers suggested approaches and the faculty provided real-time guidance. This interactive format significantly enhanced understanding and confidence in applying cleaning techniques.</w:t>
      </w:r>
    </w:p>
    <w:p>
      <w:pPr>
        <w:pStyle w:val="Heading2"/>
        <w:spacing w:before="200" w:after="80"/>
      </w:pPr>
      <w:r>
        <w:rPr>
          <w:rFonts w:ascii="Calibri" w:cs="Calibri" w:eastAsia="Calibri" w:hAnsi="Calibri"/>
          <w:b/>
          <w:bCs/>
          <w:color w:val="2E75B6"/>
          <w:sz w:val="24"/>
          <w:szCs w:val="24"/>
        </w:rPr>
        <w:t xml:space="preserve">Session 2 — Peer Demonstration Session (25th February 2026)</w:t>
      </w:r>
    </w:p>
    <w:p>
      <w:pPr>
        <w:spacing w:before="60" w:after="60"/>
        <w:jc w:val="both"/>
      </w:pPr>
      <w:r>
        <w:rPr>
          <w:rFonts w:ascii="Calibri" w:cs="Calibri" w:eastAsia="Calibri" w:hAnsi="Calibri"/>
          <w:sz w:val="22"/>
          <w:szCs w:val="22"/>
        </w:rPr>
        <w:t xml:space="preserve">A classmate conducted a similar live data cleaning session using a different dataset provided by the faculty. Observing a peer's approach offered additional perspective on how to handle data quality issues.</w:t>
      </w:r>
    </w:p>
    <w:p>
      <w:pPr>
        <w:spacing w:before="60" w:after="60"/>
        <w:jc w:val="both"/>
      </w:pPr>
      <w:r>
        <w:rPr>
          <w:rFonts w:ascii="Calibri" w:cs="Calibri" w:eastAsia="Calibri" w:hAnsi="Calibri"/>
          <w:sz w:val="22"/>
          <w:szCs w:val="22"/>
        </w:rPr>
        <w:t xml:space="preserve">Watching an alternate cleaning approach reinforced learning by:</w:t>
      </w:r>
    </w:p>
    <w:p>
      <w:pPr>
        <w:pStyle w:val="ListParagraph"/>
        <w:numPr>
          <w:ilvl w:val="0"/>
          <w:numId w:val="2"/>
        </w:numPr>
        <w:spacing w:before="40" w:after="40"/>
      </w:pPr>
      <w:r>
        <w:rPr>
          <w:rFonts w:ascii="Calibri" w:cs="Calibri" w:eastAsia="Calibri" w:hAnsi="Calibri"/>
          <w:sz w:val="22"/>
          <w:szCs w:val="22"/>
        </w:rPr>
        <w:t xml:space="preserve">Highlighting different methods of solving similar data problems</w:t>
      </w:r>
    </w:p>
    <w:p>
      <w:pPr>
        <w:pStyle w:val="ListParagraph"/>
        <w:numPr>
          <w:ilvl w:val="0"/>
          <w:numId w:val="2"/>
        </w:numPr>
        <w:spacing w:before="40" w:after="40"/>
      </w:pPr>
      <w:r>
        <w:rPr>
          <w:rFonts w:ascii="Calibri" w:cs="Calibri" w:eastAsia="Calibri" w:hAnsi="Calibri"/>
          <w:sz w:val="22"/>
          <w:szCs w:val="22"/>
        </w:rPr>
        <w:t xml:space="preserve">Demonstrating varied sequences of transformation steps</w:t>
      </w:r>
    </w:p>
    <w:p>
      <w:pPr>
        <w:pStyle w:val="ListParagraph"/>
        <w:numPr>
          <w:ilvl w:val="0"/>
          <w:numId w:val="2"/>
        </w:numPr>
        <w:spacing w:before="40" w:after="40"/>
      </w:pPr>
      <w:r>
        <w:rPr>
          <w:rFonts w:ascii="Calibri" w:cs="Calibri" w:eastAsia="Calibri" w:hAnsi="Calibri"/>
          <w:sz w:val="22"/>
          <w:szCs w:val="22"/>
        </w:rPr>
        <w:t xml:space="preserve">Encouraging comparison of strategies and discussion of best practices</w:t>
      </w:r>
    </w:p>
    <w:p>
      <w:pPr>
        <w:spacing w:before="60" w:after="60"/>
        <w:jc w:val="both"/>
      </w:pPr>
      <w:r>
        <w:rPr>
          <w:rFonts w:ascii="Calibri" w:cs="Calibri" w:eastAsia="Calibri" w:hAnsi="Calibri"/>
          <w:sz w:val="22"/>
          <w:szCs w:val="22"/>
        </w:rPr>
        <w:t xml:space="preserve">This peer-to-peer learning format was an effective complement to faculty-led sessions.</w:t>
      </w:r>
    </w:p>
    <w:p>
      <w:pPr>
        <w:pStyle w:val="Heading2"/>
        <w:spacing w:before="200" w:after="80"/>
      </w:pPr>
      <w:r>
        <w:rPr>
          <w:rFonts w:ascii="Calibri" w:cs="Calibri" w:eastAsia="Calibri" w:hAnsi="Calibri"/>
          <w:b/>
          <w:bCs/>
          <w:color w:val="2E75B6"/>
          <w:sz w:val="24"/>
          <w:szCs w:val="24"/>
        </w:rPr>
        <w:t xml:space="preserve">Session 3 — Continued Data Cleaning Practice (26th February 2026)</w:t>
      </w:r>
    </w:p>
    <w:p>
      <w:pPr>
        <w:spacing w:before="60" w:after="60"/>
        <w:jc w:val="both"/>
      </w:pPr>
      <w:r>
        <w:rPr>
          <w:rFonts w:ascii="Calibri" w:cs="Calibri" w:eastAsia="Calibri" w:hAnsi="Calibri"/>
          <w:sz w:val="22"/>
          <w:szCs w:val="22"/>
        </w:rPr>
        <w:t xml:space="preserve">This session was a continuation of hands-on data cleaning exercises. The focus was on reinforcing the techniques learned in earlier sessions through further practice:</w:t>
      </w:r>
    </w:p>
    <w:p>
      <w:pPr>
        <w:pStyle w:val="ListParagraph"/>
        <w:numPr>
          <w:ilvl w:val="0"/>
          <w:numId w:val="2"/>
        </w:numPr>
        <w:spacing w:before="40" w:after="40"/>
      </w:pPr>
      <w:r>
        <w:rPr>
          <w:rFonts w:ascii="Calibri" w:cs="Calibri" w:eastAsia="Calibri" w:hAnsi="Calibri"/>
          <w:sz w:val="22"/>
          <w:szCs w:val="22"/>
        </w:rPr>
        <w:t xml:space="preserve">Identifying and correcting data inconsistencies</w:t>
      </w:r>
    </w:p>
    <w:p>
      <w:pPr>
        <w:pStyle w:val="ListParagraph"/>
        <w:numPr>
          <w:ilvl w:val="0"/>
          <w:numId w:val="2"/>
        </w:numPr>
        <w:spacing w:before="40" w:after="40"/>
      </w:pPr>
      <w:r>
        <w:rPr>
          <w:rFonts w:ascii="Calibri" w:cs="Calibri" w:eastAsia="Calibri" w:hAnsi="Calibri"/>
          <w:sz w:val="22"/>
          <w:szCs w:val="22"/>
        </w:rPr>
        <w:t xml:space="preserve">Applying transformation logic in a systematic sequence</w:t>
      </w:r>
    </w:p>
    <w:p>
      <w:pPr>
        <w:pStyle w:val="ListParagraph"/>
        <w:numPr>
          <w:ilvl w:val="0"/>
          <w:numId w:val="2"/>
        </w:numPr>
        <w:spacing w:before="40" w:after="40"/>
      </w:pPr>
      <w:r>
        <w:rPr>
          <w:rFonts w:ascii="Calibri" w:cs="Calibri" w:eastAsia="Calibri" w:hAnsi="Calibri"/>
          <w:sz w:val="22"/>
          <w:szCs w:val="22"/>
        </w:rPr>
        <w:t xml:space="preserve">Reviewing Applied Steps to verify the accuracy of each transformation</w:t>
      </w:r>
    </w:p>
    <w:p>
      <w:pPr>
        <w:pStyle w:val="ListParagraph"/>
        <w:numPr>
          <w:ilvl w:val="0"/>
          <w:numId w:val="2"/>
        </w:numPr>
        <w:spacing w:before="40" w:after="40"/>
      </w:pPr>
      <w:r>
        <w:rPr>
          <w:rFonts w:ascii="Calibri" w:cs="Calibri" w:eastAsia="Calibri" w:hAnsi="Calibri"/>
          <w:sz w:val="22"/>
          <w:szCs w:val="22"/>
        </w:rPr>
        <w:t xml:space="preserve">Preparing the final dataset for dashboard creation</w:t>
      </w:r>
    </w:p>
    <w:p>
      <w:pPr>
        <w:spacing w:before="60" w:after="60"/>
        <w:jc w:val="both"/>
      </w:pPr>
      <w:r>
        <w:rPr>
          <w:rFonts w:ascii="Calibri" w:cs="Calibri" w:eastAsia="Calibri" w:hAnsi="Calibri"/>
          <w:sz w:val="22"/>
          <w:szCs w:val="22"/>
        </w:rPr>
        <w:t xml:space="preserve">Repeated practice with Power Query's transformation tools improved both speed and accuracy in handling real-world messy data.</w:t>
      </w:r>
    </w:p>
    <w:p>
      <w:pPr>
        <w:pStyle w:val="Heading2"/>
        <w:spacing w:before="200" w:after="80"/>
      </w:pPr>
      <w:r>
        <w:rPr>
          <w:rFonts w:ascii="Calibri" w:cs="Calibri" w:eastAsia="Calibri" w:hAnsi="Calibri"/>
          <w:b/>
          <w:bCs/>
          <w:color w:val="2E75B6"/>
          <w:sz w:val="24"/>
          <w:szCs w:val="24"/>
        </w:rPr>
        <w:t xml:space="preserve">Session 4 — Technical Review and Preparation (27th February 2026)</w:t>
      </w:r>
    </w:p>
    <w:p>
      <w:pPr>
        <w:spacing w:before="60" w:after="60"/>
        <w:jc w:val="both"/>
      </w:pPr>
      <w:r>
        <w:rPr>
          <w:rFonts w:ascii="Calibri" w:cs="Calibri" w:eastAsia="Calibri" w:hAnsi="Calibri"/>
          <w:sz w:val="22"/>
          <w:szCs w:val="22"/>
        </w:rPr>
        <w:t xml:space="preserve">The final session of the week included a structured discussion where students shared reflections on what they had learned. Each participant covered:</w:t>
      </w:r>
    </w:p>
    <w:p>
      <w:pPr>
        <w:pStyle w:val="ListParagraph"/>
        <w:numPr>
          <w:ilvl w:val="0"/>
          <w:numId w:val="2"/>
        </w:numPr>
        <w:spacing w:before="40" w:after="40"/>
      </w:pPr>
      <w:r>
        <w:rPr>
          <w:rFonts w:ascii="Calibri" w:cs="Calibri" w:eastAsia="Calibri" w:hAnsi="Calibri"/>
          <w:sz w:val="22"/>
          <w:szCs w:val="22"/>
        </w:rPr>
        <w:t xml:space="preserve">Data cleaning techniques they had applied during the week</w:t>
      </w:r>
    </w:p>
    <w:p>
      <w:pPr>
        <w:pStyle w:val="ListParagraph"/>
        <w:numPr>
          <w:ilvl w:val="0"/>
          <w:numId w:val="2"/>
        </w:numPr>
        <w:spacing w:before="40" w:after="40"/>
      </w:pPr>
      <w:r>
        <w:rPr>
          <w:rFonts w:ascii="Calibri" w:cs="Calibri" w:eastAsia="Calibri" w:hAnsi="Calibri"/>
          <w:sz w:val="22"/>
          <w:szCs w:val="22"/>
        </w:rPr>
        <w:t xml:space="preserve">Challenges encountered and how they were resolved</w:t>
      </w:r>
    </w:p>
    <w:p>
      <w:pPr>
        <w:pStyle w:val="ListParagraph"/>
        <w:numPr>
          <w:ilvl w:val="0"/>
          <w:numId w:val="2"/>
        </w:numPr>
        <w:spacing w:before="40" w:after="40"/>
      </w:pPr>
      <w:r>
        <w:rPr>
          <w:rFonts w:ascii="Calibri" w:cs="Calibri" w:eastAsia="Calibri" w:hAnsi="Calibri"/>
          <w:sz w:val="22"/>
          <w:szCs w:val="22"/>
        </w:rPr>
        <w:t xml:space="preserve">Practical insights gained from live and peer-led sessions</w:t>
      </w:r>
    </w:p>
    <w:p>
      <w:pPr>
        <w:spacing w:before="60" w:after="60"/>
        <w:jc w:val="both"/>
      </w:pPr>
      <w:r>
        <w:rPr>
          <w:rFonts w:ascii="Calibri" w:cs="Calibri" w:eastAsia="Calibri" w:hAnsi="Calibri"/>
          <w:sz w:val="22"/>
          <w:szCs w:val="22"/>
        </w:rPr>
        <w:t xml:space="preserve">The faculty guided students on preparing for an upcoming review session, encouraging self-assessment and technical confidence. The discussion helped reinforce conceptual understanding and highlighted areas for further practice.</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4. Key Learnings from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Gained hands-on experience cleaning real-world messy datasets using Power BI's Power Query Editor.</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Applied data cleaning techniques including null replacement, error removal, duplicate elimination, and type conversion.</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Understood how to convert decimal values to Whole Number or Fixed Decimal based on analysis requirements.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Developed confidence through live screen presentations and collaborative problem-solving.</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Learned from peer demonstrations and observed alternative approaches to similar data challenges.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6</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Prepared technically for upcoming evaluation and review sessions.</w:t>
            </w:r>
          </w:p>
        </w:tc>
      </w:tr>
    </w:tbl>
    <w:p>
      <w:pPr>
        <w:spacing w:before="400"/>
      </w:pPr>
      <w:r>
        <w:t xml:space="preserve"/>
      </w:r>
    </w:p>
    <w:p>
      <w:pPr>
        <w:jc w:val="center"/>
      </w:pPr>
      <w:r>
        <w:rPr>
          <w:rFonts w:ascii="Calibri" w:cs="Calibri" w:eastAsia="Calibri" w:hAnsi="Calibri"/>
          <w:i/>
          <w:iCs/>
          <w:color w:val="888888"/>
          <w:sz w:val="20"/>
          <w:szCs w:val="20"/>
        </w:rPr>
        <w:t xml:space="preserve">— End of Week 3 Report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Calibri" w:cs="Calibri" w:eastAsia="Calibri" w:hAnsi="Calibri"/>
      <w:b/>
      <w:bCs/>
      <w:sz w:val="28"/>
      <w:szCs w:val="28"/>
    </w:rPr>
  </w:style>
  <w:style w:type="paragraph" w:styleId="Heading2">
    <w:name w:val="Heading 2"/>
    <w:basedOn w:val="Normal"/>
    <w:next w:val="Normal"/>
    <w:qFormat/>
    <w:pPr>
      <w:spacing w:before="200" w:after="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Pankaj Kumar</dc:creator>
  <cp:lastModifiedBy>Un-named</cp:lastModifiedBy>
  <cp:revision>1</cp:revision>
  <dcterms:created xsi:type="dcterms:W3CDTF">2026-03-26T12:27:25Z</dcterms:created>
  <dcterms:modified xsi:type="dcterms:W3CDTF">2026-03-26T12:27:25Z</dcterms:modified>
</cp:coreProperties>
</file>

<file path=docProps/custom.xml><?xml version="1.0" encoding="utf-8"?>
<Properties xmlns="http://schemas.openxmlformats.org/officeDocument/2006/custom-properties" xmlns:vt="http://schemas.openxmlformats.org/officeDocument/2006/docPropsVTypes"/>
</file>