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sz w:val="22"/>
          <w:szCs w:val="22"/>
        </w:rPr>
        <w:t xml:space="preserve"/>
      </w:r>
    </w:p>
    <w:p>
      <w:pPr>
        <w:spacing w:before="0" w:after="60"/>
        <w:jc w:val="center"/>
      </w:pPr>
      <w:r>
        <w:rPr>
          <w:rFonts w:ascii="Calibri" w:cs="Calibri" w:eastAsia="Calibri" w:hAnsi="Calibri"/>
          <w:b/>
          <w:bCs/>
          <w:color w:val="1F4E79"/>
          <w:sz w:val="48"/>
          <w:szCs w:val="48"/>
        </w:rPr>
        <w:t xml:space="preserve">Infosys Springboard</w:t>
      </w:r>
    </w:p>
    <w:p>
      <w:pPr>
        <w:spacing w:before="0" w:after="60"/>
        <w:jc w:val="center"/>
      </w:pPr>
      <w:r>
        <w:rPr>
          <w:rFonts w:ascii="Calibri" w:cs="Calibri" w:eastAsia="Calibri" w:hAnsi="Calibri"/>
          <w:color w:val="2E75B6"/>
          <w:sz w:val="36"/>
          <w:szCs w:val="36"/>
        </w:rPr>
        <w:t xml:space="preserve">Virtual Internship Program</w:t>
      </w:r>
    </w:p>
    <w:p>
      <w:pPr>
        <w:spacing w:before="0" w:after="400"/>
        <w:jc w:val="center"/>
      </w:pPr>
      <w:r>
        <w:rPr>
          <w:rFonts w:ascii="Calibri" w:cs="Calibri" w:eastAsia="Calibri" w:hAnsi="Calibri"/>
          <w:i/>
          <w:iCs/>
          <w:color w:val="555555"/>
          <w:sz w:val="30"/>
          <w:szCs w:val="30"/>
        </w:rPr>
        <w:t xml:space="preserve">Data Visualization</w:t>
      </w:r>
    </w:p>
    <w:p>
      <w:pPr>
        <w:spacing w:before="0" w:after="200"/>
        <w:jc w:val="center"/>
      </w:pPr>
      <w:r>
        <w:rPr>
          <w:rFonts w:ascii="Calibri" w:cs="Calibri" w:eastAsia="Calibri" w:hAnsi="Calibri"/>
          <w:b/>
          <w:bCs/>
          <w:color w:val="1F4E79"/>
          <w:sz w:val="52"/>
          <w:szCs w:val="52"/>
        </w:rPr>
        <w:t xml:space="preserve">WEEK 1 REPORT</w:t>
      </w:r>
    </w:p>
    <w:p>
      <w:pPr>
        <w:spacing w:before="0" w:after="600"/>
        <w:jc w:val="center"/>
      </w:pPr>
      <w:r>
        <w:rPr>
          <w:rFonts w:ascii="Calibri" w:cs="Calibri" w:eastAsia="Calibri" w:hAnsi="Calibri"/>
          <w:b/>
          <w:bCs/>
          <w:color w:val="2E75B6"/>
          <w:sz w:val="28"/>
          <w:szCs w:val="28"/>
        </w:rPr>
        <w:t xml:space="preserve">Introduction to Data Visualization &amp; Power BI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000000"/>
                <w:sz w:val="20"/>
                <w:szCs w:val="20"/>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6th February – 13th February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000000"/>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000000"/>
                <w:sz w:val="20"/>
                <w:szCs w:val="20"/>
              </w:rPr>
              <w:t xml:space="preserve">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Power BI Desktop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000000"/>
                <w:sz w:val="20"/>
                <w:szCs w:val="20"/>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The first week of the internship served as the foundation for the entire program. Sessions focused on orientation, understanding the project scope, and building core knowledge in data analytics and visualization. By the end of the week, a clear picture of the internship's direction — from raw data to dashboard development — had been established.</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Session-Wise Summary</w:t>
      </w:r>
    </w:p>
    <w:p>
      <w:pPr>
        <w:pStyle w:val="Heading2"/>
        <w:spacing w:before="200" w:after="80"/>
      </w:pPr>
      <w:r>
        <w:rPr>
          <w:rFonts w:ascii="Calibri" w:cs="Calibri" w:eastAsia="Calibri" w:hAnsi="Calibri"/>
          <w:b/>
          <w:bCs/>
          <w:color w:val="2E75B6"/>
          <w:sz w:val="24"/>
          <w:szCs w:val="24"/>
        </w:rPr>
        <w:t xml:space="preserve">Session 1 — Internship Orientation &amp; Program Introduction</w:t>
      </w:r>
    </w:p>
    <w:p>
      <w:pPr>
        <w:spacing w:before="60" w:after="60"/>
        <w:jc w:val="both"/>
      </w:pPr>
      <w:r>
        <w:rPr>
          <w:rFonts w:ascii="Calibri" w:cs="Calibri" w:eastAsia="Calibri" w:hAnsi="Calibri"/>
          <w:sz w:val="22"/>
          <w:szCs w:val="22"/>
        </w:rPr>
        <w:t xml:space="preserve">The opening session began with a student introduction round, creating a collaborative learning environment and allowing participants to understand each other's backgrounds. The faculty then delivered a comprehensive overview of the internship program.</w:t>
      </w:r>
    </w:p>
    <w:p>
      <w:pPr>
        <w:spacing w:before="60" w:after="60"/>
        <w:jc w:val="both"/>
      </w:pPr>
      <w:r>
        <w:rPr>
          <w:rFonts w:ascii="Calibri" w:cs="Calibri" w:eastAsia="Calibri" w:hAnsi="Calibri"/>
          <w:sz w:val="22"/>
          <w:szCs w:val="22"/>
        </w:rPr>
        <w:t xml:space="preserve">Topics covered during orientation:</w:t>
      </w:r>
    </w:p>
    <w:p>
      <w:pPr>
        <w:pStyle w:val="ListParagraph"/>
        <w:numPr>
          <w:ilvl w:val="0"/>
          <w:numId w:val="2"/>
        </w:numPr>
        <w:spacing w:before="40" w:after="40"/>
      </w:pPr>
      <w:r>
        <w:rPr>
          <w:rFonts w:ascii="Calibri" w:cs="Calibri" w:eastAsia="Calibri" w:hAnsi="Calibri"/>
          <w:sz w:val="22"/>
          <w:szCs w:val="22"/>
        </w:rPr>
        <w:t xml:space="preserve">Overall objective and purpose of the internship</w:t>
      </w:r>
    </w:p>
    <w:p>
      <w:pPr>
        <w:pStyle w:val="ListParagraph"/>
        <w:numPr>
          <w:ilvl w:val="0"/>
          <w:numId w:val="2"/>
        </w:numPr>
        <w:spacing w:before="40" w:after="40"/>
      </w:pPr>
      <w:r>
        <w:rPr>
          <w:rFonts w:ascii="Calibri" w:cs="Calibri" w:eastAsia="Calibri" w:hAnsi="Calibri"/>
          <w:sz w:val="22"/>
          <w:szCs w:val="22"/>
        </w:rPr>
        <w:t xml:space="preserve">Program structure, schedule, and key milestones</w:t>
      </w:r>
    </w:p>
    <w:p>
      <w:pPr>
        <w:pStyle w:val="ListParagraph"/>
        <w:numPr>
          <w:ilvl w:val="0"/>
          <w:numId w:val="2"/>
        </w:numPr>
        <w:spacing w:before="40" w:after="40"/>
      </w:pPr>
      <w:r>
        <w:rPr>
          <w:rFonts w:ascii="Calibri" w:cs="Calibri" w:eastAsia="Calibri" w:hAnsi="Calibri"/>
          <w:sz w:val="22"/>
          <w:szCs w:val="22"/>
        </w:rPr>
        <w:t xml:space="preserve">Expected deliverables and learning outcomes</w:t>
      </w:r>
    </w:p>
    <w:p>
      <w:pPr>
        <w:pStyle w:val="ListParagraph"/>
        <w:numPr>
          <w:ilvl w:val="0"/>
          <w:numId w:val="2"/>
        </w:numPr>
        <w:spacing w:before="40" w:after="40"/>
      </w:pPr>
      <w:r>
        <w:rPr>
          <w:rFonts w:ascii="Calibri" w:cs="Calibri" w:eastAsia="Calibri" w:hAnsi="Calibri"/>
          <w:sz w:val="22"/>
          <w:szCs w:val="22"/>
        </w:rPr>
        <w:t xml:space="preserve">Tools to be used throughout the program, including Power BI</w:t>
      </w:r>
    </w:p>
    <w:p>
      <w:pPr>
        <w:spacing w:before="60" w:after="60"/>
        <w:jc w:val="both"/>
      </w:pPr>
      <w:r>
        <w:rPr>
          <w:rFonts w:ascii="Calibri" w:cs="Calibri" w:eastAsia="Calibri" w:hAnsi="Calibri"/>
          <w:sz w:val="22"/>
          <w:szCs w:val="22"/>
        </w:rPr>
        <w:t xml:space="preserve">This session helped establish the bigger picture — how the internship would progress from data understanding through to final dashboard delivery.</w:t>
      </w:r>
    </w:p>
    <w:p>
      <w:pPr>
        <w:pStyle w:val="Heading2"/>
        <w:spacing w:before="200" w:after="80"/>
      </w:pPr>
      <w:r>
        <w:rPr>
          <w:rFonts w:ascii="Calibri" w:cs="Calibri" w:eastAsia="Calibri" w:hAnsi="Calibri"/>
          <w:b/>
          <w:bCs/>
          <w:color w:val="2E75B6"/>
          <w:sz w:val="24"/>
          <w:szCs w:val="24"/>
        </w:rPr>
        <w:t xml:space="preserve">Session 2 — Data Lifecycle and Types of Data</w:t>
      </w:r>
    </w:p>
    <w:p>
      <w:pPr>
        <w:spacing w:before="60" w:after="60"/>
        <w:jc w:val="both"/>
      </w:pPr>
      <w:r>
        <w:rPr>
          <w:rFonts w:ascii="Calibri" w:cs="Calibri" w:eastAsia="Calibri" w:hAnsi="Calibri"/>
          <w:sz w:val="22"/>
          <w:szCs w:val="22"/>
        </w:rPr>
        <w:t xml:space="preserve">This session introduced the complete data analytics workflow, explaining each stage from initial collection to final visualization.</w:t>
      </w:r>
    </w:p>
    <w:p>
      <w:pPr>
        <w:spacing w:before="160" w:after="60"/>
      </w:pPr>
      <w:r>
        <w:rPr>
          <w:rFonts w:ascii="Calibri" w:cs="Calibri" w:eastAsia="Calibri" w:hAnsi="Calibri"/>
          <w:b/>
          <w:bCs/>
          <w:color w:val="2F5496"/>
          <w:sz w:val="22"/>
          <w:szCs w:val="22"/>
        </w:rPr>
        <w:t xml:space="preserve">Steps in the Data Analytics Process:</w:t>
      </w:r>
    </w:p>
    <w:p>
      <w:pPr>
        <w:pStyle w:val="ListParagraph"/>
        <w:numPr>
          <w:ilvl w:val="0"/>
          <w:numId w:val="3"/>
        </w:numPr>
        <w:spacing w:before="40" w:after="40"/>
      </w:pPr>
      <w:r>
        <w:rPr>
          <w:rFonts w:ascii="Calibri" w:cs="Calibri" w:eastAsia="Calibri" w:hAnsi="Calibri"/>
          <w:sz w:val="22"/>
          <w:szCs w:val="22"/>
        </w:rPr>
        <w:t xml:space="preserve">Data Collection – Gathering raw data from relevant sources</w:t>
      </w:r>
    </w:p>
    <w:p>
      <w:pPr>
        <w:pStyle w:val="ListParagraph"/>
        <w:numPr>
          <w:ilvl w:val="0"/>
          <w:numId w:val="3"/>
        </w:numPr>
        <w:spacing w:before="40" w:after="40"/>
      </w:pPr>
      <w:r>
        <w:rPr>
          <w:rFonts w:ascii="Calibri" w:cs="Calibri" w:eastAsia="Calibri" w:hAnsi="Calibri"/>
          <w:sz w:val="22"/>
          <w:szCs w:val="22"/>
        </w:rPr>
        <w:t xml:space="preserve">Data Cleaning – Identifying and correcting inconsistencies, errors, and missing values</w:t>
      </w:r>
    </w:p>
    <w:p>
      <w:pPr>
        <w:pStyle w:val="ListParagraph"/>
        <w:numPr>
          <w:ilvl w:val="0"/>
          <w:numId w:val="3"/>
        </w:numPr>
        <w:spacing w:before="40" w:after="40"/>
      </w:pPr>
      <w:r>
        <w:rPr>
          <w:rFonts w:ascii="Calibri" w:cs="Calibri" w:eastAsia="Calibri" w:hAnsi="Calibri"/>
          <w:sz w:val="22"/>
          <w:szCs w:val="22"/>
        </w:rPr>
        <w:t xml:space="preserve">Data Transformation – Converting data into a usable, analysis-ready format</w:t>
      </w:r>
    </w:p>
    <w:p>
      <w:pPr>
        <w:pStyle w:val="ListParagraph"/>
        <w:numPr>
          <w:ilvl w:val="0"/>
          <w:numId w:val="3"/>
        </w:numPr>
        <w:spacing w:before="40" w:after="40"/>
      </w:pPr>
      <w:r>
        <w:rPr>
          <w:rFonts w:ascii="Calibri" w:cs="Calibri" w:eastAsia="Calibri" w:hAnsi="Calibri"/>
          <w:sz w:val="22"/>
          <w:szCs w:val="22"/>
        </w:rPr>
        <w:t xml:space="preserve">Data Analysis – Exploring patterns, trends, and key metrics</w:t>
      </w:r>
    </w:p>
    <w:p>
      <w:pPr>
        <w:pStyle w:val="ListParagraph"/>
        <w:numPr>
          <w:ilvl w:val="0"/>
          <w:numId w:val="3"/>
        </w:numPr>
        <w:spacing w:before="40" w:after="40"/>
      </w:pPr>
      <w:r>
        <w:rPr>
          <w:rFonts w:ascii="Calibri" w:cs="Calibri" w:eastAsia="Calibri" w:hAnsi="Calibri"/>
          <w:sz w:val="22"/>
          <w:szCs w:val="22"/>
        </w:rPr>
        <w:t xml:space="preserve">Data Visualization – Communicating insights through visual representations</w:t>
      </w:r>
    </w:p>
    <w:p>
      <w:pPr>
        <w:spacing w:before="160" w:after="60"/>
      </w:pPr>
      <w:r>
        <w:rPr>
          <w:rFonts w:ascii="Calibri" w:cs="Calibri" w:eastAsia="Calibri" w:hAnsi="Calibri"/>
          <w:b/>
          <w:bCs/>
          <w:color w:val="2F5496"/>
          <w:sz w:val="22"/>
          <w:szCs w:val="22"/>
        </w:rPr>
        <w:t xml:space="preserve">Types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Structured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Organized in rows and columns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SQL databases, Excel spreadsheets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Unstructured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fixed format or predefined model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Emails, images, text documents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Semi-Structured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Partial structure, not relational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JSON, XML files</w:t>
            </w:r>
          </w:p>
        </w:tc>
      </w:tr>
    </w:tbl>
    <w:p>
      <w:pPr>
        <w:pStyle w:val="Heading2"/>
        <w:spacing w:before="200" w:after="80"/>
      </w:pPr>
      <w:r>
        <w:rPr>
          <w:rFonts w:ascii="Calibri" w:cs="Calibri" w:eastAsia="Calibri" w:hAnsi="Calibri"/>
          <w:b/>
          <w:bCs/>
          <w:color w:val="2E75B6"/>
          <w:sz w:val="24"/>
          <w:szCs w:val="24"/>
        </w:rPr>
        <w:t xml:space="preserve">Session 3 — Understanding the Final Dataset Structure</w:t>
      </w:r>
    </w:p>
    <w:p>
      <w:pPr>
        <w:spacing w:before="60" w:after="60"/>
        <w:jc w:val="both"/>
      </w:pPr>
      <w:r>
        <w:rPr>
          <w:rFonts w:ascii="Calibri" w:cs="Calibri" w:eastAsia="Calibri" w:hAnsi="Calibri"/>
          <w:sz w:val="22"/>
          <w:szCs w:val="22"/>
        </w:rPr>
        <w:t xml:space="preserve">The faculty demonstrated the structure of the final dataset that would be used for analysis and dashboard creation throughout the internship. Key aspects highlighted included:</w:t>
      </w:r>
    </w:p>
    <w:p>
      <w:pPr>
        <w:pStyle w:val="ListParagraph"/>
        <w:numPr>
          <w:ilvl w:val="0"/>
          <w:numId w:val="2"/>
        </w:numPr>
        <w:spacing w:before="40" w:after="40"/>
      </w:pPr>
      <w:r>
        <w:rPr>
          <w:rFonts w:ascii="Calibri" w:cs="Calibri" w:eastAsia="Calibri" w:hAnsi="Calibri"/>
          <w:sz w:val="22"/>
          <w:szCs w:val="22"/>
        </w:rPr>
        <w:t xml:space="preserve">Column structure and naming conventions</w:t>
      </w:r>
    </w:p>
    <w:p>
      <w:pPr>
        <w:pStyle w:val="ListParagraph"/>
        <w:numPr>
          <w:ilvl w:val="0"/>
          <w:numId w:val="2"/>
        </w:numPr>
        <w:spacing w:before="40" w:after="40"/>
      </w:pPr>
      <w:r>
        <w:rPr>
          <w:rFonts w:ascii="Calibri" w:cs="Calibri" w:eastAsia="Calibri" w:hAnsi="Calibri"/>
          <w:sz w:val="22"/>
          <w:szCs w:val="22"/>
        </w:rPr>
        <w:t xml:space="preserve">Key fields: dates, categories, priority levels, and performance metrics</w:t>
      </w:r>
    </w:p>
    <w:p>
      <w:pPr>
        <w:pStyle w:val="ListParagraph"/>
        <w:numPr>
          <w:ilvl w:val="0"/>
          <w:numId w:val="2"/>
        </w:numPr>
        <w:spacing w:before="40" w:after="40"/>
      </w:pPr>
      <w:r>
        <w:rPr>
          <w:rFonts w:ascii="Calibri" w:cs="Calibri" w:eastAsia="Calibri" w:hAnsi="Calibri"/>
          <w:sz w:val="22"/>
          <w:szCs w:val="22"/>
        </w:rPr>
        <w:t xml:space="preserve">Relationships between different data fields within the dataset</w:t>
      </w:r>
    </w:p>
    <w:p>
      <w:pPr>
        <w:pStyle w:val="ListParagraph"/>
        <w:numPr>
          <w:ilvl w:val="0"/>
          <w:numId w:val="2"/>
        </w:numPr>
        <w:spacing w:before="40" w:after="40"/>
      </w:pPr>
      <w:r>
        <w:rPr>
          <w:rFonts w:ascii="Calibri" w:cs="Calibri" w:eastAsia="Calibri" w:hAnsi="Calibri"/>
          <w:sz w:val="22"/>
          <w:szCs w:val="22"/>
        </w:rPr>
        <w:t xml:space="preserve">How a well-structured dataset enables effective dashboard creation</w:t>
      </w:r>
    </w:p>
    <w:p>
      <w:pPr>
        <w:spacing w:before="60" w:after="60"/>
        <w:jc w:val="both"/>
      </w:pPr>
      <w:r>
        <w:rPr>
          <w:rFonts w:ascii="Calibri" w:cs="Calibri" w:eastAsia="Calibri" w:hAnsi="Calibri"/>
          <w:sz w:val="22"/>
          <w:szCs w:val="22"/>
        </w:rPr>
        <w:t xml:space="preserve">This session helped bridge theoretical understanding with practical application.</w:t>
      </w:r>
    </w:p>
    <w:p>
      <w:pPr>
        <w:pStyle w:val="Heading2"/>
        <w:spacing w:before="200" w:after="80"/>
      </w:pPr>
      <w:r>
        <w:rPr>
          <w:rFonts w:ascii="Calibri" w:cs="Calibri" w:eastAsia="Calibri" w:hAnsi="Calibri"/>
          <w:b/>
          <w:bCs/>
          <w:color w:val="2E75B6"/>
          <w:sz w:val="24"/>
          <w:szCs w:val="24"/>
        </w:rPr>
        <w:t xml:space="preserve">Session 4 — Importance of Data Visualization</w:t>
      </w:r>
    </w:p>
    <w:p>
      <w:pPr>
        <w:spacing w:before="60" w:after="60"/>
        <w:jc w:val="both"/>
      </w:pPr>
      <w:r>
        <w:rPr>
          <w:rFonts w:ascii="Calibri" w:cs="Calibri" w:eastAsia="Calibri" w:hAnsi="Calibri"/>
          <w:sz w:val="22"/>
          <w:szCs w:val="22"/>
        </w:rPr>
        <w:t xml:space="preserve">Data Visualization is the process of representing data through visual elements such as charts, graphs, maps, and dashboards. The session explained why visualization is a powerful analytical tool:</w:t>
      </w:r>
    </w:p>
    <w:p>
      <w:pPr>
        <w:pStyle w:val="ListParagraph"/>
        <w:numPr>
          <w:ilvl w:val="0"/>
          <w:numId w:val="2"/>
        </w:numPr>
        <w:spacing w:before="40" w:after="40"/>
      </w:pPr>
      <w:r>
        <w:rPr>
          <w:rFonts w:ascii="Calibri" w:cs="Calibri" w:eastAsia="Calibri" w:hAnsi="Calibri"/>
          <w:sz w:val="22"/>
          <w:szCs w:val="22"/>
        </w:rPr>
        <w:t xml:space="preserve">Converts complex datasets into easy-to-interpret visual formats</w:t>
      </w:r>
    </w:p>
    <w:p>
      <w:pPr>
        <w:pStyle w:val="ListParagraph"/>
        <w:numPr>
          <w:ilvl w:val="0"/>
          <w:numId w:val="2"/>
        </w:numPr>
        <w:spacing w:before="40" w:after="40"/>
      </w:pPr>
      <w:r>
        <w:rPr>
          <w:rFonts w:ascii="Calibri" w:cs="Calibri" w:eastAsia="Calibri" w:hAnsi="Calibri"/>
          <w:sz w:val="22"/>
          <w:szCs w:val="22"/>
        </w:rPr>
        <w:t xml:space="preserve">Enables quick identification of patterns, trends, and relationships</w:t>
      </w:r>
    </w:p>
    <w:p>
      <w:pPr>
        <w:pStyle w:val="ListParagraph"/>
        <w:numPr>
          <w:ilvl w:val="0"/>
          <w:numId w:val="2"/>
        </w:numPr>
        <w:spacing w:before="40" w:after="40"/>
      </w:pPr>
      <w:r>
        <w:rPr>
          <w:rFonts w:ascii="Calibri" w:cs="Calibri" w:eastAsia="Calibri" w:hAnsi="Calibri"/>
          <w:sz w:val="22"/>
          <w:szCs w:val="22"/>
        </w:rPr>
        <w:t xml:space="preserve">Supports better and faster decision-making in business contexts</w:t>
      </w:r>
    </w:p>
    <w:p>
      <w:pPr>
        <w:pStyle w:val="ListParagraph"/>
        <w:numPr>
          <w:ilvl w:val="0"/>
          <w:numId w:val="2"/>
        </w:numPr>
        <w:spacing w:before="40" w:after="40"/>
      </w:pPr>
      <w:r>
        <w:rPr>
          <w:rFonts w:ascii="Calibri" w:cs="Calibri" w:eastAsia="Calibri" w:hAnsi="Calibri"/>
          <w:sz w:val="22"/>
          <w:szCs w:val="22"/>
        </w:rPr>
        <w:t xml:space="preserve">Makes communication of insights clearer for non-technical audiences</w:t>
      </w:r>
    </w:p>
    <w:p>
      <w:pPr>
        <w:pStyle w:val="Heading2"/>
        <w:spacing w:before="200" w:after="80"/>
      </w:pPr>
      <w:r>
        <w:rPr>
          <w:rFonts w:ascii="Calibri" w:cs="Calibri" w:eastAsia="Calibri" w:hAnsi="Calibri"/>
          <w:b/>
          <w:bCs/>
          <w:color w:val="2E75B6"/>
          <w:sz w:val="24"/>
          <w:szCs w:val="24"/>
        </w:rPr>
        <w:t xml:space="preserve">Session 5 — Critical Role of Data Cleaning</w:t>
      </w:r>
    </w:p>
    <w:p>
      <w:pPr>
        <w:spacing w:before="60" w:after="60"/>
        <w:jc w:val="both"/>
      </w:pPr>
      <w:r>
        <w:rPr>
          <w:rFonts w:ascii="Calibri" w:cs="Calibri" w:eastAsia="Calibri" w:hAnsi="Calibri"/>
          <w:sz w:val="22"/>
          <w:szCs w:val="22"/>
        </w:rPr>
        <w:t xml:space="preserve">A dedicated session was held on the significance of data cleaning in the analytics pipeline. The faculty explained how raw data collected from real-world sources is almost always imperfect.</w:t>
      </w:r>
    </w:p>
    <w:p>
      <w:pPr>
        <w:spacing w:before="60" w:after="60"/>
        <w:jc w:val="both"/>
      </w:pPr>
      <w:r>
        <w:rPr>
          <w:rFonts w:ascii="Calibri" w:cs="Calibri" w:eastAsia="Calibri" w:hAnsi="Calibri"/>
          <w:sz w:val="22"/>
          <w:szCs w:val="22"/>
        </w:rPr>
        <w:t xml:space="preserve">Common data quality issues include:</w:t>
      </w:r>
    </w:p>
    <w:p>
      <w:pPr>
        <w:pStyle w:val="ListParagraph"/>
        <w:numPr>
          <w:ilvl w:val="0"/>
          <w:numId w:val="2"/>
        </w:numPr>
        <w:spacing w:before="40" w:after="40"/>
      </w:pPr>
      <w:r>
        <w:rPr>
          <w:rFonts w:ascii="Calibri" w:cs="Calibri" w:eastAsia="Calibri" w:hAnsi="Calibri"/>
          <w:sz w:val="22"/>
          <w:szCs w:val="22"/>
        </w:rPr>
        <w:t xml:space="preserve">Missing or null values in records</w:t>
      </w:r>
    </w:p>
    <w:p>
      <w:pPr>
        <w:pStyle w:val="ListParagraph"/>
        <w:numPr>
          <w:ilvl w:val="0"/>
          <w:numId w:val="2"/>
        </w:numPr>
        <w:spacing w:before="40" w:after="40"/>
      </w:pPr>
      <w:r>
        <w:rPr>
          <w:rFonts w:ascii="Calibri" w:cs="Calibri" w:eastAsia="Calibri" w:hAnsi="Calibri"/>
          <w:sz w:val="22"/>
          <w:szCs w:val="22"/>
        </w:rPr>
        <w:t xml:space="preserve">Duplicate entries causing inflated counts</w:t>
      </w:r>
    </w:p>
    <w:p>
      <w:pPr>
        <w:pStyle w:val="ListParagraph"/>
        <w:numPr>
          <w:ilvl w:val="0"/>
          <w:numId w:val="2"/>
        </w:numPr>
        <w:spacing w:before="40" w:after="40"/>
      </w:pPr>
      <w:r>
        <w:rPr>
          <w:rFonts w:ascii="Calibri" w:cs="Calibri" w:eastAsia="Calibri" w:hAnsi="Calibri"/>
          <w:sz w:val="22"/>
          <w:szCs w:val="22"/>
        </w:rPr>
        <w:t xml:space="preserve">Inconsistent formatting across columns</w:t>
      </w:r>
    </w:p>
    <w:p>
      <w:pPr>
        <w:pStyle w:val="ListParagraph"/>
        <w:numPr>
          <w:ilvl w:val="0"/>
          <w:numId w:val="2"/>
        </w:numPr>
        <w:spacing w:before="40" w:after="40"/>
      </w:pPr>
      <w:r>
        <w:rPr>
          <w:rFonts w:ascii="Calibri" w:cs="Calibri" w:eastAsia="Calibri" w:hAnsi="Calibri"/>
          <w:sz w:val="22"/>
          <w:szCs w:val="22"/>
        </w:rPr>
        <w:t xml:space="preserve">Incorrect or corrupted values</w:t>
      </w:r>
    </w:p>
    <w:p>
      <w:pPr>
        <w:spacing w:before="60" w:after="60"/>
        <w:jc w:val="both"/>
      </w:pPr>
      <w:r>
        <w:rPr>
          <w:rFonts w:ascii="Calibri" w:cs="Calibri" w:eastAsia="Calibri" w:hAnsi="Calibri"/>
          <w:sz w:val="22"/>
          <w:szCs w:val="22"/>
        </w:rPr>
        <w:t xml:space="preserve">The session reinforced that poor data quality leads to unreliable analysis results and misleading visualizations. Accurate decision-making depends on well-prepared, clean data.</w:t>
      </w:r>
    </w:p>
    <w:p>
      <w:pPr>
        <w:pStyle w:val="Heading2"/>
        <w:spacing w:before="200" w:after="80"/>
      </w:pPr>
      <w:r>
        <w:rPr>
          <w:rFonts w:ascii="Calibri" w:cs="Calibri" w:eastAsia="Calibri" w:hAnsi="Calibri"/>
          <w:b/>
          <w:bCs/>
          <w:color w:val="2E75B6"/>
          <w:sz w:val="24"/>
          <w:szCs w:val="24"/>
        </w:rPr>
        <w:t xml:space="preserve">Session 6 — Power BI Interface Overview</w:t>
      </w:r>
    </w:p>
    <w:p>
      <w:pPr>
        <w:spacing w:before="60" w:after="60"/>
        <w:jc w:val="both"/>
      </w:pPr>
      <w:r>
        <w:rPr>
          <w:rFonts w:ascii="Calibri" w:cs="Calibri" w:eastAsia="Calibri" w:hAnsi="Calibri"/>
          <w:sz w:val="22"/>
          <w:szCs w:val="22"/>
        </w:rPr>
        <w:t xml:space="preserve">An introductory session on Power BI covered the core components of the interface:</w:t>
      </w:r>
    </w:p>
    <w:p>
      <w:pPr>
        <w:pStyle w:val="ListParagraph"/>
        <w:numPr>
          <w:ilvl w:val="0"/>
          <w:numId w:val="2"/>
        </w:numPr>
        <w:spacing w:before="40" w:after="40"/>
      </w:pPr>
      <w:r>
        <w:rPr>
          <w:rFonts w:ascii="Calibri" w:cs="Calibri" w:eastAsia="Calibri" w:hAnsi="Calibri"/>
          <w:b/>
          <w:bCs/>
          <w:sz w:val="22"/>
          <w:szCs w:val="22"/>
        </w:rPr>
        <w:t xml:space="preserve">Displays the dataset in tabular format for inspecting rows and columns.</w:t>
      </w:r>
      <w:r>
        <w:rPr>
          <w:rFonts w:ascii="Calibri" w:cs="Calibri" w:eastAsia="Calibri" w:hAnsi="Calibri"/>
          <w:sz w:val="22"/>
          <w:szCs w:val="22"/>
        </w:rPr>
        <w:t xml:space="preserve">Table View (Data View): </w:t>
      </w:r>
    </w:p>
    <w:p>
      <w:pPr>
        <w:pStyle w:val="ListParagraph"/>
        <w:numPr>
          <w:ilvl w:val="0"/>
          <w:numId w:val="2"/>
        </w:numPr>
        <w:spacing w:before="40" w:after="40"/>
      </w:pPr>
      <w:r>
        <w:rPr>
          <w:rFonts w:ascii="Calibri" w:cs="Calibri" w:eastAsia="Calibri" w:hAnsi="Calibri"/>
          <w:b/>
          <w:bCs/>
          <w:sz w:val="22"/>
          <w:szCs w:val="22"/>
        </w:rPr>
        <w:t xml:space="preserve">Shows relationships between tables and supports data model management.</w:t>
      </w:r>
      <w:r>
        <w:rPr>
          <w:rFonts w:ascii="Calibri" w:cs="Calibri" w:eastAsia="Calibri" w:hAnsi="Calibri"/>
          <w:sz w:val="22"/>
          <w:szCs w:val="22"/>
        </w:rPr>
        <w:t xml:space="preserve">Model View: </w:t>
      </w:r>
    </w:p>
    <w:p>
      <w:pPr>
        <w:pStyle w:val="ListParagraph"/>
        <w:numPr>
          <w:ilvl w:val="0"/>
          <w:numId w:val="2"/>
        </w:numPr>
        <w:spacing w:before="40" w:after="40"/>
      </w:pPr>
      <w:r>
        <w:rPr>
          <w:rFonts w:ascii="Calibri" w:cs="Calibri" w:eastAsia="Calibri" w:hAnsi="Calibri"/>
          <w:b/>
          <w:bCs/>
          <w:sz w:val="22"/>
          <w:szCs w:val="22"/>
        </w:rPr>
        <w:t xml:space="preserve">The canvas where dashboards and visualizations are built.</w:t>
      </w:r>
      <w:r>
        <w:rPr>
          <w:rFonts w:ascii="Calibri" w:cs="Calibri" w:eastAsia="Calibri" w:hAnsi="Calibri"/>
          <w:sz w:val="22"/>
          <w:szCs w:val="22"/>
        </w:rPr>
        <w:t xml:space="preserve">Report View: </w:t>
      </w:r>
    </w:p>
    <w:p>
      <w:pPr>
        <w:pStyle w:val="ListParagraph"/>
        <w:numPr>
          <w:ilvl w:val="0"/>
          <w:numId w:val="2"/>
        </w:numPr>
        <w:spacing w:before="40" w:after="40"/>
      </w:pPr>
      <w:r>
        <w:rPr>
          <w:rFonts w:ascii="Calibri" w:cs="Calibri" w:eastAsia="Calibri" w:hAnsi="Calibri"/>
          <w:b/>
          <w:bCs/>
          <w:sz w:val="22"/>
          <w:szCs w:val="22"/>
        </w:rPr>
        <w:t xml:space="preserve">Top bar containing tools for loading data, transformations, and chart creation.</w:t>
      </w:r>
      <w:r>
        <w:rPr>
          <w:rFonts w:ascii="Calibri" w:cs="Calibri" w:eastAsia="Calibri" w:hAnsi="Calibri"/>
          <w:sz w:val="22"/>
          <w:szCs w:val="22"/>
        </w:rPr>
        <w:t xml:space="preserve">Ribbon: </w:t>
      </w:r>
    </w:p>
    <w:p>
      <w:pPr>
        <w:pStyle w:val="ListParagraph"/>
        <w:numPr>
          <w:ilvl w:val="0"/>
          <w:numId w:val="2"/>
        </w:numPr>
        <w:spacing w:before="40" w:after="40"/>
      </w:pPr>
      <w:r>
        <w:rPr>
          <w:rFonts w:ascii="Calibri" w:cs="Calibri" w:eastAsia="Calibri" w:hAnsi="Calibri"/>
          <w:b/>
          <w:bCs/>
          <w:sz w:val="22"/>
          <w:szCs w:val="22"/>
        </w:rPr>
        <w:t xml:space="preserve">Lists all columns and tables available for use in reports.</w:t>
      </w:r>
      <w:r>
        <w:rPr>
          <w:rFonts w:ascii="Calibri" w:cs="Calibri" w:eastAsia="Calibri" w:hAnsi="Calibri"/>
          <w:sz w:val="22"/>
          <w:szCs w:val="22"/>
        </w:rPr>
        <w:t xml:space="preserve">Fields Panel: </w:t>
      </w:r>
    </w:p>
    <w:p>
      <w:pPr>
        <w:spacing w:before="160" w:after="60"/>
      </w:pPr>
      <w:r>
        <w:rPr>
          <w:rFonts w:ascii="Calibri" w:cs="Calibri" w:eastAsia="Calibri" w:hAnsi="Calibri"/>
          <w:b/>
          <w:bCs/>
          <w:color w:val="2F5496"/>
          <w:sz w:val="22"/>
          <w:szCs w:val="22"/>
        </w:rPr>
        <w:t xml:space="preserve">Steps to Load Data in Power BI:</w:t>
      </w:r>
    </w:p>
    <w:p>
      <w:pPr>
        <w:pStyle w:val="ListParagraph"/>
        <w:numPr>
          <w:ilvl w:val="0"/>
          <w:numId w:val="3"/>
        </w:numPr>
        <w:spacing w:before="40" w:after="40"/>
      </w:pPr>
      <w:r>
        <w:rPr>
          <w:rFonts w:ascii="Calibri" w:cs="Calibri" w:eastAsia="Calibri" w:hAnsi="Calibri"/>
          <w:sz w:val="22"/>
          <w:szCs w:val="22"/>
        </w:rPr>
        <w:t xml:space="preserve">Open Power BI Desktop</w:t>
      </w:r>
    </w:p>
    <w:p>
      <w:pPr>
        <w:pStyle w:val="ListParagraph"/>
        <w:numPr>
          <w:ilvl w:val="0"/>
          <w:numId w:val="3"/>
        </w:numPr>
        <w:spacing w:before="40" w:after="40"/>
      </w:pPr>
      <w:r>
        <w:rPr>
          <w:rFonts w:ascii="Calibri" w:cs="Calibri" w:eastAsia="Calibri" w:hAnsi="Calibri"/>
          <w:sz w:val="22"/>
          <w:szCs w:val="22"/>
        </w:rPr>
        <w:t xml:space="preserve">Click on the Home tab in the ribbon</w:t>
      </w:r>
    </w:p>
    <w:p>
      <w:pPr>
        <w:pStyle w:val="ListParagraph"/>
        <w:numPr>
          <w:ilvl w:val="0"/>
          <w:numId w:val="3"/>
        </w:numPr>
        <w:spacing w:before="40" w:after="40"/>
      </w:pPr>
      <w:r>
        <w:rPr>
          <w:rFonts w:ascii="Calibri" w:cs="Calibri" w:eastAsia="Calibri" w:hAnsi="Calibri"/>
          <w:sz w:val="22"/>
          <w:szCs w:val="22"/>
        </w:rPr>
        <w:t xml:space="preserve">Select Get Data</w:t>
      </w:r>
    </w:p>
    <w:p>
      <w:pPr>
        <w:pStyle w:val="ListParagraph"/>
        <w:numPr>
          <w:ilvl w:val="0"/>
          <w:numId w:val="3"/>
        </w:numPr>
        <w:spacing w:before="40" w:after="40"/>
      </w:pPr>
      <w:r>
        <w:rPr>
          <w:rFonts w:ascii="Calibri" w:cs="Calibri" w:eastAsia="Calibri" w:hAnsi="Calibri"/>
          <w:sz w:val="22"/>
          <w:szCs w:val="22"/>
        </w:rPr>
        <w:t xml:space="preserve">Choose the required data source (Excel, CSV, database, etc.)</w:t>
      </w:r>
    </w:p>
    <w:p>
      <w:pPr>
        <w:pStyle w:val="ListParagraph"/>
        <w:numPr>
          <w:ilvl w:val="0"/>
          <w:numId w:val="3"/>
        </w:numPr>
        <w:spacing w:before="40" w:after="40"/>
      </w:pPr>
      <w:r>
        <w:rPr>
          <w:rFonts w:ascii="Calibri" w:cs="Calibri" w:eastAsia="Calibri" w:hAnsi="Calibri"/>
          <w:sz w:val="22"/>
          <w:szCs w:val="22"/>
        </w:rPr>
        <w:t xml:space="preserve">Browse and select the dataset file</w:t>
      </w:r>
    </w:p>
    <w:p>
      <w:pPr>
        <w:pStyle w:val="ListParagraph"/>
        <w:numPr>
          <w:ilvl w:val="0"/>
          <w:numId w:val="3"/>
        </w:numPr>
        <w:spacing w:before="40" w:after="40"/>
      </w:pPr>
      <w:r>
        <w:rPr>
          <w:rFonts w:ascii="Calibri" w:cs="Calibri" w:eastAsia="Calibri" w:hAnsi="Calibri"/>
          <w:sz w:val="22"/>
          <w:szCs w:val="22"/>
        </w:rPr>
        <w:t xml:space="preserve">Click Load to import the data into Power BI</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Role of a Data Analyst</w:t>
      </w:r>
    </w:p>
    <w:p>
      <w:pPr>
        <w:spacing w:before="60" w:after="60"/>
        <w:jc w:val="both"/>
      </w:pPr>
      <w:r>
        <w:rPr>
          <w:rFonts w:ascii="Calibri" w:cs="Calibri" w:eastAsia="Calibri" w:hAnsi="Calibri"/>
          <w:sz w:val="22"/>
          <w:szCs w:val="22"/>
        </w:rPr>
        <w:t xml:space="preserve">The sessions also introduced the professional role of a Data Analyst and the responsibilities they carry within an organization:</w:t>
      </w:r>
    </w:p>
    <w:p>
      <w:pPr>
        <w:pStyle w:val="ListParagraph"/>
        <w:numPr>
          <w:ilvl w:val="0"/>
          <w:numId w:val="2"/>
        </w:numPr>
        <w:spacing w:before="40" w:after="40"/>
      </w:pPr>
      <w:r>
        <w:rPr>
          <w:rFonts w:ascii="Calibri" w:cs="Calibri" w:eastAsia="Calibri" w:hAnsi="Calibri"/>
          <w:sz w:val="22"/>
          <w:szCs w:val="22"/>
        </w:rPr>
        <w:t xml:space="preserve">Gathering and organizing data from diverse sources</w:t>
      </w:r>
    </w:p>
    <w:p>
      <w:pPr>
        <w:pStyle w:val="ListParagraph"/>
        <w:numPr>
          <w:ilvl w:val="0"/>
          <w:numId w:val="2"/>
        </w:numPr>
        <w:spacing w:before="40" w:after="40"/>
      </w:pPr>
      <w:r>
        <w:rPr>
          <w:rFonts w:ascii="Calibri" w:cs="Calibri" w:eastAsia="Calibri" w:hAnsi="Calibri"/>
          <w:sz w:val="22"/>
          <w:szCs w:val="22"/>
        </w:rPr>
        <w:t xml:space="preserve">Cleaning and preparing datasets for analysis</w:t>
      </w:r>
    </w:p>
    <w:p>
      <w:pPr>
        <w:pStyle w:val="ListParagraph"/>
        <w:numPr>
          <w:ilvl w:val="0"/>
          <w:numId w:val="2"/>
        </w:numPr>
        <w:spacing w:before="40" w:after="40"/>
      </w:pPr>
      <w:r>
        <w:rPr>
          <w:rFonts w:ascii="Calibri" w:cs="Calibri" w:eastAsia="Calibri" w:hAnsi="Calibri"/>
          <w:sz w:val="22"/>
          <w:szCs w:val="22"/>
        </w:rPr>
        <w:t xml:space="preserve">Analyzing data to uncover trends, patterns, and actionable insights</w:t>
      </w:r>
    </w:p>
    <w:p>
      <w:pPr>
        <w:pStyle w:val="ListParagraph"/>
        <w:numPr>
          <w:ilvl w:val="0"/>
          <w:numId w:val="2"/>
        </w:numPr>
        <w:spacing w:before="40" w:after="40"/>
      </w:pPr>
      <w:r>
        <w:rPr>
          <w:rFonts w:ascii="Calibri" w:cs="Calibri" w:eastAsia="Calibri" w:hAnsi="Calibri"/>
          <w:sz w:val="22"/>
          <w:szCs w:val="22"/>
        </w:rPr>
        <w:t xml:space="preserve">Designing reports, dashboards, and visual presentations</w:t>
      </w:r>
    </w:p>
    <w:p>
      <w:pPr>
        <w:pStyle w:val="ListParagraph"/>
        <w:numPr>
          <w:ilvl w:val="0"/>
          <w:numId w:val="2"/>
        </w:numPr>
        <w:spacing w:before="40" w:after="40"/>
      </w:pPr>
      <w:r>
        <w:rPr>
          <w:rFonts w:ascii="Calibri" w:cs="Calibri" w:eastAsia="Calibri" w:hAnsi="Calibri"/>
          <w:sz w:val="22"/>
          <w:szCs w:val="22"/>
        </w:rPr>
        <w:t xml:space="preserve">Communicating findings to stakeholders to support business decisions</w:t>
      </w:r>
    </w:p>
    <w:p>
      <w:pPr>
        <w:spacing w:before="60" w:after="60"/>
        <w:jc w:val="both"/>
      </w:pPr>
      <w:r>
        <w:rPr>
          <w:rFonts w:ascii="Calibri" w:cs="Calibri" w:eastAsia="Calibri" w:hAnsi="Calibri"/>
          <w:sz w:val="22"/>
          <w:szCs w:val="22"/>
        </w:rPr>
        <w:t xml:space="preserve">Commonly used tools in this role include Excel, SQL, Python, and Power BI.</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4. Key Learnings from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the structure and objectives of the Infosys Springboard internship program.</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the complete data lifecycle: Collection → Cleaning → Transformation → Analysis → Visualization.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clarity on the three types of data: structured, semi-structured, and unstructured.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how dataset structure supports effective dashboard development.</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Recognized the importance of data cleaning for producing accurate and reliable analytical results.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Became familiar with the Power BI interface and the process of loading data.</w:t>
            </w:r>
          </w:p>
        </w:tc>
      </w:tr>
    </w:tbl>
    <w:p>
      <w:pPr>
        <w:spacing w:before="400"/>
      </w:pPr>
      <w:r>
        <w:t xml:space="preserve"/>
      </w:r>
    </w:p>
    <w:p>
      <w:pPr>
        <w:jc w:val="center"/>
      </w:pPr>
      <w:r>
        <w:rPr>
          <w:rFonts w:ascii="Calibri" w:cs="Calibri" w:eastAsia="Calibri" w:hAnsi="Calibri"/>
          <w:i/>
          <w:iCs/>
          <w:color w:val="888888"/>
          <w:sz w:val="20"/>
          <w:szCs w:val="20"/>
        </w:rPr>
        <w:t xml:space="preserve">— End of Week 1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dc:creator>
  <cp:lastModifiedBy>Un-named</cp:lastModifiedBy>
  <cp:revision>1</cp:revision>
  <dcterms:created xsi:type="dcterms:W3CDTF">2026-03-26T12:25:19Z</dcterms:created>
  <dcterms:modified xsi:type="dcterms:W3CDTF">2026-03-26T12:25:19Z</dcterms:modified>
</cp:coreProperties>
</file>

<file path=docProps/custom.xml><?xml version="1.0" encoding="utf-8"?>
<Properties xmlns="http://schemas.openxmlformats.org/officeDocument/2006/custom-properties" xmlns:vt="http://schemas.openxmlformats.org/officeDocument/2006/docPropsVTypes"/>
</file>