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60"/>
        <w:jc w:val="center"/>
      </w:pPr>
      <w:r>
        <w:rPr>
          <w:rFonts w:ascii="Calibri" w:cs="Calibri" w:eastAsia="Calibri" w:hAnsi="Calibri"/>
          <w:b/>
          <w:bCs/>
          <w:color w:val="1F4E79"/>
          <w:sz w:val="48"/>
          <w:szCs w:val="48"/>
        </w:rPr>
        <w:t xml:space="preserve">Infosys Springboard</w:t>
      </w:r>
    </w:p>
    <w:p>
      <w:pPr>
        <w:spacing w:after="60"/>
        <w:jc w:val="center"/>
      </w:pPr>
      <w:r>
        <w:rPr>
          <w:rFonts w:ascii="Calibri" w:cs="Calibri" w:eastAsia="Calibri" w:hAnsi="Calibri"/>
          <w:color w:val="2E75B6"/>
          <w:sz w:val="36"/>
          <w:szCs w:val="36"/>
        </w:rPr>
        <w:t xml:space="preserve">Virtual Internship Program</w:t>
      </w:r>
    </w:p>
    <w:p>
      <w:pPr>
        <w:spacing w:after="400"/>
        <w:jc w:val="center"/>
      </w:pPr>
      <w:r>
        <w:rPr>
          <w:rFonts w:ascii="Calibri" w:cs="Calibri" w:eastAsia="Calibri" w:hAnsi="Calibri"/>
          <w:i/>
          <w:iCs/>
          <w:color w:val="555555"/>
          <w:sz w:val="30"/>
          <w:szCs w:val="30"/>
        </w:rPr>
        <w:t xml:space="preserve">Data Visualization</w:t>
      </w:r>
    </w:p>
    <w:p>
      <w:pPr>
        <w:spacing w:after="200"/>
        <w:jc w:val="center"/>
      </w:pPr>
      <w:r>
        <w:rPr>
          <w:rFonts w:ascii="Calibri" w:cs="Calibri" w:eastAsia="Calibri" w:hAnsi="Calibri"/>
          <w:b/>
          <w:bCs/>
          <w:color w:val="1F4E79"/>
          <w:sz w:val="52"/>
          <w:szCs w:val="52"/>
        </w:rPr>
        <w:t xml:space="preserve">WEEK 7 REPORT</w:t>
      </w:r>
    </w:p>
    <w:p>
      <w:pPr>
        <w:spacing w:after="600"/>
        <w:jc w:val="center"/>
      </w:pPr>
      <w:r>
        <w:rPr>
          <w:rFonts w:ascii="Calibri" w:cs="Calibri" w:eastAsia="Calibri" w:hAnsi="Calibri"/>
          <w:b/>
          <w:bCs/>
          <w:color w:val="2E75B6"/>
          <w:sz w:val="28"/>
          <w:szCs w:val="28"/>
        </w:rPr>
        <w:t xml:space="preserve">DAX, ETL, Measures &amp; Dashboard Visualization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23rd March – 27th March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Visualization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Tools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 BI Desktop, DAX</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Infosys Springboard Virtual Internship</w:t>
            </w:r>
          </w:p>
        </w:tc>
      </w:tr>
    </w:tbl>
    <w:p>
      <w:pPr>
        <w:spacing w:before="600"/>
      </w:pPr>
      <w:r>
        <w:t xml:space="preserve"/>
      </w:r>
    </w:p>
    <w:p>
      <w:pPr>
        <w:pageBreakBefore/>
      </w:pPr>
      <w:r>
        <w:b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1. Overview of the Week</w:t>
      </w:r>
    </w:p>
    <w:p>
      <w:pPr>
        <w:spacing w:before="60" w:after="60"/>
        <w:jc w:val="both"/>
      </w:pPr>
      <w:r>
        <w:rPr>
          <w:rFonts w:ascii="Calibri" w:cs="Calibri" w:eastAsia="Calibri" w:hAnsi="Calibri"/>
          <w:sz w:val="22"/>
          <w:szCs w:val="22"/>
        </w:rPr>
        <w:t xml:space="preserve">Week 7 represented the final and most advanced stage of the internship. Sessions were focused on Data Analysis Expressions (DAX), the ETL (Extract, Transform, Load) process, measure creation, and building professional Power BI dashboards. Both theoretical understanding and hands-on demonstrations were covered throughout the week. The sessions progressively moved from foundational DAX concepts to advanced calculations, visualization techniques, and conditional formatting. The week concluded with a final demonstration session in which students applied everything learned throughout the internship.</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2. Introduction to DAX (Data Analysis Expressions)</w:t>
      </w:r>
    </w:p>
    <w:p>
      <w:pPr>
        <w:spacing w:before="60" w:after="60"/>
        <w:jc w:val="both"/>
      </w:pPr>
      <w:r>
        <w:rPr>
          <w:rFonts w:ascii="Calibri" w:cs="Calibri" w:eastAsia="Calibri" w:hAnsi="Calibri"/>
          <w:sz w:val="22"/>
          <w:szCs w:val="22"/>
        </w:rPr>
        <w:t xml:space="preserve">DAX is the formula language used natively within Power BI for creating calculations, defining measures, and building custom columns. It enables analysts to go beyond simple aggregations and perform context-aware, dynamic calculations that respond to filters and slicers applied in a report.</w:t>
      </w:r>
    </w:p>
    <w:p>
      <w:pPr>
        <w:spacing w:before="160" w:after="60"/>
      </w:pPr>
      <w:r>
        <w:rPr>
          <w:rFonts w:ascii="Calibri" w:cs="Calibri" w:eastAsia="Calibri" w:hAnsi="Calibri"/>
          <w:b/>
          <w:bCs/>
          <w:color w:val="2F5496"/>
          <w:sz w:val="22"/>
          <w:szCs w:val="22"/>
        </w:rPr>
        <w:t xml:space="preserve">Core Role of DAX in Power BI:</w:t>
      </w:r>
    </w:p>
    <w:p>
      <w:pPr>
        <w:pStyle w:val="ListParagraph"/>
        <w:numPr>
          <w:ilvl w:val="0"/>
          <w:numId w:val="2"/>
        </w:numPr>
        <w:spacing w:before="40" w:after="40"/>
      </w:pPr>
      <w:r>
        <w:rPr>
          <w:rFonts w:ascii="Calibri" w:cs="Calibri" w:eastAsia="Calibri" w:hAnsi="Calibri"/>
          <w:sz w:val="22"/>
          <w:szCs w:val="22"/>
        </w:rPr>
        <w:t xml:space="preserve">Creating calculated columns and measures within data tables</w:t>
      </w:r>
    </w:p>
    <w:p>
      <w:pPr>
        <w:pStyle w:val="ListParagraph"/>
        <w:numPr>
          <w:ilvl w:val="0"/>
          <w:numId w:val="2"/>
        </w:numPr>
        <w:spacing w:before="40" w:after="40"/>
      </w:pPr>
      <w:r>
        <w:rPr>
          <w:rFonts w:ascii="Calibri" w:cs="Calibri" w:eastAsia="Calibri" w:hAnsi="Calibri"/>
          <w:sz w:val="22"/>
          <w:szCs w:val="22"/>
        </w:rPr>
        <w:t xml:space="preserve">Performing dynamic calculations that change based on applied filters</w:t>
      </w:r>
    </w:p>
    <w:p>
      <w:pPr>
        <w:pStyle w:val="ListParagraph"/>
        <w:numPr>
          <w:ilvl w:val="0"/>
          <w:numId w:val="2"/>
        </w:numPr>
        <w:spacing w:before="40" w:after="40"/>
      </w:pPr>
      <w:r>
        <w:rPr>
          <w:rFonts w:ascii="Calibri" w:cs="Calibri" w:eastAsia="Calibri" w:hAnsi="Calibri"/>
          <w:sz w:val="22"/>
          <w:szCs w:val="22"/>
        </w:rPr>
        <w:t xml:space="preserve">Building KPIs and analytical metrics for dashboards</w:t>
      </w:r>
    </w:p>
    <w:p>
      <w:pPr>
        <w:pStyle w:val="ListParagraph"/>
        <w:numPr>
          <w:ilvl w:val="0"/>
          <w:numId w:val="2"/>
        </w:numPr>
        <w:spacing w:before="40" w:after="40"/>
      </w:pPr>
      <w:r>
        <w:rPr>
          <w:rFonts w:ascii="Calibri" w:cs="Calibri" w:eastAsia="Calibri" w:hAnsi="Calibri"/>
          <w:sz w:val="22"/>
          <w:szCs w:val="22"/>
        </w:rPr>
        <w:t xml:space="preserve">Enabling complex business logic to be embedded directly into reports</w:t>
      </w:r>
    </w:p>
    <w:p>
      <w:pPr>
        <w:spacing w:before="60" w:after="60"/>
        <w:jc w:val="both"/>
      </w:pPr>
      <w:r>
        <w:rPr>
          <w:rFonts w:ascii="Calibri" w:cs="Calibri" w:eastAsia="Calibri" w:hAnsi="Calibri"/>
          <w:sz w:val="22"/>
          <w:szCs w:val="22"/>
        </w:rPr>
        <w:t xml:space="preserve">Understanding DAX is essential for moving from basic data display to meaningful, interactive analytics in Power BI.</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3. ETL — Extract, Transform, Load</w:t>
      </w:r>
    </w:p>
    <w:p>
      <w:pPr>
        <w:spacing w:before="60" w:after="60"/>
        <w:jc w:val="both"/>
      </w:pPr>
      <w:r>
        <w:rPr>
          <w:rFonts w:ascii="Calibri" w:cs="Calibri" w:eastAsia="Calibri" w:hAnsi="Calibri"/>
          <w:sz w:val="22"/>
          <w:szCs w:val="22"/>
        </w:rPr>
        <w:t xml:space="preserve">ETL is the foundational process through which data is prepared for analysis. It encompasses three distinct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Extract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Collection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Pulling raw data from source systems such as databases, files, APIs, or web services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Transform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Cleaning &amp; Shaping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Cleaning, standardizing, and restructuring the data into an analysis-ready format using Power Query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Import to Power BI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Loading the cleaned, transformed dataset into Power BI's data model for reporting and visualization</w:t>
            </w:r>
          </w:p>
        </w:tc>
      </w:tr>
    </w:tbl>
    <w:p>
      <w:pPr>
        <w:spacing w:before="60" w:after="60"/>
        <w:jc w:val="both"/>
      </w:pPr>
      <w:r>
        <w:rPr>
          <w:rFonts w:ascii="Calibri" w:cs="Calibri" w:eastAsia="Calibri" w:hAnsi="Calibri"/>
          <w:sz w:val="22"/>
          <w:szCs w:val="22"/>
        </w:rPr>
        <w:t xml:space="preserve">In Power BI, the ETL process is primarily handled through the Power Query Editor, which provides tools to extract, clean, transform, and load data before it reaches the report canvas.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4. Measures in Power BI</w:t>
      </w:r>
    </w:p>
    <w:p>
      <w:pPr>
        <w:pStyle w:val="Heading2"/>
        <w:spacing w:before="200" w:after="80"/>
      </w:pPr>
      <w:r>
        <w:rPr>
          <w:rFonts w:ascii="Calibri" w:cs="Calibri" w:eastAsia="Calibri" w:hAnsi="Calibri"/>
          <w:b/>
          <w:bCs/>
          <w:color w:val="2E75B6"/>
          <w:sz w:val="24"/>
          <w:szCs w:val="24"/>
        </w:rPr>
        <w:t xml:space="preserve">4.1 What is a Measure?</w:t>
      </w:r>
    </w:p>
    <w:p>
      <w:pPr>
        <w:spacing w:before="60" w:after="60"/>
        <w:jc w:val="both"/>
      </w:pPr>
      <w:r>
        <w:rPr>
          <w:rFonts w:ascii="Calibri" w:cs="Calibri" w:eastAsia="Calibri" w:hAnsi="Calibri"/>
          <w:sz w:val="22"/>
          <w:szCs w:val="22"/>
        </w:rPr>
        <w:t xml:space="preserve">A measure is a dynamic calculation defined using DAX that is evaluated based on the current filter context of a report. Unlike calculated columns — which compute a value for each row in a table — measures produce results that adapt to whatever filters, slicers, or visual selections are active on the report page.</w:t>
      </w:r>
    </w:p>
    <w:p>
      <w:pPr>
        <w:spacing w:before="60" w:after="60"/>
        <w:jc w:val="both"/>
      </w:pPr>
      <w:r>
        <w:rPr>
          <w:rFonts w:ascii="Calibri" w:cs="Calibri" w:eastAsia="Calibri" w:hAnsi="Calibri"/>
          <w:sz w:val="22"/>
          <w:szCs w:val="22"/>
        </w:rPr>
        <w:t xml:space="preserve">Measures are also used for handling missing values, applying custom formatting logic, and computing performance metrics such as KPIs.</w:t>
      </w:r>
    </w:p>
    <w:p>
      <w:pPr>
        <w:pStyle w:val="Heading2"/>
        <w:spacing w:before="200" w:after="80"/>
      </w:pPr>
      <w:r>
        <w:rPr>
          <w:rFonts w:ascii="Calibri" w:cs="Calibri" w:eastAsia="Calibri" w:hAnsi="Calibri"/>
          <w:b/>
          <w:bCs/>
          <w:color w:val="2E75B6"/>
          <w:sz w:val="24"/>
          <w:szCs w:val="24"/>
        </w:rPr>
        <w:t xml:space="preserve">4.2 Reusability of Measures</w:t>
      </w:r>
    </w:p>
    <w:p>
      <w:pPr>
        <w:spacing w:before="60" w:after="60"/>
        <w:jc w:val="both"/>
      </w:pPr>
      <w:r>
        <w:rPr>
          <w:rFonts w:ascii="Calibri" w:cs="Calibri" w:eastAsia="Calibri" w:hAnsi="Calibri"/>
          <w:sz w:val="22"/>
          <w:szCs w:val="22"/>
        </w:rPr>
        <w:t xml:space="preserve">One of the most powerful features of measures in Power BI is reusability. Once a measure is created, it can be referenced and used across multiple visuals, pages, and reports without needing to be recreated. This ensures consistency in calculations throughout the entire dashboard.</w:t>
      </w:r>
    </w:p>
    <w:p>
      <w:pPr>
        <w:pStyle w:val="Heading2"/>
        <w:spacing w:before="200" w:after="80"/>
      </w:pPr>
      <w:r>
        <w:rPr>
          <w:rFonts w:ascii="Calibri" w:cs="Calibri" w:eastAsia="Calibri" w:hAnsi="Calibri"/>
          <w:b/>
          <w:bCs/>
          <w:color w:val="2E75B6"/>
          <w:sz w:val="24"/>
          <w:szCs w:val="24"/>
        </w:rPr>
        <w:t xml:space="preserve">4.3 Implicit vs Explicit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Implicit Measures</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Explicit Measures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Definition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Auto-generated by Power BI when a field is dragged into a visual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Manually created by the analyst using DAX formulas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Control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Limited — Power BI decides the aggregation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 control over the calculation logic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Flexibility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Suitable for basic aggregations only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Supports complex, conditional, and dynamic calculations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Examples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Sum, Count, Average (default)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Revenue YTD, Avg Resolution Time, % Change</w:t>
            </w:r>
          </w:p>
        </w:tc>
      </w:tr>
    </w:tbl>
    <w:p>
      <w:pPr>
        <w:pStyle w:val="Heading2"/>
        <w:spacing w:before="200" w:after="80"/>
      </w:pPr>
      <w:r>
        <w:rPr>
          <w:rFonts w:ascii="Calibri" w:cs="Calibri" w:eastAsia="Calibri" w:hAnsi="Calibri"/>
          <w:b/>
          <w:bCs/>
          <w:color w:val="2E75B6"/>
          <w:sz w:val="24"/>
          <w:szCs w:val="24"/>
        </w:rPr>
        <w:t xml:space="preserve">4.4 Base Measures and Composite Measures</w:t>
      </w:r>
    </w:p>
    <w:p>
      <w:pPr>
        <w:pStyle w:val="ListParagraph"/>
        <w:numPr>
          <w:ilvl w:val="0"/>
          <w:numId w:val="2"/>
        </w:numPr>
        <w:spacing w:before="40" w:after="40"/>
      </w:pPr>
      <w:r>
        <w:rPr>
          <w:rFonts w:ascii="Calibri" w:cs="Calibri" w:eastAsia="Calibri" w:hAnsi="Calibri"/>
          <w:b/>
          <w:bCs/>
          <w:sz w:val="22"/>
          <w:szCs w:val="22"/>
        </w:rPr>
        <w:t xml:space="preserve">Simple, single-purpose calculations that serve as building blocks. Example: Total Tickets = SUM(Tickets[TicketID])</w:t>
      </w:r>
      <w:r>
        <w:rPr>
          <w:rFonts w:ascii="Calibri" w:cs="Calibri" w:eastAsia="Calibri" w:hAnsi="Calibri"/>
          <w:sz w:val="22"/>
          <w:szCs w:val="22"/>
        </w:rPr>
        <w:t xml:space="preserve">Base Measures: </w:t>
      </w:r>
    </w:p>
    <w:p>
      <w:pPr>
        <w:pStyle w:val="ListParagraph"/>
        <w:numPr>
          <w:ilvl w:val="0"/>
          <w:numId w:val="2"/>
        </w:numPr>
        <w:spacing w:before="40" w:after="40"/>
      </w:pPr>
      <w:r>
        <w:rPr>
          <w:rFonts w:ascii="Calibri" w:cs="Calibri" w:eastAsia="Calibri" w:hAnsi="Calibri"/>
          <w:b/>
          <w:bCs/>
          <w:sz w:val="22"/>
          <w:szCs w:val="22"/>
        </w:rPr>
        <w:t xml:space="preserve">Built by combining or referencing multiple base measures to produce more complex analytical results. Example: Resolution Rate = [Resolved Tickets] / [Total Tickets]</w:t>
      </w:r>
      <w:r>
        <w:rPr>
          <w:rFonts w:ascii="Calibri" w:cs="Calibri" w:eastAsia="Calibri" w:hAnsi="Calibri"/>
          <w:sz w:val="22"/>
          <w:szCs w:val="22"/>
        </w:rPr>
        <w:t xml:space="preserve">Composite Measures: </w:t>
      </w:r>
    </w:p>
    <w:p>
      <w:pPr>
        <w:pStyle w:val="Heading2"/>
        <w:spacing w:before="200" w:after="80"/>
      </w:pPr>
      <w:r>
        <w:rPr>
          <w:rFonts w:ascii="Calibri" w:cs="Calibri" w:eastAsia="Calibri" w:hAnsi="Calibri"/>
          <w:b/>
          <w:bCs/>
          <w:color w:val="2E75B6"/>
          <w:sz w:val="24"/>
          <w:szCs w:val="24"/>
        </w:rPr>
        <w:t xml:space="preserve">4.5 The SUM Function</w:t>
      </w:r>
    </w:p>
    <w:p>
      <w:pPr>
        <w:spacing w:before="60" w:after="60"/>
        <w:jc w:val="both"/>
      </w:pPr>
      <w:r>
        <w:rPr>
          <w:rFonts w:ascii="Calibri" w:cs="Calibri" w:eastAsia="Calibri" w:hAnsi="Calibri"/>
          <w:sz w:val="22"/>
          <w:szCs w:val="22"/>
        </w:rPr>
        <w:t xml:space="preserve">The SUM function is one of the most commonly used DAX functions. It adds up all values in a specified column.</w:t>
      </w:r>
    </w:p>
    <w:p>
      <w:pPr>
        <w:spacing w:before="60" w:after="60"/>
        <w:jc w:val="both"/>
      </w:pPr>
      <w:r>
        <w:rPr>
          <w:rFonts w:ascii="Calibri" w:cs="Calibri" w:eastAsia="Calibri" w:hAnsi="Calibri"/>
          <w:sz w:val="22"/>
          <w:szCs w:val="22"/>
        </w:rPr>
        <w:t xml:space="preserve">Syntax: SUM(&lt;table&gt;[&lt;column&gt;])</w:t>
      </w:r>
    </w:p>
    <w:p>
      <w:pPr>
        <w:spacing w:before="60" w:after="60"/>
        <w:jc w:val="both"/>
      </w:pPr>
      <w:r>
        <w:rPr>
          <w:rFonts w:ascii="Calibri" w:cs="Calibri" w:eastAsia="Calibri" w:hAnsi="Calibri"/>
          <w:sz w:val="22"/>
          <w:szCs w:val="22"/>
        </w:rPr>
        <w:t xml:space="preserve">Example: Total Amount = SUM(Sales[Amount])</w:t>
      </w:r>
    </w:p>
    <w:p>
      <w:pPr>
        <w:spacing w:before="60" w:after="60"/>
        <w:jc w:val="both"/>
      </w:pPr>
      <w:r>
        <w:rPr>
          <w:rFonts w:ascii="Calibri" w:cs="Calibri" w:eastAsia="Calibri" w:hAnsi="Calibri"/>
          <w:sz w:val="22"/>
          <w:szCs w:val="22"/>
        </w:rPr>
        <w:t xml:space="preserve">This function forms the basis for many financial and operational calculations in Power BI dashboards.</w:t>
      </w:r>
    </w:p>
    <w:p>
      <w:pPr>
        <w:pStyle w:val="Heading2"/>
        <w:spacing w:before="200" w:after="80"/>
      </w:pPr>
      <w:r>
        <w:rPr>
          <w:rFonts w:ascii="Calibri" w:cs="Calibri" w:eastAsia="Calibri" w:hAnsi="Calibri"/>
          <w:b/>
          <w:bCs/>
          <w:color w:val="2E75B6"/>
          <w:sz w:val="24"/>
          <w:szCs w:val="24"/>
        </w:rPr>
        <w:t xml:space="preserve">4.6 The CALCULATE Function</w:t>
      </w:r>
    </w:p>
    <w:p>
      <w:pPr>
        <w:spacing w:before="60" w:after="60"/>
        <w:jc w:val="both"/>
      </w:pPr>
      <w:r>
        <w:rPr>
          <w:rFonts w:ascii="Calibri" w:cs="Calibri" w:eastAsia="Calibri" w:hAnsi="Calibri"/>
          <w:sz w:val="22"/>
          <w:szCs w:val="22"/>
        </w:rPr>
        <w:t xml:space="preserve">CALCULATE is one of the most powerful and widely used functions in DAX. It evaluates an expression while modifying or overriding the current filter context.</w:t>
      </w:r>
    </w:p>
    <w:p>
      <w:pPr>
        <w:spacing w:before="60" w:after="60"/>
        <w:jc w:val="both"/>
      </w:pPr>
      <w:r>
        <w:rPr>
          <w:rFonts w:ascii="Calibri" w:cs="Calibri" w:eastAsia="Calibri" w:hAnsi="Calibri"/>
          <w:sz w:val="22"/>
          <w:szCs w:val="22"/>
        </w:rPr>
        <w:t xml:space="preserve">Syntax: CALCULATE(&lt;expression&gt;, &lt;filter1&gt;, &lt;filter2&gt;, ...)</w:t>
      </w:r>
    </w:p>
    <w:p>
      <w:pPr>
        <w:spacing w:before="60" w:after="60"/>
        <w:jc w:val="both"/>
      </w:pPr>
      <w:r>
        <w:rPr>
          <w:rFonts w:ascii="Calibri" w:cs="Calibri" w:eastAsia="Calibri" w:hAnsi="Calibri"/>
          <w:sz w:val="22"/>
          <w:szCs w:val="22"/>
        </w:rPr>
        <w:t xml:space="preserve">Example: High Priority Tickets = CALCULATE(COUNT(Tickets[ID]), Tickets[Priority] = "High")</w:t>
      </w:r>
    </w:p>
    <w:p>
      <w:pPr>
        <w:spacing w:before="60" w:after="60"/>
        <w:jc w:val="both"/>
      </w:pPr>
      <w:r>
        <w:rPr>
          <w:rFonts w:ascii="Calibri" w:cs="Calibri" w:eastAsia="Calibri" w:hAnsi="Calibri"/>
          <w:sz w:val="22"/>
          <w:szCs w:val="22"/>
        </w:rPr>
        <w:t xml:space="preserve">This function is essential for creating conditional metrics, time intelligence calculations, and any measure that requires a different filter than what is applied on the report page.</w:t>
      </w:r>
    </w:p>
    <w:p>
      <w:pPr>
        <w:pStyle w:val="Heading2"/>
        <w:spacing w:before="200" w:after="80"/>
      </w:pPr>
      <w:r>
        <w:rPr>
          <w:rFonts w:ascii="Calibri" w:cs="Calibri" w:eastAsia="Calibri" w:hAnsi="Calibri"/>
          <w:b/>
          <w:bCs/>
          <w:color w:val="2E75B6"/>
          <w:sz w:val="24"/>
          <w:szCs w:val="24"/>
        </w:rPr>
        <w:t xml:space="preserve">4.7 Iterating Functions (SUMX and Similar)</w:t>
      </w:r>
    </w:p>
    <w:p>
      <w:pPr>
        <w:spacing w:before="60" w:after="60"/>
        <w:jc w:val="both"/>
      </w:pPr>
      <w:r>
        <w:rPr>
          <w:rFonts w:ascii="Calibri" w:cs="Calibri" w:eastAsia="Calibri" w:hAnsi="Calibri"/>
          <w:sz w:val="22"/>
          <w:szCs w:val="22"/>
        </w:rPr>
        <w:t xml:space="preserve">Power BI does not support traditional programming loops. Instead, DAX provides iterator functions that process calculations row by row over a table.</w:t>
      </w:r>
    </w:p>
    <w:p>
      <w:pPr>
        <w:pStyle w:val="ListParagraph"/>
        <w:numPr>
          <w:ilvl w:val="0"/>
          <w:numId w:val="2"/>
        </w:numPr>
        <w:spacing w:before="40" w:after="40"/>
      </w:pPr>
      <w:r>
        <w:rPr>
          <w:rFonts w:ascii="Calibri" w:cs="Calibri" w:eastAsia="Calibri" w:hAnsi="Calibri"/>
          <w:b/>
          <w:bCs/>
          <w:sz w:val="22"/>
          <w:szCs w:val="22"/>
        </w:rPr>
        <w:t xml:space="preserve">Iterates over each row of a table, evaluates an expression per row, and returns the total sum.</w:t>
      </w:r>
      <w:r>
        <w:rPr>
          <w:rFonts w:ascii="Calibri" w:cs="Calibri" w:eastAsia="Calibri" w:hAnsi="Calibri"/>
          <w:sz w:val="22"/>
          <w:szCs w:val="22"/>
        </w:rPr>
        <w:t xml:space="preserve">SUMX: </w:t>
      </w:r>
    </w:p>
    <w:p>
      <w:pPr>
        <w:spacing w:before="60" w:after="60"/>
        <w:jc w:val="both"/>
      </w:pPr>
      <w:r>
        <w:rPr>
          <w:rFonts w:ascii="Calibri" w:cs="Calibri" w:eastAsia="Calibri" w:hAnsi="Calibri"/>
          <w:sz w:val="22"/>
          <w:szCs w:val="22"/>
        </w:rPr>
        <w:t xml:space="preserve">Example: Weighted Total = SUMX(Orders, Orders[Quantity] * Orders[Price])</w:t>
      </w:r>
    </w:p>
    <w:p>
      <w:pPr>
        <w:spacing w:before="60" w:after="60"/>
        <w:jc w:val="both"/>
      </w:pPr>
      <w:r>
        <w:rPr>
          <w:rFonts w:ascii="Calibri" w:cs="Calibri" w:eastAsia="Calibri" w:hAnsi="Calibri"/>
          <w:sz w:val="22"/>
          <w:szCs w:val="22"/>
        </w:rPr>
        <w:t xml:space="preserve">Iterator functions like SUMX, AVERAGEX, and MAXX allow for row-level logic that would otherwise require loops in traditional programming.</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5. Visualization Techniques in Power BI</w:t>
      </w:r>
    </w:p>
    <w:p>
      <w:pPr>
        <w:spacing w:before="60" w:after="60"/>
        <w:jc w:val="both"/>
      </w:pPr>
      <w:r>
        <w:rPr>
          <w:rFonts w:ascii="Calibri" w:cs="Calibri" w:eastAsia="Calibri" w:hAnsi="Calibri"/>
          <w:sz w:val="22"/>
          <w:szCs w:val="22"/>
        </w:rPr>
        <w:t xml:space="preserve">Effective data visualization is key to communicating analytical insights clearly. Week 7 covered a range of visual types and their best-use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Visual Type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Purpose and Use Case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Table Visual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Displays data in a grid format, useful for showing detailed records and multiple attributes together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Scatter Plot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Identifies relationships and correlations between two numerical variables; also effective for detecting outliers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Line Chart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Shows trends over time or continuous data; useful for monitoring patterns across dates or intervals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Box Plot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Visualizes data distribution and highlights outliers, median, and quartile ranges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Slicer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An interactive filter control that lets report users filter all visuals on the page by a selected value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KPI Card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Displays a single key metric prominently, often compared against a target or benchmark value</w:t>
            </w:r>
          </w:p>
        </w:tc>
      </w:tr>
    </w:tbl>
    <w:p>
      <w:pPr>
        <w:pStyle w:val="Heading2"/>
        <w:spacing w:before="200" w:after="80"/>
      </w:pPr>
      <w:r>
        <w:rPr>
          <w:rFonts w:ascii="Calibri" w:cs="Calibri" w:eastAsia="Calibri" w:hAnsi="Calibri"/>
          <w:b/>
          <w:bCs/>
          <w:color w:val="2E75B6"/>
          <w:sz w:val="24"/>
          <w:szCs w:val="24"/>
        </w:rPr>
        <w:t xml:space="preserve">5.1 Detecting Outliers through Visualizations</w:t>
      </w:r>
    </w:p>
    <w:p>
      <w:pPr>
        <w:spacing w:before="60" w:after="60"/>
        <w:jc w:val="both"/>
      </w:pPr>
      <w:r>
        <w:rPr>
          <w:rFonts w:ascii="Calibri" w:cs="Calibri" w:eastAsia="Calibri" w:hAnsi="Calibri"/>
          <w:sz w:val="22"/>
          <w:szCs w:val="22"/>
        </w:rPr>
        <w:t xml:space="preserve">Scatter plots and line charts are particularly useful for identifying outliers — data points that deviate significantly from the overall pattern. These extreme values are visually apparent as isolated points outside the main cluster, making chart-based inspection a fast and effective method for outlier detection.</w:t>
      </w:r>
    </w:p>
    <w:p>
      <w:pPr>
        <w:pStyle w:val="Heading2"/>
        <w:spacing w:before="200" w:after="80"/>
      </w:pPr>
      <w:r>
        <w:rPr>
          <w:rFonts w:ascii="Calibri" w:cs="Calibri" w:eastAsia="Calibri" w:hAnsi="Calibri"/>
          <w:b/>
          <w:bCs/>
          <w:color w:val="2E75B6"/>
          <w:sz w:val="24"/>
          <w:szCs w:val="24"/>
        </w:rPr>
        <w:t xml:space="preserve">5.2 Dashboard Design Principles</w:t>
      </w:r>
    </w:p>
    <w:p>
      <w:pPr>
        <w:spacing w:before="60" w:after="60"/>
        <w:jc w:val="both"/>
      </w:pPr>
      <w:r>
        <w:rPr>
          <w:rFonts w:ascii="Calibri" w:cs="Calibri" w:eastAsia="Calibri" w:hAnsi="Calibri"/>
          <w:sz w:val="22"/>
          <w:szCs w:val="22"/>
        </w:rPr>
        <w:t xml:space="preserve">A well-designed dashboard communicates insights clearly and supports decision-making. Key principles covered in the session included:</w:t>
      </w:r>
    </w:p>
    <w:p>
      <w:pPr>
        <w:pStyle w:val="ListParagraph"/>
        <w:numPr>
          <w:ilvl w:val="0"/>
          <w:numId w:val="2"/>
        </w:numPr>
        <w:spacing w:before="40" w:after="40"/>
      </w:pPr>
      <w:r>
        <w:rPr>
          <w:rFonts w:ascii="Calibri" w:cs="Calibri" w:eastAsia="Calibri" w:hAnsi="Calibri"/>
          <w:sz w:val="22"/>
          <w:szCs w:val="22"/>
        </w:rPr>
        <w:t xml:space="preserve">Selecting the right visual type for each metric or dataset</w:t>
      </w:r>
    </w:p>
    <w:p>
      <w:pPr>
        <w:pStyle w:val="ListParagraph"/>
        <w:numPr>
          <w:ilvl w:val="0"/>
          <w:numId w:val="2"/>
        </w:numPr>
        <w:spacing w:before="40" w:after="40"/>
      </w:pPr>
      <w:r>
        <w:rPr>
          <w:rFonts w:ascii="Calibri" w:cs="Calibri" w:eastAsia="Calibri" w:hAnsi="Calibri"/>
          <w:sz w:val="22"/>
          <w:szCs w:val="22"/>
        </w:rPr>
        <w:t xml:space="preserve">Organizing layout logically so users can follow the analytical story</w:t>
      </w:r>
    </w:p>
    <w:p>
      <w:pPr>
        <w:pStyle w:val="ListParagraph"/>
        <w:numPr>
          <w:ilvl w:val="0"/>
          <w:numId w:val="2"/>
        </w:numPr>
        <w:spacing w:before="40" w:after="40"/>
      </w:pPr>
      <w:r>
        <w:rPr>
          <w:rFonts w:ascii="Calibri" w:cs="Calibri" w:eastAsia="Calibri" w:hAnsi="Calibri"/>
          <w:sz w:val="22"/>
          <w:szCs w:val="22"/>
        </w:rPr>
        <w:t xml:space="preserve">Maintaining visual consistency in colors, fonts, and spacing</w:t>
      </w:r>
    </w:p>
    <w:p>
      <w:pPr>
        <w:pStyle w:val="ListParagraph"/>
        <w:numPr>
          <w:ilvl w:val="0"/>
          <w:numId w:val="2"/>
        </w:numPr>
        <w:spacing w:before="40" w:after="40"/>
      </w:pPr>
      <w:r>
        <w:rPr>
          <w:rFonts w:ascii="Calibri" w:cs="Calibri" w:eastAsia="Calibri" w:hAnsi="Calibri"/>
          <w:sz w:val="22"/>
          <w:szCs w:val="22"/>
        </w:rPr>
        <w:t xml:space="preserve">Avoiding clutter — each visual should serve a clear purpose</w:t>
      </w:r>
    </w:p>
    <w:p>
      <w:pPr>
        <w:pStyle w:val="ListParagraph"/>
        <w:numPr>
          <w:ilvl w:val="0"/>
          <w:numId w:val="2"/>
        </w:numPr>
        <w:spacing w:before="40" w:after="40"/>
      </w:pPr>
      <w:r>
        <w:rPr>
          <w:rFonts w:ascii="Calibri" w:cs="Calibri" w:eastAsia="Calibri" w:hAnsi="Calibri"/>
          <w:sz w:val="22"/>
          <w:szCs w:val="22"/>
        </w:rPr>
        <w:t xml:space="preserve">Using slicers and filters to make dashboards interactive</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6. Conditional Formatting in Power BI</w:t>
      </w:r>
    </w:p>
    <w:p>
      <w:pPr>
        <w:spacing w:before="60" w:after="60"/>
        <w:jc w:val="both"/>
      </w:pPr>
      <w:r>
        <w:rPr>
          <w:rFonts w:ascii="Calibri" w:cs="Calibri" w:eastAsia="Calibri" w:hAnsi="Calibri"/>
          <w:sz w:val="22"/>
          <w:szCs w:val="22"/>
        </w:rPr>
        <w:t xml:space="preserve">Conditional formatting enhances dashboard visuals by automatically applying colors, icons, or data bars to cells or visual elements based on defined rules or data values. This makes it easier for viewers to spot important patterns, thresholds, or anomalies at a glance.</w:t>
      </w:r>
    </w:p>
    <w:p>
      <w:pPr>
        <w:spacing w:before="160" w:after="60"/>
      </w:pPr>
      <w:r>
        <w:rPr>
          <w:rFonts w:ascii="Calibri" w:cs="Calibri" w:eastAsia="Calibri" w:hAnsi="Calibri"/>
          <w:b/>
          <w:bCs/>
          <w:color w:val="2F5496"/>
          <w:sz w:val="22"/>
          <w:szCs w:val="22"/>
        </w:rPr>
        <w:t xml:space="preserve">Common Uses of Conditional Formatting:</w:t>
      </w:r>
    </w:p>
    <w:p>
      <w:pPr>
        <w:pStyle w:val="ListParagraph"/>
        <w:numPr>
          <w:ilvl w:val="0"/>
          <w:numId w:val="2"/>
        </w:numPr>
        <w:spacing w:before="40" w:after="40"/>
      </w:pPr>
      <w:r>
        <w:rPr>
          <w:rFonts w:ascii="Calibri" w:cs="Calibri" w:eastAsia="Calibri" w:hAnsi="Calibri"/>
          <w:sz w:val="22"/>
          <w:szCs w:val="22"/>
        </w:rPr>
        <w:t xml:space="preserve">Highlighting cells that exceed or fall below a target value</w:t>
      </w:r>
    </w:p>
    <w:p>
      <w:pPr>
        <w:pStyle w:val="ListParagraph"/>
        <w:numPr>
          <w:ilvl w:val="0"/>
          <w:numId w:val="2"/>
        </w:numPr>
        <w:spacing w:before="40" w:after="40"/>
      </w:pPr>
      <w:r>
        <w:rPr>
          <w:rFonts w:ascii="Calibri" w:cs="Calibri" w:eastAsia="Calibri" w:hAnsi="Calibri"/>
          <w:sz w:val="22"/>
          <w:szCs w:val="22"/>
        </w:rPr>
        <w:t xml:space="preserve">Applying traffic-light color coding (red, amber, green) to KPI metrics</w:t>
      </w:r>
    </w:p>
    <w:p>
      <w:pPr>
        <w:pStyle w:val="ListParagraph"/>
        <w:numPr>
          <w:ilvl w:val="0"/>
          <w:numId w:val="2"/>
        </w:numPr>
        <w:spacing w:before="40" w:after="40"/>
      </w:pPr>
      <w:r>
        <w:rPr>
          <w:rFonts w:ascii="Calibri" w:cs="Calibri" w:eastAsia="Calibri" w:hAnsi="Calibri"/>
          <w:sz w:val="22"/>
          <w:szCs w:val="22"/>
        </w:rPr>
        <w:t xml:space="preserve">Using gradient colors to represent the magnitude of values in a table</w:t>
      </w:r>
    </w:p>
    <w:p>
      <w:pPr>
        <w:pStyle w:val="ListParagraph"/>
        <w:numPr>
          <w:ilvl w:val="0"/>
          <w:numId w:val="2"/>
        </w:numPr>
        <w:spacing w:before="40" w:after="40"/>
      </w:pPr>
      <w:r>
        <w:rPr>
          <w:rFonts w:ascii="Calibri" w:cs="Calibri" w:eastAsia="Calibri" w:hAnsi="Calibri"/>
          <w:sz w:val="22"/>
          <w:szCs w:val="22"/>
        </w:rPr>
        <w:t xml:space="preserve">Adding data bars within table columns for visual comparison</w:t>
      </w:r>
    </w:p>
    <w:p>
      <w:pPr>
        <w:spacing w:before="60" w:after="60"/>
        <w:jc w:val="both"/>
      </w:pPr>
      <w:r>
        <w:rPr>
          <w:rFonts w:ascii="Calibri" w:cs="Calibri" w:eastAsia="Calibri" w:hAnsi="Calibri"/>
          <w:sz w:val="22"/>
          <w:szCs w:val="22"/>
        </w:rPr>
        <w:t xml:space="preserve">Conditional formatting bridges the gap between raw data and actionable visual cues, improving the readability and impact of dashboards.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7. Session-Wise Summary</w:t>
      </w:r>
    </w:p>
    <w:p>
      <w:pPr>
        <w:pStyle w:val="Heading2"/>
        <w:spacing w:before="200" w:after="80"/>
      </w:pPr>
      <w:r>
        <w:rPr>
          <w:rFonts w:ascii="Calibri" w:cs="Calibri" w:eastAsia="Calibri" w:hAnsi="Calibri"/>
          <w:b/>
          <w:bCs/>
          <w:color w:val="2E75B6"/>
          <w:sz w:val="24"/>
          <w:szCs w:val="24"/>
        </w:rPr>
        <w:t xml:space="preserve">Session 1 — Introduction to DAX and Measures (23rd March 2026)</w:t>
      </w:r>
    </w:p>
    <w:p>
      <w:pPr>
        <w:spacing w:before="60" w:after="60"/>
        <w:jc w:val="both"/>
      </w:pPr>
      <w:r>
        <w:rPr>
          <w:rFonts w:ascii="Calibri" w:cs="Calibri" w:eastAsia="Calibri" w:hAnsi="Calibri"/>
          <w:sz w:val="22"/>
          <w:szCs w:val="22"/>
        </w:rPr>
        <w:t xml:space="preserve">The faculty introduced DAX as Power BI's core formula language. The session established the distinction between calculated columns and measures, and explained how DAX enables dynamic, filter-aware calculations. The role of measures in creating KPIs and analytical metrics was also covered, providing the conceptual foundation for the sessions that followed.</w:t>
      </w:r>
    </w:p>
    <w:p>
      <w:pPr>
        <w:pStyle w:val="Heading2"/>
        <w:spacing w:before="200" w:after="80"/>
      </w:pPr>
      <w:r>
        <w:rPr>
          <w:rFonts w:ascii="Calibri" w:cs="Calibri" w:eastAsia="Calibri" w:hAnsi="Calibri"/>
          <w:b/>
          <w:bCs/>
          <w:color w:val="2E75B6"/>
          <w:sz w:val="24"/>
          <w:szCs w:val="24"/>
        </w:rPr>
        <w:t xml:space="preserve">Session 2 — Types of Measures: Live Demonstration (24th March 2026)</w:t>
      </w:r>
    </w:p>
    <w:p>
      <w:pPr>
        <w:spacing w:before="60" w:after="60"/>
        <w:jc w:val="both"/>
      </w:pPr>
      <w:r>
        <w:rPr>
          <w:rFonts w:ascii="Calibri" w:cs="Calibri" w:eastAsia="Calibri" w:hAnsi="Calibri"/>
          <w:sz w:val="22"/>
          <w:szCs w:val="22"/>
        </w:rPr>
        <w:t xml:space="preserve">A live demonstration covered all four types of measures — implicit, explicit, base, and composite. The faculty walked through practical examples of creating DAX measures and explained how composite measures are built by combining simpler base measures. Students gained hands-on understanding of how each measure type is applied in real dashboards.</w:t>
      </w:r>
    </w:p>
    <w:p>
      <w:pPr>
        <w:pStyle w:val="Heading2"/>
        <w:spacing w:before="200" w:after="80"/>
      </w:pPr>
      <w:r>
        <w:rPr>
          <w:rFonts w:ascii="Calibri" w:cs="Calibri" w:eastAsia="Calibri" w:hAnsi="Calibri"/>
          <w:b/>
          <w:bCs/>
          <w:color w:val="2E75B6"/>
          <w:sz w:val="24"/>
          <w:szCs w:val="24"/>
        </w:rPr>
        <w:t xml:space="preserve">Session 3 — Visualization Techniques and Dashboard Design (25th March 2026)</w:t>
      </w:r>
    </w:p>
    <w:p>
      <w:pPr>
        <w:spacing w:before="60" w:after="60"/>
        <w:jc w:val="both"/>
      </w:pPr>
      <w:r>
        <w:rPr>
          <w:rFonts w:ascii="Calibri" w:cs="Calibri" w:eastAsia="Calibri" w:hAnsi="Calibri"/>
          <w:sz w:val="22"/>
          <w:szCs w:val="22"/>
        </w:rPr>
        <w:t xml:space="preserve">This session focused on choosing and arranging visualizations effectively. Visuals covered included table views, scatter plots, line charts, box plots, slicers, and KPI cards. The faculty emphasized the concept of data storytelling — designing dashboards so that insights are communicated clearly and logically to the viewer. Layout, clarity, and visual consistency were discussed as essential design principles.</w:t>
      </w:r>
    </w:p>
    <w:p>
      <w:pPr>
        <w:pStyle w:val="Heading2"/>
        <w:spacing w:before="200" w:after="80"/>
      </w:pPr>
      <w:r>
        <w:rPr>
          <w:rFonts w:ascii="Calibri" w:cs="Calibri" w:eastAsia="Calibri" w:hAnsi="Calibri"/>
          <w:b/>
          <w:bCs/>
          <w:color w:val="2E75B6"/>
          <w:sz w:val="24"/>
          <w:szCs w:val="24"/>
        </w:rPr>
        <w:t xml:space="preserve">Session 4 — Advanced DAX: CALCULATE and Conditional Formatting (26th March 2026)</w:t>
      </w:r>
    </w:p>
    <w:p>
      <w:pPr>
        <w:spacing w:before="60" w:after="60"/>
        <w:jc w:val="both"/>
      </w:pPr>
      <w:r>
        <w:rPr>
          <w:rFonts w:ascii="Calibri" w:cs="Calibri" w:eastAsia="Calibri" w:hAnsi="Calibri"/>
          <w:sz w:val="22"/>
          <w:szCs w:val="22"/>
        </w:rPr>
        <w:t xml:space="preserve">The CALCULATE function was introduced as one of the most important and versatile functions in DAX. The faculty demonstrated how it is used to override filter contexts and perform conditional calculations. The session also covered conditional formatting in Power BI — applying rules-based colors and icons to visuals to highlight important data points and make dashboards more insightful.</w:t>
      </w:r>
    </w:p>
    <w:p>
      <w:pPr>
        <w:pStyle w:val="Heading2"/>
        <w:spacing w:before="200" w:after="80"/>
      </w:pPr>
      <w:r>
        <w:rPr>
          <w:rFonts w:ascii="Calibri" w:cs="Calibri" w:eastAsia="Calibri" w:hAnsi="Calibri"/>
          <w:b/>
          <w:bCs/>
          <w:color w:val="2E75B6"/>
          <w:sz w:val="24"/>
          <w:szCs w:val="24"/>
        </w:rPr>
        <w:t xml:space="preserve">Session 5 — Final Demonstration Session (27th March 2026)</w:t>
      </w:r>
    </w:p>
    <w:p>
      <w:pPr>
        <w:spacing w:before="60" w:after="60"/>
        <w:jc w:val="both"/>
      </w:pPr>
      <w:r>
        <w:rPr>
          <w:rFonts w:ascii="Calibri" w:cs="Calibri" w:eastAsia="Calibri" w:hAnsi="Calibri"/>
          <w:sz w:val="22"/>
          <w:szCs w:val="22"/>
        </w:rPr>
        <w:t xml:space="preserve">The final session of the week served as the capstone of the internship. Students presented their completed Power BI dashboards and demonstrated their use of DAX measures, visualizations, and analytical insights. The faculty reviewed each student's work and provided feedback on analysis quality, visualization effectiveness, and presentation clarity. This session consolidated all the learning from the seven weeks and confirmed readiness for final project submission.</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8. Key Learnings from Week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Gained a thorough understanding of DAX and its role in enabling advanced calculations within Power BI.</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the ETL process — Extract, Transform, Load — and how it applies to Power BI's data pipeline.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the difference between implicit and explicit measures and when to use each.</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base and composite measures and how they are structured for reusable, scalable analytics.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DAX functions including SUM, CALCULATE, and iterator functions like SUMX.</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Gained practical knowledge of visualization types: tables, scatter plots, line charts, box plots, slicers, and KPI cards.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principles of effective dashboard design and how to structure dashboards for clear data storytelling.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8</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how conditional formatting enhances dashboard readability and highlights key data points.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9</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Applied all internship learnings in a final demonstration session and received feedback on dashboard quality.</w:t>
            </w:r>
          </w:p>
        </w:tc>
      </w:tr>
    </w:tbl>
    <w:p>
      <w:pPr>
        <w:spacing w:before="400"/>
      </w:pPr>
      <w:r>
        <w:t xml:space="preserve"/>
      </w:r>
    </w:p>
    <w:p>
      <w:pPr>
        <w:jc w:val="center"/>
      </w:pPr>
      <w:r>
        <w:rPr>
          <w:rFonts w:ascii="Calibri" w:cs="Calibri" w:eastAsia="Calibri" w:hAnsi="Calibri"/>
          <w:i/>
          <w:iCs/>
          <w:color w:val="888888"/>
          <w:sz w:val="20"/>
          <w:szCs w:val="20"/>
        </w:rPr>
        <w:t xml:space="preserve">— End of Week 7 Report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sz w:val="28"/>
      <w:szCs w:val="28"/>
    </w:rPr>
  </w:style>
  <w:style w:type="paragraph" w:styleId="Heading2">
    <w:name w:val="Heading 2"/>
    <w:basedOn w:val="Normal"/>
    <w:next w:val="Normal"/>
    <w:qFormat/>
    <w:pPr>
      <w:spacing w:before="20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2026-03-30T10:56:54.212Z</dcterms:created>
  <dcterms:modified xsi:type="dcterms:W3CDTF">2026-03-30T10:56:54.212Z</dcterms:modified>
</cp:coreProperties>
</file>

<file path=docProps/custom.xml><?xml version="1.0" encoding="utf-8"?>
<Properties xmlns="http://schemas.openxmlformats.org/officeDocument/2006/custom-properties" xmlns:vt="http://schemas.openxmlformats.org/officeDocument/2006/docPropsVTypes"/>
</file>