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SOIL DATA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1. </w:t>
        <w:tab/>
        <w:t xml:space="preserve">Soil Mapping Unit Composition File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  <w:t xml:space="preserve">Information on the Soil Mapping Unit Composition is contained in the file WORLD764.xls. The structure of this datafile is as follows: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(1)</w:t>
        <w:tab/>
        <w:t xml:space="preserve">Soil Mapping Unit Number;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(2)</w:t>
        <w:tab/>
        <w:t xml:space="preserve">Soil Mapping Unit Symbol (similar to the one on the paper map);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(3)</w:t>
        <w:tab/>
        <w:t xml:space="preserve">Phase Number (between 1 and 12) followed by Permafrost information (if applicable);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(4)</w:t>
        <w:tab/>
        <w:t xml:space="preserve">Dominant Soil Unit (FAO-Unesco 1974 Legend);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(5)</w:t>
        <w:tab/>
        <w:t xml:space="preserve">Percentage of dominant soil unit (soil unit 1)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(6)</w:t>
        <w:tab/>
        <w:t xml:space="preserve">Composition of soil unit 1 (% that belongs to texture-slope class):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ab/>
        <w:tab/>
        <w:t xml:space="preserve">1a</w:t>
        <w:tab/>
        <w:t xml:space="preserve">1b</w:t>
        <w:tab/>
        <w:t xml:space="preserve">1c</w:t>
        <w:tab/>
        <w:t xml:space="preserve">2a</w:t>
        <w:tab/>
        <w:t xml:space="preserve">2b</w:t>
        <w:tab/>
        <w:t xml:space="preserve">2c</w:t>
        <w:tab/>
        <w:t xml:space="preserve">3a</w:t>
        <w:tab/>
        <w:t xml:space="preserve">3b</w:t>
        <w:tab/>
        <w:t xml:space="preserve">3c</w:t>
        <w:tab/>
        <w:t xml:space="preserve">4d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(7)</w:t>
        <w:tab/>
        <w:t xml:space="preserve">First associated soil unit (legend symbol soil unit 2)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(8)</w:t>
        <w:tab/>
        <w:t xml:space="preserve">Percentage of first associated soil unit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(9)</w:t>
        <w:tab/>
        <w:t xml:space="preserve">Composition of soil unit 2 (% that belongs to texture-slope class):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ab/>
        <w:tab/>
        <w:t xml:space="preserve">1a</w:t>
        <w:tab/>
        <w:t xml:space="preserve">1b</w:t>
        <w:tab/>
        <w:t xml:space="preserve">1c</w:t>
        <w:tab/>
        <w:t xml:space="preserve">2a</w:t>
        <w:tab/>
        <w:t xml:space="preserve">2b</w:t>
        <w:tab/>
        <w:t xml:space="preserve">2c</w:t>
        <w:tab/>
        <w:t xml:space="preserve">3a</w:t>
        <w:tab/>
        <w:t xml:space="preserve">3b</w:t>
        <w:tab/>
        <w:t xml:space="preserve">3c</w:t>
        <w:tab/>
        <w:t xml:space="preserve">4d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........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(88)</w:t>
        <w:tab/>
        <w:t xml:space="preserve">Soil unit 8 (Legend symbol)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(89)</w:t>
        <w:tab/>
        <w:t xml:space="preserve">Percentage of soil unit 8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(90)</w:t>
        <w:tab/>
        <w:t xml:space="preserve">% of soil unit 8 that belongs to texture-slope class: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ab/>
        <w:tab/>
        <w:t xml:space="preserve">1a</w:t>
        <w:tab/>
        <w:t xml:space="preserve">1b</w:t>
        <w:tab/>
        <w:t xml:space="preserve">1c</w:t>
        <w:tab/>
        <w:t xml:space="preserve">2a</w:t>
        <w:tab/>
        <w:t xml:space="preserve">2b</w:t>
        <w:tab/>
        <w:t xml:space="preserve">2c</w:t>
        <w:tab/>
        <w:t xml:space="preserve">3a</w:t>
        <w:tab/>
        <w:t xml:space="preserve">3b</w:t>
        <w:tab/>
        <w:t xml:space="preserve">3c</w:t>
        <w:tab/>
        <w:t xml:space="preserve">4d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In total there are 99 fields.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1, 2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stand for respectively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coarse, medium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fine textures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a, b, c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stand for respectively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flat (0-8% slope), undulating (8-30% slope)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hilly (&gt; 30% slope)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2.</w:t>
        <w:tab/>
        <w:t xml:space="preserve">Generalized Soil Unit Information on Soil Characteristics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  <w:t xml:space="preserve">FAO has collected soil profile information from field projects, the soil profile information contained in the volumes that accompanied the Soil Map of the World (FAO-Unesco, 1971-81), that published in Soil Taxonomy (Soil Survey Staff, 1972) and that released from ISRIC. A total of 1700 soil profiles were analyzed and grouped by FAO Soil Unit and Topsoil Texture group. Statistical (weighted) average was calculated for the topsoil (0-30 cm) and for the subsoil (30-100 cm) for the following chemical and physical parameters:sand%top, sand%sub, silt%top,silt%sub, clay%top ,clay%sub ,pH2Otop ,pH2Osub ,OC%top, OC%sub, N%top, N%sub, BS%top, BS%sub, CECtop, CECsub, CECclaytop, CECclaysub, CaCO3%top,  CaCO3%sub, BDtop, BDsub, C/Ntop, C/Nsub. 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  <w:t xml:space="preserve">This information is stored in the file in SU_Info.xls in the above order.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  <w:t xml:space="preserve">As not all combinations of Soil Unit-Topsoil texture could be documented, an expert opinion was sought within AGLS Dr. F.Nachtergaele) and from a soil classification consultant (Dr. E. De Pauw) to complete the fields for which no data were available.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  <w:t xml:space="preserve">This information is stored separately in the file Generalized_SU_Info.xls </w:t>
      </w:r>
    </w:p>
    <w:sectPr>
      <w:pgSz w:h="16840" w:w="11907" w:orient="portrait"/>
      <w:pgMar w:bottom="1418" w:top="1418" w:left="1152" w:right="1153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