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AEA55">
      <w:pPr>
        <w:rPr>
          <w:rFonts w:hint="default" w:ascii="Times New Roman" w:hAnsi="Times New Roman" w:cs="Times New Roman"/>
          <w:b/>
          <w:bCs/>
          <w:sz w:val="32"/>
          <w:szCs w:val="32"/>
        </w:rPr>
      </w:pPr>
      <w:r>
        <w:rPr>
          <w:rFonts w:hint="default" w:ascii="Times New Roman" w:hAnsi="Times New Roman" w:cs="Times New Roman"/>
          <w:b/>
          <w:bCs/>
          <w:sz w:val="32"/>
          <w:szCs w:val="32"/>
        </w:rPr>
        <w:t>M</w:t>
      </w:r>
      <w:r>
        <w:rPr>
          <w:rFonts w:hint="default" w:ascii="Times New Roman" w:hAnsi="Times New Roman" w:cs="Times New Roman"/>
          <w:b/>
          <w:bCs/>
          <w:sz w:val="32"/>
          <w:szCs w:val="32"/>
          <w:lang w:val="en-IN"/>
        </w:rPr>
        <w:t>ilestone</w:t>
      </w:r>
      <w:r>
        <w:rPr>
          <w:rFonts w:hint="default" w:ascii="Times New Roman" w:hAnsi="Times New Roman" w:cs="Times New Roman"/>
          <w:b/>
          <w:bCs/>
          <w:sz w:val="32"/>
          <w:szCs w:val="32"/>
        </w:rPr>
        <w:t xml:space="preserve"> 2</w:t>
      </w:r>
      <w:r>
        <w:rPr>
          <w:rFonts w:hint="default" w:ascii="Times New Roman" w:hAnsi="Times New Roman" w:cs="Times New Roman"/>
          <w:b/>
          <w:bCs/>
          <w:sz w:val="32"/>
          <w:szCs w:val="32"/>
          <w:lang w:val="en-IN"/>
        </w:rPr>
        <w:t xml:space="preserve">: </w:t>
      </w:r>
      <w:r>
        <w:rPr>
          <w:rFonts w:hint="default" w:ascii="Times New Roman" w:hAnsi="Times New Roman" w:cs="Times New Roman"/>
          <w:b/>
          <w:bCs/>
          <w:sz w:val="32"/>
          <w:szCs w:val="32"/>
        </w:rPr>
        <w:t>KPI Engineering and Dashboard Planning</w:t>
      </w:r>
      <w:r>
        <w:rPr>
          <w:rFonts w:hint="default" w:ascii="Times New Roman" w:hAnsi="Times New Roman" w:cs="Times New Roman"/>
          <w:b/>
          <w:bCs/>
          <w:sz w:val="32"/>
          <w:szCs w:val="32"/>
          <w:lang w:val="en-IN"/>
        </w:rPr>
        <w:t xml:space="preserve"> </w:t>
      </w:r>
      <w:r>
        <w:rPr>
          <w:rFonts w:hint="default" w:ascii="Times New Roman" w:hAnsi="Times New Roman" w:cs="Times New Roman"/>
          <w:b/>
          <w:bCs/>
          <w:sz w:val="32"/>
          <w:szCs w:val="32"/>
        </w:rPr>
        <w:t>(Weeks 3–4)</w:t>
      </w:r>
    </w:p>
    <w:p w14:paraId="0634560C">
      <w:pPr>
        <w:rPr>
          <w:rFonts w:hint="default" w:ascii="Times New Roman" w:hAnsi="Times New Roman" w:cs="Times New Roman"/>
          <w:sz w:val="24"/>
          <w:szCs w:val="24"/>
        </w:rPr>
      </w:pPr>
    </w:p>
    <w:p w14:paraId="0129026C">
      <w:pPr>
        <w:numPr>
          <w:ilvl w:val="0"/>
          <w:numId w:val="1"/>
        </w:numPr>
        <w:rPr>
          <w:rFonts w:hint="default" w:ascii="Times New Roman" w:hAnsi="Times New Roman" w:cs="Times New Roman"/>
          <w:b/>
          <w:bCs/>
          <w:sz w:val="28"/>
          <w:szCs w:val="28"/>
        </w:rPr>
      </w:pPr>
      <w:r>
        <w:rPr>
          <w:rFonts w:hint="default" w:ascii="Times New Roman" w:hAnsi="Times New Roman" w:cs="Times New Roman"/>
          <w:b/>
          <w:bCs/>
          <w:sz w:val="28"/>
          <w:szCs w:val="28"/>
        </w:rPr>
        <w:t>Introduction</w:t>
      </w:r>
    </w:p>
    <w:p w14:paraId="395BA621">
      <w:pPr>
        <w:numPr>
          <w:numId w:val="0"/>
        </w:numPr>
        <w:rPr>
          <w:rFonts w:hint="default" w:ascii="Times New Roman" w:hAnsi="Times New Roman" w:cs="Times New Roman"/>
          <w:b/>
          <w:bCs/>
          <w:sz w:val="28"/>
          <w:szCs w:val="28"/>
        </w:rPr>
      </w:pPr>
    </w:p>
    <w:p w14:paraId="39A94DE3">
      <w:pPr>
        <w:rPr>
          <w:rFonts w:hint="default" w:ascii="Times New Roman" w:hAnsi="Times New Roman" w:cs="Times New Roman"/>
          <w:sz w:val="24"/>
          <w:szCs w:val="24"/>
        </w:rPr>
      </w:pPr>
      <w:r>
        <w:rPr>
          <w:rFonts w:hint="default" w:ascii="Times New Roman" w:hAnsi="Times New Roman" w:cs="Times New Roman"/>
          <w:sz w:val="24"/>
          <w:szCs w:val="24"/>
        </w:rPr>
        <w:t>Milestone 2 marks the transition from data preparation to analytical enhancement and dashboard conceptualization. After successfully scraping, cleaning, and structuring military data in Milestone 1, the focus of this stage is to convert raw data into meaningful analytical indicators and prepare the logical foundation for interactive dashboards.</w:t>
      </w:r>
    </w:p>
    <w:p w14:paraId="65CEEE0C">
      <w:pPr>
        <w:rPr>
          <w:rFonts w:hint="default" w:ascii="Times New Roman" w:hAnsi="Times New Roman" w:cs="Times New Roman"/>
          <w:sz w:val="24"/>
          <w:szCs w:val="24"/>
        </w:rPr>
      </w:pPr>
    </w:p>
    <w:p w14:paraId="0B59C01F">
      <w:pPr>
        <w:rPr>
          <w:rFonts w:hint="default" w:ascii="Times New Roman" w:hAnsi="Times New Roman" w:cs="Times New Roman"/>
          <w:sz w:val="24"/>
          <w:szCs w:val="24"/>
        </w:rPr>
      </w:pPr>
      <w:r>
        <w:rPr>
          <w:rFonts w:hint="default" w:ascii="Times New Roman" w:hAnsi="Times New Roman" w:cs="Times New Roman"/>
          <w:sz w:val="24"/>
          <w:szCs w:val="24"/>
        </w:rPr>
        <w:t>This milestone ensures that the dataset is not only clean but also analytically valuable. Raw numbers alone do not support strategic insights; therefore, derived metrics and contextual enrichment are necessary.</w:t>
      </w:r>
    </w:p>
    <w:p w14:paraId="38718E2F">
      <w:pPr>
        <w:rPr>
          <w:rFonts w:hint="default" w:ascii="Times New Roman" w:hAnsi="Times New Roman" w:cs="Times New Roman"/>
          <w:sz w:val="24"/>
          <w:szCs w:val="24"/>
        </w:rPr>
      </w:pPr>
    </w:p>
    <w:p w14:paraId="7A8D3110">
      <w:pPr>
        <w:rPr>
          <w:rFonts w:hint="default" w:ascii="Times New Roman" w:hAnsi="Times New Roman" w:cs="Times New Roman"/>
          <w:b/>
          <w:bCs/>
          <w:sz w:val="24"/>
          <w:szCs w:val="24"/>
        </w:rPr>
      </w:pPr>
      <w:r>
        <w:rPr>
          <w:rFonts w:hint="default" w:ascii="Times New Roman" w:hAnsi="Times New Roman" w:cs="Times New Roman"/>
          <w:b/>
          <w:bCs/>
          <w:sz w:val="24"/>
          <w:szCs w:val="24"/>
        </w:rPr>
        <w:t>Milestone 2 consists of two modules:</w:t>
      </w:r>
    </w:p>
    <w:p w14:paraId="3752247A">
      <w:pPr>
        <w:rPr>
          <w:rFonts w:hint="default" w:ascii="Times New Roman" w:hAnsi="Times New Roman" w:cs="Times New Roman"/>
          <w:sz w:val="24"/>
          <w:szCs w:val="24"/>
        </w:rPr>
      </w:pPr>
    </w:p>
    <w:p w14:paraId="654EECB8">
      <w:pPr>
        <w:numPr>
          <w:ilvl w:val="0"/>
          <w:numId w:val="2"/>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Module 3: KPI Feature Engineering</w:t>
      </w:r>
    </w:p>
    <w:p w14:paraId="085CCB9E">
      <w:pPr>
        <w:numPr>
          <w:ilvl w:val="0"/>
          <w:numId w:val="2"/>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Module 4: Dashboard Planning and Prototyping</w:t>
      </w:r>
    </w:p>
    <w:p w14:paraId="501CF3E3">
      <w:pPr>
        <w:rPr>
          <w:rFonts w:hint="default" w:ascii="Times New Roman" w:hAnsi="Times New Roman" w:cs="Times New Roman"/>
          <w:sz w:val="24"/>
          <w:szCs w:val="24"/>
        </w:rPr>
      </w:pPr>
    </w:p>
    <w:p w14:paraId="4EEEBA23">
      <w:pPr>
        <w:rPr>
          <w:rFonts w:hint="default" w:ascii="Times New Roman" w:hAnsi="Times New Roman" w:cs="Times New Roman"/>
          <w:sz w:val="24"/>
          <w:szCs w:val="24"/>
        </w:rPr>
      </w:pPr>
      <w:r>
        <w:rPr>
          <w:rFonts w:hint="default" w:ascii="Times New Roman" w:hAnsi="Times New Roman" w:cs="Times New Roman"/>
          <w:sz w:val="24"/>
          <w:szCs w:val="24"/>
        </w:rPr>
        <w:t>These modules bridge the gap between data engineering and visualization.</w:t>
      </w:r>
    </w:p>
    <w:p w14:paraId="422D4633">
      <w:pPr>
        <w:rPr>
          <w:rFonts w:hint="default" w:ascii="Times New Roman" w:hAnsi="Times New Roman" w:cs="Times New Roman"/>
          <w:sz w:val="24"/>
          <w:szCs w:val="24"/>
        </w:rPr>
      </w:pPr>
    </w:p>
    <w:p w14:paraId="73D25DF4">
      <w:pPr>
        <w:rPr>
          <w:rFonts w:hint="default" w:ascii="Times New Roman" w:hAnsi="Times New Roman" w:cs="Times New Roman"/>
          <w:b/>
          <w:bCs/>
          <w:sz w:val="28"/>
          <w:szCs w:val="28"/>
        </w:rPr>
      </w:pPr>
      <w:r>
        <w:rPr>
          <w:rFonts w:hint="default" w:ascii="Times New Roman" w:hAnsi="Times New Roman" w:cs="Times New Roman"/>
          <w:b/>
          <w:bCs/>
          <w:sz w:val="28"/>
          <w:szCs w:val="28"/>
        </w:rPr>
        <w:t>2. Module 3: KPI Feature Engineering</w:t>
      </w:r>
    </w:p>
    <w:p w14:paraId="16640065">
      <w:pPr>
        <w:rPr>
          <w:rFonts w:hint="default" w:ascii="Times New Roman" w:hAnsi="Times New Roman" w:cs="Times New Roman"/>
          <w:sz w:val="24"/>
          <w:szCs w:val="24"/>
        </w:rPr>
      </w:pPr>
    </w:p>
    <w:p w14:paraId="67184ADB">
      <w:pPr>
        <w:rPr>
          <w:rFonts w:hint="default" w:ascii="Times New Roman" w:hAnsi="Times New Roman" w:cs="Times New Roman"/>
          <w:b/>
          <w:bCs/>
          <w:sz w:val="24"/>
          <w:szCs w:val="24"/>
        </w:rPr>
      </w:pPr>
      <w:r>
        <w:rPr>
          <w:rFonts w:hint="default" w:ascii="Times New Roman" w:hAnsi="Times New Roman" w:cs="Times New Roman"/>
          <w:b/>
          <w:bCs/>
          <w:sz w:val="24"/>
          <w:szCs w:val="24"/>
        </w:rPr>
        <w:t>2.1 Objective</w:t>
      </w:r>
    </w:p>
    <w:p w14:paraId="1D2E0D1A">
      <w:pPr>
        <w:rPr>
          <w:rFonts w:hint="default" w:ascii="Times New Roman" w:hAnsi="Times New Roman" w:cs="Times New Roman"/>
          <w:b/>
          <w:bCs/>
          <w:sz w:val="24"/>
          <w:szCs w:val="24"/>
        </w:rPr>
      </w:pPr>
    </w:p>
    <w:p w14:paraId="4C3A8024">
      <w:pPr>
        <w:rPr>
          <w:rFonts w:hint="default" w:ascii="Times New Roman" w:hAnsi="Times New Roman" w:cs="Times New Roman"/>
          <w:sz w:val="24"/>
          <w:szCs w:val="24"/>
        </w:rPr>
      </w:pPr>
      <w:r>
        <w:rPr>
          <w:rFonts w:hint="default" w:ascii="Times New Roman" w:hAnsi="Times New Roman" w:cs="Times New Roman"/>
          <w:sz w:val="24"/>
          <w:szCs w:val="24"/>
        </w:rPr>
        <w:t>The primary objective of KPI Feature Engineering is to transform cleaned military data into meaningful indicators that support comparative and strategic analysis. While base metrics such as number of tanks or aircraft provide descriptive information, KPIs enable normalized comparisons across countries of varying sizes and economic capacities.</w:t>
      </w:r>
    </w:p>
    <w:p w14:paraId="408A9952">
      <w:pPr>
        <w:rPr>
          <w:rFonts w:hint="default" w:ascii="Times New Roman" w:hAnsi="Times New Roman" w:cs="Times New Roman"/>
          <w:sz w:val="24"/>
          <w:szCs w:val="24"/>
        </w:rPr>
      </w:pPr>
    </w:p>
    <w:p w14:paraId="5AA0BAB6">
      <w:pPr>
        <w:rPr>
          <w:rFonts w:hint="default" w:ascii="Times New Roman" w:hAnsi="Times New Roman" w:cs="Times New Roman"/>
          <w:b/>
          <w:bCs/>
          <w:sz w:val="24"/>
          <w:szCs w:val="24"/>
        </w:rPr>
      </w:pPr>
      <w:r>
        <w:rPr>
          <w:rFonts w:hint="default" w:ascii="Times New Roman" w:hAnsi="Times New Roman" w:cs="Times New Roman"/>
          <w:b/>
          <w:bCs/>
          <w:sz w:val="24"/>
          <w:szCs w:val="24"/>
        </w:rPr>
        <w:t>This module focuses on:</w:t>
      </w:r>
    </w:p>
    <w:p w14:paraId="55B0AC23">
      <w:pPr>
        <w:rPr>
          <w:rFonts w:hint="default" w:ascii="Times New Roman" w:hAnsi="Times New Roman" w:cs="Times New Roman"/>
          <w:b/>
          <w:bCs/>
          <w:sz w:val="24"/>
          <w:szCs w:val="24"/>
        </w:rPr>
      </w:pPr>
    </w:p>
    <w:p w14:paraId="3C92ADB1">
      <w:pPr>
        <w:numPr>
          <w:ilvl w:val="0"/>
          <w:numId w:val="3"/>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Creating derived indicators</w:t>
      </w:r>
    </w:p>
    <w:p w14:paraId="0AD845B6">
      <w:pPr>
        <w:numPr>
          <w:ilvl w:val="0"/>
          <w:numId w:val="3"/>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Normalizing military metrics</w:t>
      </w:r>
    </w:p>
    <w:p w14:paraId="3731D711">
      <w:pPr>
        <w:numPr>
          <w:ilvl w:val="0"/>
          <w:numId w:val="3"/>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Adding contextual metadata</w:t>
      </w:r>
    </w:p>
    <w:p w14:paraId="40E5FE30">
      <w:pPr>
        <w:numPr>
          <w:ilvl w:val="0"/>
          <w:numId w:val="3"/>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Preparing BI-ready datasets</w:t>
      </w:r>
    </w:p>
    <w:p w14:paraId="7BD83205">
      <w:pPr>
        <w:rPr>
          <w:rFonts w:hint="default" w:ascii="Times New Roman" w:hAnsi="Times New Roman" w:cs="Times New Roman"/>
          <w:sz w:val="24"/>
          <w:szCs w:val="24"/>
        </w:rPr>
      </w:pPr>
    </w:p>
    <w:p w14:paraId="2D5C9222">
      <w:pPr>
        <w:rPr>
          <w:rFonts w:hint="default" w:ascii="Times New Roman" w:hAnsi="Times New Roman" w:cs="Times New Roman"/>
          <w:b/>
          <w:bCs/>
          <w:sz w:val="24"/>
          <w:szCs w:val="24"/>
        </w:rPr>
      </w:pPr>
      <w:r>
        <w:rPr>
          <w:rFonts w:hint="default" w:ascii="Times New Roman" w:hAnsi="Times New Roman" w:cs="Times New Roman"/>
          <w:b/>
          <w:bCs/>
          <w:sz w:val="24"/>
          <w:szCs w:val="24"/>
        </w:rPr>
        <w:t>2.2 Rationale for KPI Development</w:t>
      </w:r>
    </w:p>
    <w:p w14:paraId="62E60174">
      <w:pPr>
        <w:rPr>
          <w:rFonts w:hint="default" w:ascii="Times New Roman" w:hAnsi="Times New Roman" w:cs="Times New Roman"/>
          <w:b/>
          <w:bCs/>
          <w:sz w:val="24"/>
          <w:szCs w:val="24"/>
        </w:rPr>
      </w:pPr>
    </w:p>
    <w:p w14:paraId="0F01B149">
      <w:pPr>
        <w:rPr>
          <w:rFonts w:hint="default" w:ascii="Times New Roman" w:hAnsi="Times New Roman" w:cs="Times New Roman"/>
          <w:sz w:val="24"/>
          <w:szCs w:val="24"/>
        </w:rPr>
      </w:pPr>
      <w:r>
        <w:rPr>
          <w:rFonts w:hint="default" w:ascii="Times New Roman" w:hAnsi="Times New Roman" w:cs="Times New Roman"/>
          <w:sz w:val="24"/>
          <w:szCs w:val="24"/>
        </w:rPr>
        <w:t>Military capability cannot be evaluated using raw counts alone. Larger nations naturally possess more assets and personnel, which can distort comparisons. Therefore, KPIs were engineered to normalize and contextualize values.</w:t>
      </w:r>
    </w:p>
    <w:p w14:paraId="5E7A1C0E">
      <w:pPr>
        <w:rPr>
          <w:rFonts w:hint="default" w:ascii="Times New Roman" w:hAnsi="Times New Roman" w:cs="Times New Roman"/>
          <w:sz w:val="24"/>
          <w:szCs w:val="24"/>
        </w:rPr>
      </w:pPr>
    </w:p>
    <w:p w14:paraId="2594A4B5">
      <w:pPr>
        <w:rPr>
          <w:rFonts w:hint="default" w:ascii="Times New Roman" w:hAnsi="Times New Roman" w:cs="Times New Roman"/>
          <w:b/>
          <w:bCs/>
          <w:sz w:val="24"/>
          <w:szCs w:val="24"/>
        </w:rPr>
      </w:pPr>
      <w:r>
        <w:rPr>
          <w:rFonts w:hint="default" w:ascii="Times New Roman" w:hAnsi="Times New Roman" w:cs="Times New Roman"/>
          <w:b/>
          <w:bCs/>
          <w:sz w:val="24"/>
          <w:szCs w:val="24"/>
        </w:rPr>
        <w:t>Key analytical goals included:</w:t>
      </w:r>
    </w:p>
    <w:p w14:paraId="634CA407">
      <w:pPr>
        <w:rPr>
          <w:rFonts w:hint="default" w:ascii="Times New Roman" w:hAnsi="Times New Roman" w:cs="Times New Roman"/>
          <w:sz w:val="24"/>
          <w:szCs w:val="24"/>
        </w:rPr>
      </w:pPr>
    </w:p>
    <w:p w14:paraId="51E5F68E">
      <w:pPr>
        <w:numPr>
          <w:ilvl w:val="0"/>
          <w:numId w:val="4"/>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Fair comparison between nations</w:t>
      </w:r>
    </w:p>
    <w:p w14:paraId="5F9E32DB">
      <w:pPr>
        <w:numPr>
          <w:ilvl w:val="0"/>
          <w:numId w:val="4"/>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Efficiency measurement</w:t>
      </w:r>
    </w:p>
    <w:p w14:paraId="38A9A158">
      <w:pPr>
        <w:numPr>
          <w:ilvl w:val="0"/>
          <w:numId w:val="4"/>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Strategic positioning</w:t>
      </w:r>
    </w:p>
    <w:p w14:paraId="053472D1">
      <w:pPr>
        <w:numPr>
          <w:ilvl w:val="0"/>
          <w:numId w:val="4"/>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Coalition contribution estimation</w:t>
      </w:r>
    </w:p>
    <w:p w14:paraId="214399DD">
      <w:pPr>
        <w:numPr>
          <w:numId w:val="0"/>
        </w:numPr>
        <w:tabs>
          <w:tab w:val="left" w:pos="420"/>
        </w:tabs>
        <w:rPr>
          <w:rFonts w:hint="default" w:ascii="Times New Roman" w:hAnsi="Times New Roman" w:cs="Times New Roman"/>
          <w:sz w:val="24"/>
          <w:szCs w:val="24"/>
        </w:rPr>
      </w:pPr>
    </w:p>
    <w:p w14:paraId="2013B66C">
      <w:pPr>
        <w:numPr>
          <w:numId w:val="0"/>
        </w:numPr>
        <w:tabs>
          <w:tab w:val="left" w:pos="420"/>
        </w:tabs>
        <w:rPr>
          <w:rFonts w:hint="default" w:ascii="Times New Roman" w:hAnsi="Times New Roman" w:cs="Times New Roman"/>
          <w:sz w:val="24"/>
          <w:szCs w:val="24"/>
        </w:rPr>
      </w:pPr>
    </w:p>
    <w:p w14:paraId="688930DA">
      <w:pPr>
        <w:rPr>
          <w:rFonts w:hint="default" w:ascii="Times New Roman" w:hAnsi="Times New Roman" w:cs="Times New Roman"/>
          <w:sz w:val="24"/>
          <w:szCs w:val="24"/>
        </w:rPr>
      </w:pPr>
    </w:p>
    <w:p w14:paraId="79DEFC1F">
      <w:pPr>
        <w:rPr>
          <w:rFonts w:hint="default" w:ascii="Times New Roman" w:hAnsi="Times New Roman" w:cs="Times New Roman"/>
          <w:b/>
          <w:bCs/>
          <w:sz w:val="24"/>
          <w:szCs w:val="24"/>
        </w:rPr>
      </w:pPr>
      <w:r>
        <w:rPr>
          <w:rFonts w:hint="default" w:ascii="Times New Roman" w:hAnsi="Times New Roman" w:cs="Times New Roman"/>
          <w:b/>
          <w:bCs/>
          <w:sz w:val="24"/>
          <w:szCs w:val="24"/>
        </w:rPr>
        <w:t>2.3 KPI Computation Process</w:t>
      </w:r>
    </w:p>
    <w:p w14:paraId="6F669D32">
      <w:pPr>
        <w:rPr>
          <w:rFonts w:hint="default" w:ascii="Times New Roman" w:hAnsi="Times New Roman" w:cs="Times New Roman"/>
          <w:b/>
          <w:bCs/>
          <w:sz w:val="24"/>
          <w:szCs w:val="24"/>
        </w:rPr>
      </w:pPr>
    </w:p>
    <w:p w14:paraId="2CD2DD81">
      <w:pPr>
        <w:rPr>
          <w:rFonts w:hint="default" w:ascii="Times New Roman" w:hAnsi="Times New Roman" w:cs="Times New Roman"/>
          <w:sz w:val="24"/>
          <w:szCs w:val="24"/>
        </w:rPr>
      </w:pPr>
      <w:r>
        <w:rPr>
          <w:rFonts w:hint="default" w:ascii="Times New Roman" w:hAnsi="Times New Roman" w:cs="Times New Roman"/>
          <w:sz w:val="24"/>
          <w:szCs w:val="24"/>
        </w:rPr>
        <w:t>KPIs were computed using Python to ensure reproducibility and automation. Each KPI was derived using mathematically valid formulas and validated for accuracy.</w:t>
      </w:r>
    </w:p>
    <w:p w14:paraId="291A33C4">
      <w:pPr>
        <w:rPr>
          <w:rFonts w:hint="default" w:ascii="Times New Roman" w:hAnsi="Times New Roman" w:cs="Times New Roman"/>
          <w:sz w:val="24"/>
          <w:szCs w:val="24"/>
        </w:rPr>
      </w:pPr>
    </w:p>
    <w:p w14:paraId="4F400990">
      <w:pPr>
        <w:rPr>
          <w:rFonts w:hint="default" w:ascii="Times New Roman" w:hAnsi="Times New Roman" w:cs="Times New Roman"/>
          <w:b/>
          <w:bCs/>
          <w:sz w:val="24"/>
          <w:szCs w:val="24"/>
        </w:rPr>
      </w:pPr>
      <w:r>
        <w:rPr>
          <w:rFonts w:hint="default" w:ascii="Times New Roman" w:hAnsi="Times New Roman" w:cs="Times New Roman"/>
          <w:b/>
          <w:bCs/>
          <w:sz w:val="24"/>
          <w:szCs w:val="24"/>
        </w:rPr>
        <w:t>2.3.1 Assets per Capita</w:t>
      </w:r>
    </w:p>
    <w:p w14:paraId="2F4EDE0A">
      <w:pPr>
        <w:rPr>
          <w:rFonts w:hint="default" w:ascii="Times New Roman" w:hAnsi="Times New Roman" w:cs="Times New Roman"/>
          <w:b/>
          <w:bCs/>
          <w:sz w:val="24"/>
          <w:szCs w:val="24"/>
        </w:rPr>
      </w:pPr>
    </w:p>
    <w:p w14:paraId="111E3E9D">
      <w:pPr>
        <w:rPr>
          <w:rFonts w:hint="default" w:ascii="Times New Roman" w:hAnsi="Times New Roman" w:cs="Times New Roman"/>
          <w:b/>
          <w:bCs/>
          <w:sz w:val="24"/>
          <w:szCs w:val="24"/>
        </w:rPr>
      </w:pPr>
      <w:r>
        <w:rPr>
          <w:rFonts w:hint="default" w:ascii="Times New Roman" w:hAnsi="Times New Roman" w:cs="Times New Roman"/>
          <w:b/>
          <w:bCs/>
          <w:sz w:val="24"/>
          <w:szCs w:val="24"/>
        </w:rPr>
        <w:t>Formula:</w:t>
      </w:r>
    </w:p>
    <w:p w14:paraId="7539770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 Military Assets / Total Population</w:t>
      </w:r>
    </w:p>
    <w:p w14:paraId="4CDE340B">
      <w:pPr>
        <w:rPr>
          <w:rFonts w:hint="default" w:ascii="Times New Roman" w:hAnsi="Times New Roman" w:cs="Times New Roman"/>
          <w:sz w:val="24"/>
          <w:szCs w:val="24"/>
          <w:lang w:val="en-US" w:eastAsia="zh-CN"/>
        </w:rPr>
      </w:pPr>
    </w:p>
    <w:p w14:paraId="1448EE6A">
      <w:pPr>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Measures militarization relative to population size.</w:t>
      </w:r>
    </w:p>
    <w:p w14:paraId="0F416994">
      <w:pPr>
        <w:rPr>
          <w:rFonts w:hint="default" w:ascii="Times New Roman" w:hAnsi="Times New Roman" w:cs="Times New Roman"/>
          <w:sz w:val="24"/>
          <w:szCs w:val="24"/>
        </w:rPr>
      </w:pPr>
    </w:p>
    <w:p w14:paraId="4613A8D2">
      <w:pPr>
        <w:rPr>
          <w:rFonts w:hint="default" w:ascii="Times New Roman" w:hAnsi="Times New Roman" w:cs="Times New Roman"/>
          <w:sz w:val="24"/>
          <w:szCs w:val="24"/>
        </w:rPr>
      </w:pPr>
      <w:r>
        <w:rPr>
          <w:rFonts w:hint="default" w:ascii="Times New Roman" w:hAnsi="Times New Roman" w:cs="Times New Roman"/>
          <w:b/>
          <w:bCs/>
          <w:sz w:val="24"/>
          <w:szCs w:val="24"/>
        </w:rPr>
        <w:t>Analytical Value:</w:t>
      </w:r>
      <w:r>
        <w:rPr>
          <w:rFonts w:hint="default" w:ascii="Times New Roman" w:hAnsi="Times New Roman" w:cs="Times New Roman"/>
          <w:sz w:val="24"/>
          <w:szCs w:val="24"/>
        </w:rPr>
        <w:br w:type="textWrapping"/>
      </w:r>
      <w:r>
        <w:rPr>
          <w:rFonts w:hint="default" w:ascii="Times New Roman" w:hAnsi="Times New Roman" w:cs="Times New Roman"/>
          <w:sz w:val="24"/>
          <w:szCs w:val="24"/>
        </w:rPr>
        <w:t>Allows comparison between highly populated and smaller nations.</w:t>
      </w:r>
    </w:p>
    <w:p w14:paraId="33C92CEA">
      <w:pPr>
        <w:rPr>
          <w:rFonts w:hint="default" w:ascii="Times New Roman" w:hAnsi="Times New Roman" w:cs="Times New Roman"/>
          <w:sz w:val="24"/>
          <w:szCs w:val="24"/>
        </w:rPr>
      </w:pPr>
    </w:p>
    <w:p w14:paraId="55CE8D02">
      <w:pPr>
        <w:rPr>
          <w:rFonts w:hint="default" w:ascii="Times New Roman" w:hAnsi="Times New Roman" w:cs="Times New Roman"/>
          <w:b/>
          <w:bCs/>
          <w:sz w:val="24"/>
          <w:szCs w:val="24"/>
        </w:rPr>
      </w:pPr>
      <w:r>
        <w:rPr>
          <w:rFonts w:hint="default" w:ascii="Times New Roman" w:hAnsi="Times New Roman" w:cs="Times New Roman"/>
          <w:b/>
          <w:bCs/>
          <w:sz w:val="24"/>
          <w:szCs w:val="24"/>
        </w:rPr>
        <w:t>2.3.2 Budget-to-GDP Ratio</w:t>
      </w:r>
    </w:p>
    <w:p w14:paraId="4109F5AD">
      <w:pPr>
        <w:rPr>
          <w:rFonts w:hint="default" w:ascii="Times New Roman" w:hAnsi="Times New Roman" w:cs="Times New Roman"/>
          <w:b/>
          <w:bCs/>
          <w:sz w:val="24"/>
          <w:szCs w:val="24"/>
        </w:rPr>
      </w:pPr>
    </w:p>
    <w:p w14:paraId="27F23844">
      <w:pPr>
        <w:rPr>
          <w:rFonts w:hint="default" w:ascii="Times New Roman" w:hAnsi="Times New Roman" w:cs="Times New Roman"/>
          <w:b/>
          <w:bCs/>
          <w:sz w:val="24"/>
          <w:szCs w:val="24"/>
        </w:rPr>
      </w:pPr>
      <w:r>
        <w:rPr>
          <w:rFonts w:hint="default" w:ascii="Times New Roman" w:hAnsi="Times New Roman" w:cs="Times New Roman"/>
          <w:b/>
          <w:bCs/>
          <w:sz w:val="24"/>
          <w:szCs w:val="24"/>
        </w:rPr>
        <w:t>Formula:</w:t>
      </w:r>
    </w:p>
    <w:p w14:paraId="27107BCF">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Defense Budget / Purchasing Power Parity</w:t>
      </w:r>
    </w:p>
    <w:p w14:paraId="65B23EFD">
      <w:pPr>
        <w:rPr>
          <w:rFonts w:hint="default" w:ascii="Times New Roman" w:hAnsi="Times New Roman" w:cs="Times New Roman"/>
          <w:sz w:val="24"/>
          <w:szCs w:val="24"/>
          <w:lang w:val="en-US" w:eastAsia="zh-CN"/>
        </w:rPr>
      </w:pPr>
    </w:p>
    <w:p w14:paraId="14ED7E55">
      <w:pPr>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Indicates economic prioritization of defense.</w:t>
      </w:r>
    </w:p>
    <w:p w14:paraId="3ED25EAA">
      <w:pPr>
        <w:rPr>
          <w:rFonts w:hint="default" w:ascii="Times New Roman" w:hAnsi="Times New Roman" w:cs="Times New Roman"/>
          <w:sz w:val="24"/>
          <w:szCs w:val="24"/>
        </w:rPr>
      </w:pPr>
    </w:p>
    <w:p w14:paraId="0A69F99B">
      <w:pPr>
        <w:rPr>
          <w:rFonts w:hint="default" w:ascii="Times New Roman" w:hAnsi="Times New Roman" w:cs="Times New Roman"/>
          <w:sz w:val="24"/>
          <w:szCs w:val="24"/>
        </w:rPr>
      </w:pPr>
      <w:r>
        <w:rPr>
          <w:rFonts w:hint="default" w:ascii="Times New Roman" w:hAnsi="Times New Roman" w:cs="Times New Roman"/>
          <w:b/>
          <w:bCs/>
          <w:sz w:val="24"/>
          <w:szCs w:val="24"/>
        </w:rPr>
        <w:t>Analytical Value:</w:t>
      </w:r>
      <w:r>
        <w:rPr>
          <w:rFonts w:hint="default" w:ascii="Times New Roman" w:hAnsi="Times New Roman" w:cs="Times New Roman"/>
          <w:sz w:val="24"/>
          <w:szCs w:val="24"/>
        </w:rPr>
        <w:br w:type="textWrapping"/>
      </w:r>
      <w:r>
        <w:rPr>
          <w:rFonts w:hint="default" w:ascii="Times New Roman" w:hAnsi="Times New Roman" w:cs="Times New Roman"/>
          <w:sz w:val="24"/>
          <w:szCs w:val="24"/>
        </w:rPr>
        <w:t>Highlights strategic investment levels.</w:t>
      </w:r>
    </w:p>
    <w:p w14:paraId="143861B7">
      <w:pPr>
        <w:rPr>
          <w:rFonts w:hint="default" w:ascii="Times New Roman" w:hAnsi="Times New Roman" w:cs="Times New Roman"/>
          <w:sz w:val="24"/>
          <w:szCs w:val="24"/>
        </w:rPr>
      </w:pPr>
    </w:p>
    <w:p w14:paraId="5102C75F">
      <w:pPr>
        <w:rPr>
          <w:rFonts w:hint="default" w:ascii="Times New Roman" w:hAnsi="Times New Roman" w:cs="Times New Roman"/>
          <w:b/>
          <w:bCs/>
          <w:sz w:val="24"/>
          <w:szCs w:val="24"/>
        </w:rPr>
      </w:pPr>
      <w:r>
        <w:rPr>
          <w:rFonts w:hint="default" w:ascii="Times New Roman" w:hAnsi="Times New Roman" w:cs="Times New Roman"/>
          <w:b/>
          <w:bCs/>
          <w:sz w:val="24"/>
          <w:szCs w:val="24"/>
        </w:rPr>
        <w:t>2.3.3 Power Index Rank Gap</w:t>
      </w:r>
    </w:p>
    <w:p w14:paraId="0B157FE3">
      <w:pPr>
        <w:rPr>
          <w:rFonts w:hint="default" w:ascii="Times New Roman" w:hAnsi="Times New Roman" w:cs="Times New Roman"/>
          <w:b/>
          <w:bCs/>
          <w:sz w:val="24"/>
          <w:szCs w:val="24"/>
        </w:rPr>
      </w:pPr>
    </w:p>
    <w:p w14:paraId="6F859708">
      <w:pPr>
        <w:rPr>
          <w:rFonts w:hint="default" w:ascii="Times New Roman" w:hAnsi="Times New Roman" w:cs="Times New Roman"/>
          <w:b/>
          <w:bCs/>
          <w:sz w:val="24"/>
          <w:szCs w:val="24"/>
        </w:rPr>
      </w:pPr>
      <w:r>
        <w:rPr>
          <w:rFonts w:hint="default" w:ascii="Times New Roman" w:hAnsi="Times New Roman" w:cs="Times New Roman"/>
          <w:b/>
          <w:bCs/>
          <w:sz w:val="24"/>
          <w:szCs w:val="24"/>
        </w:rPr>
        <w:t>Formula:</w:t>
      </w:r>
    </w:p>
    <w:p w14:paraId="6242EF9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Country Rank – Top Rank</w:t>
      </w:r>
    </w:p>
    <w:p w14:paraId="3007DA86">
      <w:pPr>
        <w:rPr>
          <w:rFonts w:hint="default" w:ascii="Times New Roman" w:hAnsi="Times New Roman" w:cs="Times New Roman"/>
          <w:sz w:val="24"/>
          <w:szCs w:val="24"/>
          <w:lang w:val="en-US" w:eastAsia="zh-CN"/>
        </w:rPr>
      </w:pPr>
    </w:p>
    <w:p w14:paraId="25A8CAEF">
      <w:pPr>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Measures distance from global leader.</w:t>
      </w:r>
    </w:p>
    <w:p w14:paraId="3C940037">
      <w:pPr>
        <w:rPr>
          <w:rFonts w:hint="default" w:ascii="Times New Roman" w:hAnsi="Times New Roman" w:cs="Times New Roman"/>
          <w:sz w:val="24"/>
          <w:szCs w:val="24"/>
        </w:rPr>
      </w:pPr>
    </w:p>
    <w:p w14:paraId="69D6F266">
      <w:pPr>
        <w:rPr>
          <w:rFonts w:hint="default" w:ascii="Times New Roman" w:hAnsi="Times New Roman" w:cs="Times New Roman"/>
          <w:sz w:val="24"/>
          <w:szCs w:val="24"/>
        </w:rPr>
      </w:pPr>
      <w:r>
        <w:rPr>
          <w:rFonts w:hint="default" w:ascii="Times New Roman" w:hAnsi="Times New Roman" w:cs="Times New Roman"/>
          <w:b/>
          <w:bCs/>
          <w:sz w:val="24"/>
          <w:szCs w:val="24"/>
        </w:rPr>
        <w:t>Analytical Value:</w:t>
      </w:r>
      <w:r>
        <w:rPr>
          <w:rFonts w:hint="default" w:ascii="Times New Roman" w:hAnsi="Times New Roman" w:cs="Times New Roman"/>
          <w:sz w:val="24"/>
          <w:szCs w:val="24"/>
        </w:rPr>
        <w:br w:type="textWrapping"/>
      </w:r>
      <w:r>
        <w:rPr>
          <w:rFonts w:hint="default" w:ascii="Times New Roman" w:hAnsi="Times New Roman" w:cs="Times New Roman"/>
          <w:sz w:val="24"/>
          <w:szCs w:val="24"/>
        </w:rPr>
        <w:t>Helps evaluate relative military standing.</w:t>
      </w:r>
    </w:p>
    <w:p w14:paraId="5E7FB02E">
      <w:pPr>
        <w:rPr>
          <w:rFonts w:hint="default" w:ascii="Times New Roman" w:hAnsi="Times New Roman" w:cs="Times New Roman"/>
          <w:sz w:val="24"/>
          <w:szCs w:val="24"/>
        </w:rPr>
      </w:pPr>
    </w:p>
    <w:p w14:paraId="175BCBC1">
      <w:pPr>
        <w:rPr>
          <w:rFonts w:hint="default" w:ascii="Times New Roman" w:hAnsi="Times New Roman" w:cs="Times New Roman"/>
          <w:b/>
          <w:bCs/>
          <w:sz w:val="24"/>
          <w:szCs w:val="24"/>
        </w:rPr>
      </w:pPr>
      <w:r>
        <w:rPr>
          <w:rFonts w:hint="default" w:ascii="Times New Roman" w:hAnsi="Times New Roman" w:cs="Times New Roman"/>
          <w:b/>
          <w:bCs/>
          <w:sz w:val="24"/>
          <w:szCs w:val="24"/>
        </w:rPr>
        <w:t>2.3.4 Budget per Active Personnel</w:t>
      </w:r>
    </w:p>
    <w:p w14:paraId="178D3899">
      <w:pPr>
        <w:rPr>
          <w:rFonts w:hint="default" w:ascii="Times New Roman" w:hAnsi="Times New Roman" w:cs="Times New Roman"/>
          <w:b/>
          <w:bCs/>
          <w:sz w:val="24"/>
          <w:szCs w:val="24"/>
        </w:rPr>
      </w:pPr>
    </w:p>
    <w:p w14:paraId="498B0D08">
      <w:pPr>
        <w:rPr>
          <w:rFonts w:hint="default" w:ascii="Times New Roman" w:hAnsi="Times New Roman" w:cs="Times New Roman"/>
          <w:b/>
          <w:bCs/>
          <w:sz w:val="24"/>
          <w:szCs w:val="24"/>
        </w:rPr>
      </w:pPr>
      <w:r>
        <w:rPr>
          <w:rFonts w:hint="default" w:ascii="Times New Roman" w:hAnsi="Times New Roman" w:cs="Times New Roman"/>
          <w:b/>
          <w:bCs/>
          <w:sz w:val="24"/>
          <w:szCs w:val="24"/>
        </w:rPr>
        <w:t>Formula:</w:t>
      </w:r>
    </w:p>
    <w:p w14:paraId="06DC72E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Defense Budget / Active Personnel</w:t>
      </w:r>
    </w:p>
    <w:p w14:paraId="26990344">
      <w:pPr>
        <w:rPr>
          <w:rFonts w:hint="default" w:ascii="Times New Roman" w:hAnsi="Times New Roman" w:cs="Times New Roman"/>
          <w:sz w:val="24"/>
          <w:szCs w:val="24"/>
          <w:lang w:val="en-US" w:eastAsia="zh-CN"/>
        </w:rPr>
      </w:pPr>
    </w:p>
    <w:p w14:paraId="41DD3C11">
      <w:pPr>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Measures financial investment per soldier.</w:t>
      </w:r>
    </w:p>
    <w:p w14:paraId="323D6BC2">
      <w:pPr>
        <w:rPr>
          <w:rFonts w:hint="default" w:ascii="Times New Roman" w:hAnsi="Times New Roman" w:cs="Times New Roman"/>
          <w:sz w:val="24"/>
          <w:szCs w:val="24"/>
        </w:rPr>
      </w:pPr>
    </w:p>
    <w:p w14:paraId="45E36299">
      <w:pPr>
        <w:rPr>
          <w:rFonts w:hint="default" w:ascii="Times New Roman" w:hAnsi="Times New Roman" w:cs="Times New Roman"/>
          <w:sz w:val="24"/>
          <w:szCs w:val="24"/>
        </w:rPr>
      </w:pPr>
      <w:r>
        <w:rPr>
          <w:rFonts w:hint="default" w:ascii="Times New Roman" w:hAnsi="Times New Roman" w:cs="Times New Roman"/>
          <w:b/>
          <w:bCs/>
          <w:sz w:val="24"/>
          <w:szCs w:val="24"/>
        </w:rPr>
        <w:t>Analytical Value:</w:t>
      </w:r>
      <w:r>
        <w:rPr>
          <w:rFonts w:hint="default" w:ascii="Times New Roman" w:hAnsi="Times New Roman" w:cs="Times New Roman"/>
          <w:sz w:val="24"/>
          <w:szCs w:val="24"/>
        </w:rPr>
        <w:br w:type="textWrapping"/>
      </w:r>
      <w:r>
        <w:rPr>
          <w:rFonts w:hint="default" w:ascii="Times New Roman" w:hAnsi="Times New Roman" w:cs="Times New Roman"/>
          <w:sz w:val="24"/>
          <w:szCs w:val="24"/>
        </w:rPr>
        <w:t>Distinguishes modernization-focused forces from manpower-heavy ones.</w:t>
      </w:r>
    </w:p>
    <w:p w14:paraId="4E77A0BD">
      <w:pPr>
        <w:rPr>
          <w:rFonts w:hint="default" w:ascii="Times New Roman" w:hAnsi="Times New Roman" w:cs="Times New Roman"/>
          <w:sz w:val="24"/>
          <w:szCs w:val="24"/>
        </w:rPr>
      </w:pPr>
    </w:p>
    <w:p w14:paraId="38CB7B90">
      <w:pPr>
        <w:rPr>
          <w:rFonts w:hint="default" w:ascii="Times New Roman" w:hAnsi="Times New Roman" w:cs="Times New Roman"/>
          <w:b/>
          <w:bCs/>
          <w:sz w:val="24"/>
          <w:szCs w:val="24"/>
        </w:rPr>
      </w:pPr>
      <w:r>
        <w:rPr>
          <w:rFonts w:hint="default" w:ascii="Times New Roman" w:hAnsi="Times New Roman" w:cs="Times New Roman"/>
          <w:b/>
          <w:bCs/>
          <w:sz w:val="24"/>
          <w:szCs w:val="24"/>
        </w:rPr>
        <w:t>2.3.5 Air–Land–Naval Balance Ratio</w:t>
      </w:r>
    </w:p>
    <w:p w14:paraId="72C034CA">
      <w:pPr>
        <w:rPr>
          <w:rFonts w:hint="default" w:ascii="Times New Roman" w:hAnsi="Times New Roman" w:cs="Times New Roman"/>
          <w:b/>
          <w:bCs/>
          <w:sz w:val="24"/>
          <w:szCs w:val="24"/>
        </w:rPr>
      </w:pPr>
    </w:p>
    <w:p w14:paraId="41C176D0">
      <w:pPr>
        <w:rPr>
          <w:rFonts w:hint="default" w:ascii="Times New Roman" w:hAnsi="Times New Roman" w:cs="Times New Roman"/>
          <w:b/>
          <w:bCs/>
          <w:sz w:val="24"/>
          <w:szCs w:val="24"/>
        </w:rPr>
      </w:pPr>
    </w:p>
    <w:p w14:paraId="15FBE1FC">
      <w:pPr>
        <w:rPr>
          <w:rFonts w:hint="default" w:ascii="Times New Roman" w:hAnsi="Times New Roman" w:cs="Times New Roman"/>
          <w:sz w:val="24"/>
          <w:szCs w:val="24"/>
        </w:rPr>
      </w:pPr>
      <w:bookmarkStart w:id="0" w:name="_GoBack"/>
      <w:bookmarkEnd w:id="0"/>
      <w:r>
        <w:rPr>
          <w:rFonts w:hint="default" w:ascii="Times New Roman" w:hAnsi="Times New Roman" w:cs="Times New Roman"/>
          <w:b/>
          <w:bCs/>
          <w:sz w:val="24"/>
          <w:szCs w:val="24"/>
        </w:rPr>
        <w:t>Derived from:</w:t>
      </w:r>
    </w:p>
    <w:p w14:paraId="446C2B19">
      <w:pPr>
        <w:numPr>
          <w:ilvl w:val="0"/>
          <w:numId w:val="5"/>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Aircraft counts</w:t>
      </w:r>
    </w:p>
    <w:p w14:paraId="4AEFF7A1">
      <w:pPr>
        <w:numPr>
          <w:ilvl w:val="0"/>
          <w:numId w:val="5"/>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Tank counts</w:t>
      </w:r>
    </w:p>
    <w:p w14:paraId="7AC6F989">
      <w:pPr>
        <w:numPr>
          <w:ilvl w:val="0"/>
          <w:numId w:val="5"/>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Naval fleet size</w:t>
      </w:r>
    </w:p>
    <w:p w14:paraId="70395C0E">
      <w:pPr>
        <w:rPr>
          <w:rFonts w:hint="default" w:ascii="Times New Roman" w:hAnsi="Times New Roman" w:cs="Times New Roman"/>
          <w:sz w:val="24"/>
          <w:szCs w:val="24"/>
        </w:rPr>
      </w:pPr>
    </w:p>
    <w:p w14:paraId="2379A893">
      <w:pPr>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Analyzes domain balance.</w:t>
      </w:r>
    </w:p>
    <w:p w14:paraId="3C9CFA58">
      <w:pPr>
        <w:rPr>
          <w:rFonts w:hint="default" w:ascii="Times New Roman" w:hAnsi="Times New Roman" w:cs="Times New Roman"/>
          <w:sz w:val="24"/>
          <w:szCs w:val="24"/>
        </w:rPr>
      </w:pPr>
    </w:p>
    <w:p w14:paraId="3C7B031B">
      <w:pPr>
        <w:rPr>
          <w:rFonts w:hint="default" w:ascii="Times New Roman" w:hAnsi="Times New Roman" w:cs="Times New Roman"/>
          <w:sz w:val="24"/>
          <w:szCs w:val="24"/>
        </w:rPr>
      </w:pPr>
      <w:r>
        <w:rPr>
          <w:rFonts w:hint="default" w:ascii="Times New Roman" w:hAnsi="Times New Roman" w:cs="Times New Roman"/>
          <w:b/>
          <w:bCs/>
          <w:sz w:val="24"/>
          <w:szCs w:val="24"/>
        </w:rPr>
        <w:t>Analytical Value:</w:t>
      </w:r>
      <w:r>
        <w:rPr>
          <w:rFonts w:hint="default" w:ascii="Times New Roman" w:hAnsi="Times New Roman" w:cs="Times New Roman"/>
          <w:sz w:val="24"/>
          <w:szCs w:val="24"/>
        </w:rPr>
        <w:br w:type="textWrapping"/>
      </w:r>
      <w:r>
        <w:rPr>
          <w:rFonts w:hint="default" w:ascii="Times New Roman" w:hAnsi="Times New Roman" w:cs="Times New Roman"/>
          <w:sz w:val="24"/>
          <w:szCs w:val="24"/>
        </w:rPr>
        <w:t>Identifies doctrinal focus.</w:t>
      </w:r>
    </w:p>
    <w:p w14:paraId="613891B7">
      <w:pPr>
        <w:rPr>
          <w:rFonts w:hint="default" w:ascii="Times New Roman" w:hAnsi="Times New Roman" w:cs="Times New Roman"/>
          <w:sz w:val="24"/>
          <w:szCs w:val="24"/>
        </w:rPr>
      </w:pPr>
    </w:p>
    <w:p w14:paraId="12163FB8">
      <w:pPr>
        <w:rPr>
          <w:rFonts w:hint="default" w:ascii="Times New Roman" w:hAnsi="Times New Roman" w:cs="Times New Roman"/>
          <w:b/>
          <w:bCs/>
          <w:sz w:val="24"/>
          <w:szCs w:val="24"/>
        </w:rPr>
      </w:pPr>
      <w:r>
        <w:rPr>
          <w:rFonts w:hint="default" w:ascii="Times New Roman" w:hAnsi="Times New Roman" w:cs="Times New Roman"/>
          <w:b/>
          <w:bCs/>
          <w:sz w:val="24"/>
          <w:szCs w:val="24"/>
        </w:rPr>
        <w:t>2.4 Metadata Enrichment</w:t>
      </w:r>
    </w:p>
    <w:p w14:paraId="6E8ABDBC">
      <w:pPr>
        <w:rPr>
          <w:rFonts w:hint="default" w:ascii="Times New Roman" w:hAnsi="Times New Roman" w:cs="Times New Roman"/>
          <w:sz w:val="24"/>
          <w:szCs w:val="24"/>
        </w:rPr>
      </w:pPr>
      <w:r>
        <w:rPr>
          <w:rFonts w:hint="default" w:ascii="Times New Roman" w:hAnsi="Times New Roman" w:cs="Times New Roman"/>
          <w:sz w:val="24"/>
          <w:szCs w:val="24"/>
        </w:rPr>
        <w:t>To support geopolitical grouping, additional contextual fields were added.</w:t>
      </w:r>
    </w:p>
    <w:p w14:paraId="78C67218">
      <w:pPr>
        <w:rPr>
          <w:rFonts w:hint="default" w:ascii="Times New Roman" w:hAnsi="Times New Roman" w:cs="Times New Roman"/>
          <w:sz w:val="24"/>
          <w:szCs w:val="24"/>
        </w:rPr>
      </w:pPr>
    </w:p>
    <w:p w14:paraId="689E6117">
      <w:pPr>
        <w:rPr>
          <w:rFonts w:hint="default" w:ascii="Times New Roman" w:hAnsi="Times New Roman" w:cs="Times New Roman"/>
          <w:b/>
          <w:bCs/>
          <w:sz w:val="24"/>
          <w:szCs w:val="24"/>
        </w:rPr>
      </w:pPr>
      <w:r>
        <w:rPr>
          <w:rFonts w:hint="default" w:ascii="Times New Roman" w:hAnsi="Times New Roman" w:cs="Times New Roman"/>
          <w:b/>
          <w:bCs/>
          <w:sz w:val="24"/>
          <w:szCs w:val="24"/>
        </w:rPr>
        <w:t>2.4.1 Region Mapping</w:t>
      </w:r>
    </w:p>
    <w:p w14:paraId="390BDA4C">
      <w:pPr>
        <w:rPr>
          <w:rFonts w:hint="default" w:ascii="Times New Roman" w:hAnsi="Times New Roman" w:cs="Times New Roman"/>
          <w:sz w:val="24"/>
          <w:szCs w:val="24"/>
        </w:rPr>
      </w:pPr>
      <w:r>
        <w:rPr>
          <w:rFonts w:hint="default" w:ascii="Times New Roman" w:hAnsi="Times New Roman" w:cs="Times New Roman"/>
          <w:sz w:val="24"/>
          <w:szCs w:val="24"/>
        </w:rPr>
        <w:t>Countries were mapped to geographic regions using a standardized dictionary in Python.</w:t>
      </w:r>
    </w:p>
    <w:p w14:paraId="1798583E">
      <w:pPr>
        <w:rPr>
          <w:rFonts w:hint="default" w:ascii="Times New Roman" w:hAnsi="Times New Roman" w:cs="Times New Roman"/>
          <w:sz w:val="24"/>
          <w:szCs w:val="24"/>
        </w:rPr>
      </w:pPr>
      <w:r>
        <w:rPr>
          <w:rFonts w:hint="default" w:ascii="Times New Roman" w:hAnsi="Times New Roman" w:cs="Times New Roman"/>
          <w:sz w:val="24"/>
          <w:szCs w:val="24"/>
        </w:rPr>
        <w:t>Purpose:</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Supports regional comparisons and coalition analysis.</w:t>
      </w:r>
    </w:p>
    <w:p w14:paraId="70D60379">
      <w:pPr>
        <w:rPr>
          <w:rFonts w:hint="default" w:ascii="Times New Roman" w:hAnsi="Times New Roman" w:cs="Times New Roman"/>
          <w:sz w:val="24"/>
          <w:szCs w:val="24"/>
        </w:rPr>
      </w:pPr>
    </w:p>
    <w:p w14:paraId="1A239948">
      <w:pPr>
        <w:rPr>
          <w:rFonts w:hint="default" w:ascii="Times New Roman" w:hAnsi="Times New Roman" w:cs="Times New Roman"/>
          <w:b/>
          <w:bCs/>
          <w:sz w:val="24"/>
          <w:szCs w:val="24"/>
        </w:rPr>
      </w:pPr>
      <w:r>
        <w:rPr>
          <w:rFonts w:hint="default" w:ascii="Times New Roman" w:hAnsi="Times New Roman" w:cs="Times New Roman"/>
          <w:b/>
          <w:bCs/>
          <w:sz w:val="24"/>
          <w:szCs w:val="24"/>
        </w:rPr>
        <w:t>2.4.2 Continent Classification</w:t>
      </w:r>
    </w:p>
    <w:p w14:paraId="6F12850F">
      <w:pPr>
        <w:rPr>
          <w:rFonts w:hint="default" w:ascii="Times New Roman" w:hAnsi="Times New Roman" w:cs="Times New Roman"/>
          <w:sz w:val="24"/>
          <w:szCs w:val="24"/>
        </w:rPr>
      </w:pPr>
      <w:r>
        <w:rPr>
          <w:rFonts w:hint="default" w:ascii="Times New Roman" w:hAnsi="Times New Roman" w:cs="Times New Roman"/>
          <w:sz w:val="24"/>
          <w:szCs w:val="24"/>
        </w:rPr>
        <w:t>Continental labels were added.</w:t>
      </w:r>
    </w:p>
    <w:p w14:paraId="6A5129AA">
      <w:pPr>
        <w:rPr>
          <w:rFonts w:hint="default" w:ascii="Times New Roman" w:hAnsi="Times New Roman" w:cs="Times New Roman"/>
          <w:sz w:val="24"/>
          <w:szCs w:val="24"/>
        </w:rPr>
      </w:pPr>
      <w:r>
        <w:rPr>
          <w:rFonts w:hint="default" w:ascii="Times New Roman" w:hAnsi="Times New Roman" w:cs="Times New Roman"/>
          <w:sz w:val="24"/>
          <w:szCs w:val="24"/>
        </w:rPr>
        <w:t>Purpose:</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Enables macro-level grouping.</w:t>
      </w:r>
    </w:p>
    <w:p w14:paraId="52CCEE96">
      <w:pPr>
        <w:rPr>
          <w:rFonts w:hint="default" w:ascii="Times New Roman" w:hAnsi="Times New Roman" w:cs="Times New Roman"/>
          <w:sz w:val="24"/>
          <w:szCs w:val="24"/>
        </w:rPr>
      </w:pPr>
    </w:p>
    <w:p w14:paraId="38C6EA26">
      <w:pPr>
        <w:rPr>
          <w:rFonts w:hint="default" w:ascii="Times New Roman" w:hAnsi="Times New Roman" w:cs="Times New Roman"/>
          <w:b/>
          <w:bCs/>
          <w:sz w:val="24"/>
          <w:szCs w:val="24"/>
        </w:rPr>
      </w:pPr>
      <w:r>
        <w:rPr>
          <w:rFonts w:hint="default" w:ascii="Times New Roman" w:hAnsi="Times New Roman" w:cs="Times New Roman"/>
          <w:b/>
          <w:bCs/>
          <w:sz w:val="24"/>
          <w:szCs w:val="24"/>
        </w:rPr>
        <w:t>2.4.3 NATO Membership Flag</w:t>
      </w:r>
    </w:p>
    <w:p w14:paraId="57246C20">
      <w:pPr>
        <w:rPr>
          <w:rFonts w:hint="default" w:ascii="Times New Roman" w:hAnsi="Times New Roman" w:cs="Times New Roman"/>
          <w:sz w:val="24"/>
          <w:szCs w:val="24"/>
        </w:rPr>
      </w:pPr>
      <w:r>
        <w:rPr>
          <w:rFonts w:hint="default" w:ascii="Times New Roman" w:hAnsi="Times New Roman" w:cs="Times New Roman"/>
          <w:sz w:val="24"/>
          <w:szCs w:val="24"/>
        </w:rPr>
        <w:t>Binary indicator (1/0).</w:t>
      </w:r>
    </w:p>
    <w:p w14:paraId="051E18E6">
      <w:pPr>
        <w:rPr>
          <w:rFonts w:hint="default" w:ascii="Times New Roman" w:hAnsi="Times New Roman" w:cs="Times New Roman"/>
          <w:sz w:val="24"/>
          <w:szCs w:val="24"/>
        </w:rPr>
      </w:pPr>
      <w:r>
        <w:rPr>
          <w:rFonts w:hint="default" w:ascii="Times New Roman" w:hAnsi="Times New Roman" w:cs="Times New Roman"/>
          <w:sz w:val="24"/>
          <w:szCs w:val="24"/>
        </w:rPr>
        <w:t>Purpose:</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Allows alliance-based analysis.</w:t>
      </w:r>
    </w:p>
    <w:p w14:paraId="20C2B5C6">
      <w:pPr>
        <w:rPr>
          <w:rFonts w:hint="default" w:ascii="Times New Roman" w:hAnsi="Times New Roman" w:cs="Times New Roman"/>
          <w:sz w:val="24"/>
          <w:szCs w:val="24"/>
        </w:rPr>
      </w:pPr>
    </w:p>
    <w:p w14:paraId="2D823E73">
      <w:pPr>
        <w:rPr>
          <w:rFonts w:hint="default" w:ascii="Times New Roman" w:hAnsi="Times New Roman" w:cs="Times New Roman"/>
          <w:b/>
          <w:bCs/>
          <w:sz w:val="24"/>
          <w:szCs w:val="24"/>
        </w:rPr>
      </w:pPr>
      <w:r>
        <w:rPr>
          <w:rFonts w:hint="default" w:ascii="Times New Roman" w:hAnsi="Times New Roman" w:cs="Times New Roman"/>
          <w:b/>
          <w:bCs/>
          <w:sz w:val="24"/>
          <w:szCs w:val="24"/>
        </w:rPr>
        <w:t>2.5 Data Structuring</w:t>
      </w:r>
    </w:p>
    <w:p w14:paraId="5761AAC7">
      <w:pPr>
        <w:rPr>
          <w:rFonts w:hint="default" w:ascii="Times New Roman" w:hAnsi="Times New Roman" w:cs="Times New Roman"/>
          <w:b/>
          <w:bCs/>
          <w:sz w:val="24"/>
          <w:szCs w:val="24"/>
        </w:rPr>
      </w:pPr>
    </w:p>
    <w:p w14:paraId="1398DC9D">
      <w:pPr>
        <w:rPr>
          <w:rFonts w:hint="default" w:ascii="Times New Roman" w:hAnsi="Times New Roman" w:cs="Times New Roman"/>
          <w:b/>
          <w:bCs/>
          <w:sz w:val="24"/>
          <w:szCs w:val="24"/>
        </w:rPr>
      </w:pPr>
      <w:r>
        <w:rPr>
          <w:rFonts w:hint="default" w:ascii="Times New Roman" w:hAnsi="Times New Roman" w:cs="Times New Roman"/>
          <w:b/>
          <w:bCs/>
          <w:sz w:val="24"/>
          <w:szCs w:val="24"/>
        </w:rPr>
        <w:t>The dataset was prepared for BI compatibility:</w:t>
      </w:r>
    </w:p>
    <w:p w14:paraId="5B4E5E4E">
      <w:pPr>
        <w:rPr>
          <w:rFonts w:hint="default" w:ascii="Times New Roman" w:hAnsi="Times New Roman" w:cs="Times New Roman"/>
          <w:sz w:val="24"/>
          <w:szCs w:val="24"/>
        </w:rPr>
      </w:pPr>
    </w:p>
    <w:p w14:paraId="4DEA5505">
      <w:pPr>
        <w:numPr>
          <w:ilvl w:val="0"/>
          <w:numId w:val="6"/>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Numeric types standardized</w:t>
      </w:r>
    </w:p>
    <w:p w14:paraId="3C787862">
      <w:pPr>
        <w:numPr>
          <w:ilvl w:val="0"/>
          <w:numId w:val="6"/>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Column names normalized</w:t>
      </w:r>
    </w:p>
    <w:p w14:paraId="263AE221">
      <w:pPr>
        <w:numPr>
          <w:ilvl w:val="0"/>
          <w:numId w:val="6"/>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Wide format retained for aggregation</w:t>
      </w:r>
    </w:p>
    <w:p w14:paraId="2654B421">
      <w:pPr>
        <w:rPr>
          <w:rFonts w:hint="default" w:ascii="Times New Roman" w:hAnsi="Times New Roman" w:cs="Times New Roman"/>
          <w:sz w:val="24"/>
          <w:szCs w:val="24"/>
        </w:rPr>
      </w:pPr>
    </w:p>
    <w:p w14:paraId="6DCDE01B">
      <w:pPr>
        <w:rPr>
          <w:rFonts w:hint="default" w:ascii="Times New Roman" w:hAnsi="Times New Roman" w:cs="Times New Roman"/>
          <w:sz w:val="24"/>
          <w:szCs w:val="24"/>
        </w:rPr>
      </w:pPr>
      <w:r>
        <w:rPr>
          <w:rFonts w:hint="default" w:ascii="Times New Roman" w:hAnsi="Times New Roman" w:cs="Times New Roman"/>
          <w:b/>
          <w:bCs/>
          <w:sz w:val="24"/>
          <w:szCs w:val="24"/>
        </w:rPr>
        <w:t>The final dataset was exported as:</w:t>
      </w:r>
      <w:r>
        <w:rPr>
          <w:rFonts w:hint="default" w:ascii="Times New Roman" w:hAnsi="Times New Roman" w:cs="Times New Roman"/>
          <w:b/>
          <w:bCs/>
          <w:sz w:val="24"/>
          <w:szCs w:val="24"/>
          <w:lang w:val="en-IN"/>
        </w:rPr>
        <w:t xml:space="preserve"> </w:t>
      </w:r>
      <w:r>
        <w:rPr>
          <w:rFonts w:hint="default" w:ascii="Times New Roman" w:hAnsi="Times New Roman" w:cs="Times New Roman"/>
          <w:sz w:val="24"/>
          <w:szCs w:val="24"/>
        </w:rPr>
        <w:t>military_final.xlsx</w:t>
      </w:r>
    </w:p>
    <w:p w14:paraId="08EC1846">
      <w:pPr>
        <w:rPr>
          <w:rFonts w:hint="default" w:ascii="Times New Roman" w:hAnsi="Times New Roman" w:cs="Times New Roman"/>
          <w:sz w:val="24"/>
          <w:szCs w:val="24"/>
        </w:rPr>
      </w:pPr>
    </w:p>
    <w:p w14:paraId="33A5E468">
      <w:pPr>
        <w:rPr>
          <w:rFonts w:hint="default" w:ascii="Times New Roman" w:hAnsi="Times New Roman" w:cs="Times New Roman"/>
          <w:sz w:val="24"/>
          <w:szCs w:val="24"/>
        </w:rPr>
      </w:pPr>
      <w:r>
        <w:rPr>
          <w:rFonts w:hint="default" w:ascii="Times New Roman" w:hAnsi="Times New Roman" w:cs="Times New Roman"/>
          <w:b/>
          <w:bCs/>
          <w:sz w:val="24"/>
          <w:szCs w:val="24"/>
        </w:rPr>
        <w:t>All transformations were scripted in</w:t>
      </w:r>
      <w:r>
        <w:rPr>
          <w:rFonts w:hint="default" w:ascii="Times New Roman" w:hAnsi="Times New Roman" w:cs="Times New Roman"/>
          <w:b/>
          <w:bCs/>
          <w:sz w:val="24"/>
          <w:szCs w:val="24"/>
          <w:lang w:val="en-IN"/>
        </w:rPr>
        <w:t xml:space="preserve">: </w:t>
      </w:r>
      <w:r>
        <w:rPr>
          <w:rFonts w:hint="default" w:ascii="Times New Roman" w:hAnsi="Times New Roman" w:cs="Times New Roman"/>
          <w:sz w:val="24"/>
          <w:szCs w:val="24"/>
        </w:rPr>
        <w:t>generate_kpis.py</w:t>
      </w:r>
    </w:p>
    <w:p w14:paraId="31474605">
      <w:pPr>
        <w:rPr>
          <w:rFonts w:hint="default" w:ascii="Times New Roman" w:hAnsi="Times New Roman" w:cs="Times New Roman"/>
          <w:sz w:val="24"/>
          <w:szCs w:val="24"/>
        </w:rPr>
      </w:pPr>
    </w:p>
    <w:p w14:paraId="7F5F592B">
      <w:pPr>
        <w:rPr>
          <w:rFonts w:hint="default" w:ascii="Times New Roman" w:hAnsi="Times New Roman" w:cs="Times New Roman"/>
          <w:b/>
          <w:bCs/>
          <w:sz w:val="28"/>
          <w:szCs w:val="28"/>
        </w:rPr>
      </w:pPr>
      <w:r>
        <w:rPr>
          <w:rFonts w:hint="default" w:ascii="Times New Roman" w:hAnsi="Times New Roman" w:cs="Times New Roman"/>
          <w:b/>
          <w:bCs/>
          <w:sz w:val="28"/>
          <w:szCs w:val="28"/>
        </w:rPr>
        <w:t>3. Module 4: Dashboard Planning and Prototyping</w:t>
      </w:r>
    </w:p>
    <w:p w14:paraId="37D46B65">
      <w:pPr>
        <w:rPr>
          <w:rFonts w:hint="default" w:ascii="Times New Roman" w:hAnsi="Times New Roman" w:cs="Times New Roman"/>
          <w:sz w:val="24"/>
          <w:szCs w:val="24"/>
        </w:rPr>
      </w:pPr>
    </w:p>
    <w:p w14:paraId="750D1C0E">
      <w:pPr>
        <w:rPr>
          <w:rFonts w:hint="default" w:ascii="Times New Roman" w:hAnsi="Times New Roman" w:cs="Times New Roman"/>
          <w:b/>
          <w:bCs/>
          <w:sz w:val="24"/>
          <w:szCs w:val="24"/>
        </w:rPr>
      </w:pPr>
      <w:r>
        <w:rPr>
          <w:rFonts w:hint="default" w:ascii="Times New Roman" w:hAnsi="Times New Roman" w:cs="Times New Roman"/>
          <w:b/>
          <w:bCs/>
          <w:sz w:val="24"/>
          <w:szCs w:val="24"/>
        </w:rPr>
        <w:t>3.1 Objective</w:t>
      </w:r>
    </w:p>
    <w:p w14:paraId="298066F4">
      <w:pPr>
        <w:rPr>
          <w:rFonts w:hint="default" w:ascii="Times New Roman" w:hAnsi="Times New Roman" w:cs="Times New Roman"/>
          <w:sz w:val="24"/>
          <w:szCs w:val="24"/>
        </w:rPr>
      </w:pPr>
      <w:r>
        <w:rPr>
          <w:rFonts w:hint="default" w:ascii="Times New Roman" w:hAnsi="Times New Roman" w:cs="Times New Roman"/>
          <w:sz w:val="24"/>
          <w:szCs w:val="24"/>
        </w:rPr>
        <w:t>This module focuses on conceptual design to ensure dashboards are analytically meaningful and user-friendly.</w:t>
      </w:r>
    </w:p>
    <w:p w14:paraId="1DA5FDDD">
      <w:pPr>
        <w:rPr>
          <w:rFonts w:hint="default" w:ascii="Times New Roman" w:hAnsi="Times New Roman" w:cs="Times New Roman"/>
          <w:sz w:val="24"/>
          <w:szCs w:val="24"/>
        </w:rPr>
      </w:pPr>
    </w:p>
    <w:p w14:paraId="1995DBA1">
      <w:pPr>
        <w:rPr>
          <w:rFonts w:hint="default" w:ascii="Times New Roman" w:hAnsi="Times New Roman" w:cs="Times New Roman"/>
          <w:b/>
          <w:bCs/>
          <w:sz w:val="24"/>
          <w:szCs w:val="24"/>
        </w:rPr>
      </w:pPr>
      <w:r>
        <w:rPr>
          <w:rFonts w:hint="default" w:ascii="Times New Roman" w:hAnsi="Times New Roman" w:cs="Times New Roman"/>
          <w:b/>
          <w:bCs/>
          <w:sz w:val="24"/>
          <w:szCs w:val="24"/>
        </w:rPr>
        <w:t>3.2 Dashboard Architecture</w:t>
      </w:r>
    </w:p>
    <w:p w14:paraId="150010C1">
      <w:pPr>
        <w:rPr>
          <w:rFonts w:hint="default" w:ascii="Times New Roman" w:hAnsi="Times New Roman" w:cs="Times New Roman"/>
          <w:b/>
          <w:bCs/>
          <w:sz w:val="24"/>
          <w:szCs w:val="24"/>
        </w:rPr>
      </w:pPr>
    </w:p>
    <w:p w14:paraId="1F8E5334">
      <w:pPr>
        <w:rPr>
          <w:rFonts w:hint="default" w:ascii="Times New Roman" w:hAnsi="Times New Roman" w:cs="Times New Roman"/>
          <w:sz w:val="24"/>
          <w:szCs w:val="24"/>
        </w:rPr>
      </w:pPr>
      <w:r>
        <w:rPr>
          <w:rFonts w:hint="default" w:ascii="Times New Roman" w:hAnsi="Times New Roman" w:cs="Times New Roman"/>
          <w:b/>
          <w:bCs/>
          <w:sz w:val="24"/>
          <w:szCs w:val="24"/>
        </w:rPr>
        <w:t>Four dashboards were conceptualized:</w:t>
      </w:r>
    </w:p>
    <w:p w14:paraId="63F989BC">
      <w:pPr>
        <w:rPr>
          <w:rFonts w:hint="default" w:ascii="Times New Roman" w:hAnsi="Times New Roman" w:cs="Times New Roman"/>
          <w:sz w:val="24"/>
          <w:szCs w:val="24"/>
        </w:rPr>
      </w:pPr>
    </w:p>
    <w:p w14:paraId="2DA0B37B">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Quick Stats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ab/>
      </w:r>
      <w:r>
        <w:rPr>
          <w:rFonts w:hint="default" w:ascii="Times New Roman" w:hAnsi="Times New Roman" w:cs="Times New Roman"/>
          <w:sz w:val="24"/>
          <w:szCs w:val="24"/>
        </w:rPr>
        <w:t>• Nation Overview</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ab/>
      </w:r>
      <w:r>
        <w:rPr>
          <w:rFonts w:hint="default" w:ascii="Times New Roman" w:hAnsi="Times New Roman" w:cs="Times New Roman"/>
          <w:sz w:val="24"/>
          <w:szCs w:val="24"/>
        </w:rPr>
        <w:t>• Compare Powers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ab/>
      </w:r>
      <w:r>
        <w:rPr>
          <w:rFonts w:hint="default" w:ascii="Times New Roman" w:hAnsi="Times New Roman" w:cs="Times New Roman"/>
          <w:sz w:val="24"/>
          <w:szCs w:val="24"/>
        </w:rPr>
        <w:t>• Coalition Builder</w:t>
      </w:r>
    </w:p>
    <w:p w14:paraId="6D269441">
      <w:pPr>
        <w:ind w:firstLine="720" w:firstLineChars="0"/>
        <w:rPr>
          <w:rFonts w:hint="default" w:ascii="Times New Roman" w:hAnsi="Times New Roman" w:cs="Times New Roman"/>
          <w:sz w:val="24"/>
          <w:szCs w:val="24"/>
        </w:rPr>
      </w:pPr>
    </w:p>
    <w:p w14:paraId="69547CAD">
      <w:pPr>
        <w:rPr>
          <w:rFonts w:hint="default" w:ascii="Times New Roman" w:hAnsi="Times New Roman" w:cs="Times New Roman"/>
          <w:sz w:val="24"/>
          <w:szCs w:val="24"/>
        </w:rPr>
      </w:pPr>
      <w:r>
        <w:rPr>
          <w:rFonts w:hint="default" w:ascii="Times New Roman" w:hAnsi="Times New Roman" w:cs="Times New Roman"/>
          <w:sz w:val="24"/>
          <w:szCs w:val="24"/>
        </w:rPr>
        <w:t>Each dashboard serves a distinct analytical purpose.</w:t>
      </w:r>
    </w:p>
    <w:p w14:paraId="7C0CFA74">
      <w:pPr>
        <w:rPr>
          <w:rFonts w:hint="default" w:ascii="Times New Roman" w:hAnsi="Times New Roman" w:cs="Times New Roman"/>
          <w:sz w:val="24"/>
          <w:szCs w:val="24"/>
        </w:rPr>
      </w:pPr>
    </w:p>
    <w:p w14:paraId="5415BA1E">
      <w:pPr>
        <w:rPr>
          <w:rFonts w:hint="default" w:ascii="Times New Roman" w:hAnsi="Times New Roman" w:cs="Times New Roman"/>
          <w:b/>
          <w:bCs/>
          <w:sz w:val="24"/>
          <w:szCs w:val="24"/>
        </w:rPr>
      </w:pPr>
      <w:r>
        <w:rPr>
          <w:rFonts w:hint="default" w:ascii="Times New Roman" w:hAnsi="Times New Roman" w:cs="Times New Roman"/>
          <w:b/>
          <w:bCs/>
          <w:sz w:val="24"/>
          <w:szCs w:val="24"/>
        </w:rPr>
        <w:t>3.3 Interaction Design</w:t>
      </w:r>
    </w:p>
    <w:p w14:paraId="2AABCBC9">
      <w:pPr>
        <w:rPr>
          <w:rFonts w:hint="default" w:ascii="Times New Roman" w:hAnsi="Times New Roman" w:cs="Times New Roman"/>
          <w:b/>
          <w:bCs/>
          <w:sz w:val="24"/>
          <w:szCs w:val="24"/>
          <w:lang w:val="en-IN"/>
        </w:rPr>
      </w:pPr>
    </w:p>
    <w:p w14:paraId="526A655B">
      <w:pPr>
        <w:rPr>
          <w:rFonts w:hint="default" w:ascii="Times New Roman" w:hAnsi="Times New Roman" w:cs="Times New Roman"/>
          <w:sz w:val="24"/>
          <w:szCs w:val="24"/>
        </w:rPr>
      </w:pPr>
    </w:p>
    <w:p w14:paraId="69A91632">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Country filters</w:t>
      </w:r>
    </w:p>
    <w:p w14:paraId="7646EC3E">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Region filters</w:t>
      </w:r>
    </w:p>
    <w:p w14:paraId="416A6A64">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Alliance filters</w:t>
      </w:r>
    </w:p>
    <w:p w14:paraId="3F7F0AFF">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Navigation buttons</w:t>
      </w:r>
    </w:p>
    <w:p w14:paraId="6FBF5C8B">
      <w:pPr>
        <w:numPr>
          <w:ilvl w:val="0"/>
          <w:numId w:val="7"/>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Cross-filtering</w:t>
      </w:r>
    </w:p>
    <w:p w14:paraId="4C8A560B">
      <w:pPr>
        <w:rPr>
          <w:rFonts w:hint="default" w:ascii="Times New Roman" w:hAnsi="Times New Roman" w:cs="Times New Roman"/>
          <w:sz w:val="24"/>
          <w:szCs w:val="24"/>
        </w:rPr>
      </w:pPr>
    </w:p>
    <w:p w14:paraId="25338C15">
      <w:pPr>
        <w:rPr>
          <w:rFonts w:hint="default" w:ascii="Times New Roman" w:hAnsi="Times New Roman" w:cs="Times New Roman"/>
          <w:b/>
          <w:bCs/>
          <w:sz w:val="24"/>
          <w:szCs w:val="24"/>
        </w:rPr>
      </w:pPr>
      <w:r>
        <w:rPr>
          <w:rFonts w:hint="default" w:ascii="Times New Roman" w:hAnsi="Times New Roman" w:cs="Times New Roman"/>
          <w:b/>
          <w:bCs/>
          <w:sz w:val="24"/>
          <w:szCs w:val="24"/>
        </w:rPr>
        <w:t>3.4 Prototype Validation</w:t>
      </w:r>
    </w:p>
    <w:p w14:paraId="645A5772">
      <w:pPr>
        <w:rPr>
          <w:rFonts w:hint="default" w:ascii="Times New Roman" w:hAnsi="Times New Roman" w:cs="Times New Roman"/>
          <w:b/>
          <w:bCs/>
          <w:sz w:val="24"/>
          <w:szCs w:val="24"/>
        </w:rPr>
      </w:pPr>
    </w:p>
    <w:p w14:paraId="2FE1BC01">
      <w:pPr>
        <w:rPr>
          <w:rFonts w:hint="default" w:ascii="Times New Roman" w:hAnsi="Times New Roman" w:cs="Times New Roman"/>
          <w:sz w:val="24"/>
          <w:szCs w:val="24"/>
        </w:rPr>
      </w:pPr>
      <w:r>
        <w:rPr>
          <w:rFonts w:hint="default" w:ascii="Times New Roman" w:hAnsi="Times New Roman" w:cs="Times New Roman"/>
          <w:sz w:val="24"/>
          <w:szCs w:val="24"/>
        </w:rPr>
        <w:t>Sample visuals were built to test:</w:t>
      </w:r>
    </w:p>
    <w:p w14:paraId="43209E03">
      <w:pPr>
        <w:rPr>
          <w:rFonts w:hint="default" w:ascii="Times New Roman" w:hAnsi="Times New Roman" w:cs="Times New Roman"/>
          <w:sz w:val="24"/>
          <w:szCs w:val="24"/>
        </w:rPr>
      </w:pPr>
    </w:p>
    <w:p w14:paraId="282FE5CF">
      <w:pPr>
        <w:numPr>
          <w:ilvl w:val="0"/>
          <w:numId w:val="8"/>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KPI responsiveness</w:t>
      </w:r>
    </w:p>
    <w:p w14:paraId="20E37C5C">
      <w:pPr>
        <w:numPr>
          <w:ilvl w:val="0"/>
          <w:numId w:val="8"/>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Aggregation logic</w:t>
      </w:r>
    </w:p>
    <w:p w14:paraId="168D1A49">
      <w:pPr>
        <w:numPr>
          <w:ilvl w:val="0"/>
          <w:numId w:val="8"/>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Filter behavior</w:t>
      </w:r>
    </w:p>
    <w:p w14:paraId="0B54B292">
      <w:pPr>
        <w:rPr>
          <w:rFonts w:hint="default" w:ascii="Times New Roman" w:hAnsi="Times New Roman" w:cs="Times New Roman"/>
          <w:sz w:val="24"/>
          <w:szCs w:val="24"/>
        </w:rPr>
      </w:pPr>
    </w:p>
    <w:p w14:paraId="586D9249">
      <w:pPr>
        <w:rPr>
          <w:rFonts w:hint="default" w:ascii="Times New Roman" w:hAnsi="Times New Roman" w:cs="Times New Roman"/>
          <w:sz w:val="24"/>
          <w:szCs w:val="24"/>
        </w:rPr>
      </w:pPr>
      <w:r>
        <w:rPr>
          <w:rFonts w:hint="default" w:ascii="Times New Roman" w:hAnsi="Times New Roman" w:cs="Times New Roman"/>
          <w:sz w:val="24"/>
          <w:szCs w:val="24"/>
        </w:rPr>
        <w:t>This reduced development risks.</w:t>
      </w:r>
    </w:p>
    <w:p w14:paraId="696551AA">
      <w:pPr>
        <w:rPr>
          <w:rFonts w:hint="default" w:ascii="Times New Roman" w:hAnsi="Times New Roman" w:cs="Times New Roman"/>
          <w:sz w:val="24"/>
          <w:szCs w:val="24"/>
        </w:rPr>
      </w:pPr>
    </w:p>
    <w:p w14:paraId="6EE9A3E3">
      <w:pPr>
        <w:numPr>
          <w:ilvl w:val="0"/>
          <w:numId w:val="9"/>
        </w:numPr>
        <w:rPr>
          <w:rFonts w:hint="default" w:ascii="Times New Roman" w:hAnsi="Times New Roman" w:cs="Times New Roman"/>
          <w:b/>
          <w:bCs/>
          <w:sz w:val="28"/>
          <w:szCs w:val="28"/>
        </w:rPr>
      </w:pPr>
      <w:r>
        <w:rPr>
          <w:rFonts w:hint="default" w:ascii="Times New Roman" w:hAnsi="Times New Roman" w:cs="Times New Roman"/>
          <w:b/>
          <w:bCs/>
          <w:sz w:val="28"/>
          <w:szCs w:val="28"/>
        </w:rPr>
        <w:t>Milestone 2 Summary</w:t>
      </w:r>
    </w:p>
    <w:p w14:paraId="570B098C">
      <w:pPr>
        <w:numPr>
          <w:numId w:val="0"/>
        </w:numPr>
        <w:rPr>
          <w:rFonts w:hint="default" w:ascii="Times New Roman" w:hAnsi="Times New Roman" w:cs="Times New Roman"/>
          <w:b/>
          <w:bCs/>
          <w:sz w:val="28"/>
          <w:szCs w:val="28"/>
        </w:rPr>
      </w:pPr>
    </w:p>
    <w:p w14:paraId="5123C715">
      <w:pPr>
        <w:rPr>
          <w:rFonts w:hint="default" w:ascii="Times New Roman" w:hAnsi="Times New Roman" w:cs="Times New Roman"/>
          <w:sz w:val="24"/>
          <w:szCs w:val="24"/>
        </w:rPr>
      </w:pPr>
      <w:r>
        <w:rPr>
          <w:rFonts w:hint="default" w:ascii="Times New Roman" w:hAnsi="Times New Roman" w:cs="Times New Roman"/>
          <w:sz w:val="24"/>
          <w:szCs w:val="24"/>
        </w:rPr>
        <w:t>Milestone 2 successfully converts cleaned data into analytical intelligence. KPIs and metadata enrich the dataset, while dashboard planning ensures clarity and usability.</w:t>
      </w:r>
    </w:p>
    <w:p w14:paraId="28716847">
      <w:pPr>
        <w:rPr>
          <w:rFonts w:hint="default" w:ascii="Times New Roman" w:hAnsi="Times New Roman" w:cs="Times New Roman"/>
          <w:sz w:val="24"/>
          <w:szCs w:val="24"/>
        </w:rPr>
      </w:pPr>
    </w:p>
    <w:p w14:paraId="0A3DB9ED">
      <w:pPr>
        <w:rPr>
          <w:rFonts w:hint="default" w:ascii="Times New Roman" w:hAnsi="Times New Roman" w:cs="Times New Roman"/>
          <w:sz w:val="24"/>
          <w:szCs w:val="24"/>
        </w:rPr>
      </w:pPr>
      <w:r>
        <w:rPr>
          <w:rFonts w:hint="default" w:ascii="Times New Roman" w:hAnsi="Times New Roman" w:cs="Times New Roman"/>
          <w:sz w:val="24"/>
          <w:szCs w:val="24"/>
        </w:rPr>
        <w:t>Outputs include:</w:t>
      </w:r>
    </w:p>
    <w:p w14:paraId="00121EC7">
      <w:pPr>
        <w:rPr>
          <w:rFonts w:hint="default" w:ascii="Times New Roman" w:hAnsi="Times New Roman" w:cs="Times New Roman"/>
          <w:sz w:val="24"/>
          <w:szCs w:val="24"/>
        </w:rPr>
      </w:pPr>
    </w:p>
    <w:p w14:paraId="7277AF99">
      <w:pPr>
        <w:numPr>
          <w:ilvl w:val="0"/>
          <w:numId w:val="10"/>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KPI-enhanced dataset</w:t>
      </w:r>
    </w:p>
    <w:p w14:paraId="055AA0E5">
      <w:pPr>
        <w:numPr>
          <w:ilvl w:val="0"/>
          <w:numId w:val="10"/>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Metadata enrichment</w:t>
      </w:r>
    </w:p>
    <w:p w14:paraId="3406B7EC">
      <w:pPr>
        <w:numPr>
          <w:ilvl w:val="0"/>
          <w:numId w:val="10"/>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Dashboard blueprint</w:t>
      </w:r>
    </w:p>
    <w:p w14:paraId="3A59C0C4">
      <w:pPr>
        <w:numPr>
          <w:ilvl w:val="0"/>
          <w:numId w:val="10"/>
        </w:numPr>
        <w:tabs>
          <w:tab w:val="left" w:pos="420"/>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Validated interaction logic</w:t>
      </w:r>
    </w:p>
    <w:p w14:paraId="46377D7B">
      <w:pPr>
        <w:rPr>
          <w:rFonts w:hint="default" w:ascii="Times New Roman" w:hAnsi="Times New Roman" w:cs="Times New Roman"/>
          <w:sz w:val="24"/>
          <w:szCs w:val="24"/>
        </w:rPr>
      </w:pPr>
    </w:p>
    <w:p w14:paraId="2517D1B9">
      <w:pPr>
        <w:rPr>
          <w:rFonts w:hint="default" w:ascii="Times New Roman" w:hAnsi="Times New Roman" w:cs="Times New Roman"/>
          <w:sz w:val="24"/>
          <w:szCs w:val="24"/>
        </w:rPr>
      </w:pPr>
      <w:r>
        <w:rPr>
          <w:rFonts w:hint="default" w:ascii="Times New Roman" w:hAnsi="Times New Roman" w:cs="Times New Roman"/>
          <w:sz w:val="24"/>
          <w:szCs w:val="24"/>
        </w:rPr>
        <w:t>This milestone prepares the project for full dashboard implementation.</w:t>
      </w:r>
    </w:p>
    <w:sectPr>
      <w:pgSz w:w="11906" w:h="16838"/>
      <w:pgMar w:top="1134" w:right="1134" w:bottom="113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8E12A"/>
    <w:multiLevelType w:val="singleLevel"/>
    <w:tmpl w:val="8908E12A"/>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
    <w:nsid w:val="894ED5B7"/>
    <w:multiLevelType w:val="singleLevel"/>
    <w:tmpl w:val="894ED5B7"/>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
    <w:nsid w:val="8E2E6550"/>
    <w:multiLevelType w:val="singleLevel"/>
    <w:tmpl w:val="8E2E6550"/>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3">
    <w:nsid w:val="F6106CB3"/>
    <w:multiLevelType w:val="singleLevel"/>
    <w:tmpl w:val="F6106CB3"/>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4">
    <w:nsid w:val="F9A53A17"/>
    <w:multiLevelType w:val="singleLevel"/>
    <w:tmpl w:val="F9A53A17"/>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5">
    <w:nsid w:val="11BF8BB3"/>
    <w:multiLevelType w:val="singleLevel"/>
    <w:tmpl w:val="11BF8BB3"/>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6">
    <w:nsid w:val="15764D14"/>
    <w:multiLevelType w:val="singleLevel"/>
    <w:tmpl w:val="15764D1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7">
    <w:nsid w:val="31CA9717"/>
    <w:multiLevelType w:val="singleLevel"/>
    <w:tmpl w:val="31CA9717"/>
    <w:lvl w:ilvl="0" w:tentative="0">
      <w:start w:val="1"/>
      <w:numFmt w:val="decimal"/>
      <w:suff w:val="space"/>
      <w:lvlText w:val="%1."/>
      <w:lvlJc w:val="left"/>
    </w:lvl>
  </w:abstractNum>
  <w:abstractNum w:abstractNumId="8">
    <w:nsid w:val="45633E8C"/>
    <w:multiLevelType w:val="singleLevel"/>
    <w:tmpl w:val="45633E8C"/>
    <w:lvl w:ilvl="0" w:tentative="0">
      <w:start w:val="4"/>
      <w:numFmt w:val="decimal"/>
      <w:suff w:val="space"/>
      <w:lvlText w:val="%1."/>
      <w:lvlJc w:val="left"/>
    </w:lvl>
  </w:abstractNum>
  <w:abstractNum w:abstractNumId="9">
    <w:nsid w:val="57B74850"/>
    <w:multiLevelType w:val="singleLevel"/>
    <w:tmpl w:val="57B74850"/>
    <w:lvl w:ilvl="0" w:tentative="0">
      <w:start w:val="1"/>
      <w:numFmt w:val="bullet"/>
      <w:lvlText w:val="●"/>
      <w:lvlJc w:val="left"/>
      <w:pPr>
        <w:tabs>
          <w:tab w:val="left" w:pos="840"/>
        </w:tabs>
        <w:ind w:left="840" w:leftChars="0" w:hanging="420" w:firstLineChars="0"/>
      </w:pPr>
      <w:rPr>
        <w:rFonts w:hint="default" w:ascii="Arial" w:hAnsi="Arial" w:cs="Arial"/>
      </w:rPr>
    </w:lvl>
  </w:abstractNum>
  <w:num w:numId="1">
    <w:abstractNumId w:val="7"/>
  </w:num>
  <w:num w:numId="2">
    <w:abstractNumId w:val="3"/>
  </w:num>
  <w:num w:numId="3">
    <w:abstractNumId w:val="4"/>
  </w:num>
  <w:num w:numId="4">
    <w:abstractNumId w:val="6"/>
  </w:num>
  <w:num w:numId="5">
    <w:abstractNumId w:val="1"/>
  </w:num>
  <w:num w:numId="6">
    <w:abstractNumId w:val="0"/>
  </w:num>
  <w:num w:numId="7">
    <w:abstractNumId w:val="9"/>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242430"/>
    <w:rsid w:val="38242430"/>
    <w:rsid w:val="76310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2026-02-19T15:40:00Z</dcterms:created>
  <dc:creator>Ooha</dc:creator>
  <cp:lastModifiedBy>Ooha</cp:lastModifiedBy>
  <dcterms:modified xsi:type="dcterms:W3CDTF">2026-02-19T16:19:40Z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5AEB4658EB9A4ABDB0DB9697A6226B24_11</vt:lpwstr>
  </property>
</Properties>
</file>