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4232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Technical Documentation – Milestone 4</w:t>
      </w:r>
    </w:p>
    <w:p w14:paraId="2C4A5214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System Integration, Optimization, and Deployment Packaging</w:t>
      </w:r>
    </w:p>
    <w:p w14:paraId="3A3BA1E8" w14:textId="77777777" w:rsidR="007F20A3" w:rsidRPr="007F20A3" w:rsidRDefault="007F20A3" w:rsidP="007F20A3">
      <w:r w:rsidRPr="007F20A3">
        <w:rPr>
          <w:b/>
          <w:bCs/>
        </w:rPr>
        <w:t>Project:</w:t>
      </w:r>
      <w:r w:rsidRPr="007F20A3">
        <w:t xml:space="preserve"> Unified Military Analytics and Comparative Intelligence Platform</w:t>
      </w:r>
    </w:p>
    <w:p w14:paraId="1CBF168D" w14:textId="77777777" w:rsidR="007F20A3" w:rsidRPr="007F20A3" w:rsidRDefault="007F20A3" w:rsidP="007F20A3">
      <w:r w:rsidRPr="007F20A3">
        <w:pict w14:anchorId="093ED4F2">
          <v:rect id="_x0000_i1097" style="width:0;height:1.5pt" o:hralign="center" o:hrstd="t" o:hr="t" fillcolor="#a0a0a0" stroked="f"/>
        </w:pict>
      </w:r>
    </w:p>
    <w:p w14:paraId="69D0EDD2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1. Objective</w:t>
      </w:r>
    </w:p>
    <w:p w14:paraId="0F407FE3" w14:textId="77777777" w:rsidR="007F20A3" w:rsidRPr="007F20A3" w:rsidRDefault="007F20A3" w:rsidP="007F20A3">
      <w:r w:rsidRPr="007F20A3">
        <w:t>The fourth milestone focuses on consolidating all developed components into a production-ready analytical solution.</w:t>
      </w:r>
      <w:r w:rsidRPr="007F20A3">
        <w:br/>
        <w:t>This phase includes performance optimization, model validation, navigation standardization, repository structuring, and final deployment packaging for delivery.</w:t>
      </w:r>
    </w:p>
    <w:p w14:paraId="3876DED6" w14:textId="77777777" w:rsidR="007F20A3" w:rsidRPr="007F20A3" w:rsidRDefault="007F20A3" w:rsidP="007F20A3">
      <w:r w:rsidRPr="007F20A3">
        <w:pict w14:anchorId="4A7BEF67">
          <v:rect id="_x0000_i1098" style="width:0;height:1.5pt" o:hralign="center" o:hrstd="t" o:hr="t" fillcolor="#a0a0a0" stroked="f"/>
        </w:pict>
      </w:r>
    </w:p>
    <w:p w14:paraId="434F9A7F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2. End-to-End System Integration</w:t>
      </w:r>
    </w:p>
    <w:p w14:paraId="5FE6E369" w14:textId="77777777" w:rsidR="007F20A3" w:rsidRPr="007F20A3" w:rsidRDefault="007F20A3" w:rsidP="007F20A3">
      <w:r w:rsidRPr="007F20A3">
        <w:t>All modules developed in earlier phases were integrated into a single cohesive workflow:</w:t>
      </w:r>
    </w:p>
    <w:p w14:paraId="37AF14DA" w14:textId="77777777" w:rsidR="007F20A3" w:rsidRPr="007F20A3" w:rsidRDefault="007F20A3" w:rsidP="007F20A3">
      <w:pPr>
        <w:numPr>
          <w:ilvl w:val="0"/>
          <w:numId w:val="1"/>
        </w:numPr>
      </w:pPr>
      <w:r w:rsidRPr="007F20A3">
        <w:t>Automated data acquisition pipeline</w:t>
      </w:r>
    </w:p>
    <w:p w14:paraId="52BFC3A4" w14:textId="77777777" w:rsidR="007F20A3" w:rsidRPr="007F20A3" w:rsidRDefault="007F20A3" w:rsidP="007F20A3">
      <w:pPr>
        <w:numPr>
          <w:ilvl w:val="0"/>
          <w:numId w:val="1"/>
        </w:numPr>
      </w:pPr>
      <w:proofErr w:type="spellStart"/>
      <w:r w:rsidRPr="007F20A3">
        <w:t>Preprocessed</w:t>
      </w:r>
      <w:proofErr w:type="spellEnd"/>
      <w:r w:rsidRPr="007F20A3">
        <w:t xml:space="preserve"> analytical dataset</w:t>
      </w:r>
    </w:p>
    <w:p w14:paraId="21C13941" w14:textId="77777777" w:rsidR="007F20A3" w:rsidRPr="007F20A3" w:rsidRDefault="007F20A3" w:rsidP="007F20A3">
      <w:pPr>
        <w:numPr>
          <w:ilvl w:val="0"/>
          <w:numId w:val="1"/>
        </w:numPr>
      </w:pPr>
      <w:r w:rsidRPr="007F20A3">
        <w:t>Engineered KPI layer</w:t>
      </w:r>
    </w:p>
    <w:p w14:paraId="0CBE41D1" w14:textId="77777777" w:rsidR="007F20A3" w:rsidRPr="007F20A3" w:rsidRDefault="007F20A3" w:rsidP="007F20A3">
      <w:pPr>
        <w:numPr>
          <w:ilvl w:val="0"/>
          <w:numId w:val="1"/>
        </w:numPr>
      </w:pPr>
      <w:r w:rsidRPr="007F20A3">
        <w:t>Multi-dashboard visualization environment</w:t>
      </w:r>
    </w:p>
    <w:p w14:paraId="79EFA22C" w14:textId="77777777" w:rsidR="007F20A3" w:rsidRPr="007F20A3" w:rsidRDefault="007F20A3" w:rsidP="007F20A3">
      <w:r w:rsidRPr="007F20A3">
        <w:t>Data refresh dependencies were validated to ensure consistent schema alignment between the Python processing layer and the BI data model.</w:t>
      </w:r>
    </w:p>
    <w:p w14:paraId="792D7B7A" w14:textId="77777777" w:rsidR="007F20A3" w:rsidRPr="007F20A3" w:rsidRDefault="007F20A3" w:rsidP="007F20A3">
      <w:r w:rsidRPr="007F20A3">
        <w:pict w14:anchorId="0F9C11B2">
          <v:rect id="_x0000_i1099" style="width:0;height:1.5pt" o:hralign="center" o:hrstd="t" o:hr="t" fillcolor="#a0a0a0" stroked="f"/>
        </w:pict>
      </w:r>
    </w:p>
    <w:p w14:paraId="60E6DD25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3. Data Validation and Quality Assurance</w:t>
      </w:r>
    </w:p>
    <w:p w14:paraId="13BECEF4" w14:textId="77777777" w:rsidR="007F20A3" w:rsidRPr="007F20A3" w:rsidRDefault="007F20A3" w:rsidP="007F20A3">
      <w:r w:rsidRPr="007F20A3">
        <w:t>A structured validation process was performed to ensure dataset reliability:</w:t>
      </w:r>
    </w:p>
    <w:p w14:paraId="1A161972" w14:textId="77777777" w:rsidR="007F20A3" w:rsidRPr="007F20A3" w:rsidRDefault="007F20A3" w:rsidP="007F20A3">
      <w:pPr>
        <w:numPr>
          <w:ilvl w:val="0"/>
          <w:numId w:val="2"/>
        </w:numPr>
      </w:pPr>
      <w:r w:rsidRPr="007F20A3">
        <w:t>Verification of country coverage across all metrics</w:t>
      </w:r>
    </w:p>
    <w:p w14:paraId="5CDAE3BC" w14:textId="77777777" w:rsidR="007F20A3" w:rsidRPr="007F20A3" w:rsidRDefault="007F20A3" w:rsidP="007F20A3">
      <w:pPr>
        <w:numPr>
          <w:ilvl w:val="0"/>
          <w:numId w:val="2"/>
        </w:numPr>
      </w:pPr>
      <w:r w:rsidRPr="007F20A3">
        <w:t>Detection and correction of null or inconsistent values</w:t>
      </w:r>
    </w:p>
    <w:p w14:paraId="545F7B69" w14:textId="77777777" w:rsidR="007F20A3" w:rsidRPr="007F20A3" w:rsidRDefault="007F20A3" w:rsidP="007F20A3">
      <w:pPr>
        <w:numPr>
          <w:ilvl w:val="0"/>
          <w:numId w:val="2"/>
        </w:numPr>
      </w:pPr>
      <w:r w:rsidRPr="007F20A3">
        <w:t>Cross-checking aggregated totals against source data</w:t>
      </w:r>
    </w:p>
    <w:p w14:paraId="6E0E5C5C" w14:textId="77777777" w:rsidR="007F20A3" w:rsidRPr="007F20A3" w:rsidRDefault="007F20A3" w:rsidP="007F20A3">
      <w:pPr>
        <w:numPr>
          <w:ilvl w:val="0"/>
          <w:numId w:val="2"/>
        </w:numPr>
      </w:pPr>
      <w:r w:rsidRPr="007F20A3">
        <w:t>Data type enforcement for all numerical fields</w:t>
      </w:r>
    </w:p>
    <w:p w14:paraId="37FA20DF" w14:textId="77777777" w:rsidR="007F20A3" w:rsidRPr="007F20A3" w:rsidRDefault="007F20A3" w:rsidP="007F20A3">
      <w:r w:rsidRPr="007F20A3">
        <w:t>Outlier inspection was conducted to identify abnormal values that could distort visual interpretations.</w:t>
      </w:r>
    </w:p>
    <w:p w14:paraId="11CBD0C6" w14:textId="77777777" w:rsidR="007F20A3" w:rsidRPr="007F20A3" w:rsidRDefault="007F20A3" w:rsidP="007F20A3">
      <w:r w:rsidRPr="007F20A3">
        <w:pict w14:anchorId="715F93E1">
          <v:rect id="_x0000_i1100" style="width:0;height:1.5pt" o:hralign="center" o:hrstd="t" o:hr="t" fillcolor="#a0a0a0" stroked="f"/>
        </w:pict>
      </w:r>
    </w:p>
    <w:p w14:paraId="5314F387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4. Performance Optimization</w:t>
      </w:r>
    </w:p>
    <w:p w14:paraId="65CF5357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4.1 Data Model Optimization</w:t>
      </w:r>
    </w:p>
    <w:p w14:paraId="5DBD0D84" w14:textId="77777777" w:rsidR="007F20A3" w:rsidRPr="007F20A3" w:rsidRDefault="007F20A3" w:rsidP="007F20A3">
      <w:pPr>
        <w:numPr>
          <w:ilvl w:val="0"/>
          <w:numId w:val="3"/>
        </w:numPr>
      </w:pPr>
      <w:r w:rsidRPr="007F20A3">
        <w:t>Removal of redundant columns from the BI model</w:t>
      </w:r>
    </w:p>
    <w:p w14:paraId="38BC63C9" w14:textId="77777777" w:rsidR="007F20A3" w:rsidRPr="007F20A3" w:rsidRDefault="007F20A3" w:rsidP="007F20A3">
      <w:pPr>
        <w:numPr>
          <w:ilvl w:val="0"/>
          <w:numId w:val="3"/>
        </w:numPr>
      </w:pPr>
      <w:r w:rsidRPr="007F20A3">
        <w:t>Use of pre-aggregated fields to reduce runtime calculations</w:t>
      </w:r>
    </w:p>
    <w:p w14:paraId="2E4CDFE6" w14:textId="77777777" w:rsidR="007F20A3" w:rsidRPr="007F20A3" w:rsidRDefault="007F20A3" w:rsidP="007F20A3">
      <w:pPr>
        <w:numPr>
          <w:ilvl w:val="0"/>
          <w:numId w:val="3"/>
        </w:numPr>
      </w:pPr>
      <w:r w:rsidRPr="007F20A3">
        <w:t>Implementation of star-schema-like relationships for efficient filtering</w:t>
      </w:r>
    </w:p>
    <w:p w14:paraId="56365824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lastRenderedPageBreak/>
        <w:t>4.2 Dashboard Rendering Efficiency</w:t>
      </w:r>
    </w:p>
    <w:p w14:paraId="7DE031E5" w14:textId="77777777" w:rsidR="007F20A3" w:rsidRPr="007F20A3" w:rsidRDefault="007F20A3" w:rsidP="007F20A3">
      <w:pPr>
        <w:numPr>
          <w:ilvl w:val="0"/>
          <w:numId w:val="4"/>
        </w:numPr>
      </w:pPr>
      <w:r w:rsidRPr="007F20A3">
        <w:t>Reduction of high-cardinality visuals</w:t>
      </w:r>
    </w:p>
    <w:p w14:paraId="1CE70FB6" w14:textId="77777777" w:rsidR="007F20A3" w:rsidRPr="007F20A3" w:rsidRDefault="007F20A3" w:rsidP="007F20A3">
      <w:pPr>
        <w:numPr>
          <w:ilvl w:val="0"/>
          <w:numId w:val="4"/>
        </w:numPr>
      </w:pPr>
      <w:r w:rsidRPr="007F20A3">
        <w:t>Limitation of simultaneous filters to essential slicers</w:t>
      </w:r>
    </w:p>
    <w:p w14:paraId="675273C9" w14:textId="77777777" w:rsidR="007F20A3" w:rsidRPr="007F20A3" w:rsidRDefault="007F20A3" w:rsidP="007F20A3">
      <w:pPr>
        <w:numPr>
          <w:ilvl w:val="0"/>
          <w:numId w:val="4"/>
        </w:numPr>
      </w:pPr>
      <w:r w:rsidRPr="007F20A3">
        <w:t>Use of summarized tables for large datasets</w:t>
      </w:r>
    </w:p>
    <w:p w14:paraId="6130C879" w14:textId="77777777" w:rsidR="007F20A3" w:rsidRPr="007F20A3" w:rsidRDefault="007F20A3" w:rsidP="007F20A3">
      <w:r w:rsidRPr="007F20A3">
        <w:t>These steps significantly improved dashboard load time and interaction responsiveness.</w:t>
      </w:r>
    </w:p>
    <w:p w14:paraId="2787BDB9" w14:textId="77777777" w:rsidR="007F20A3" w:rsidRPr="007F20A3" w:rsidRDefault="007F20A3" w:rsidP="007F20A3">
      <w:r w:rsidRPr="007F20A3">
        <w:pict w14:anchorId="7AB9241B">
          <v:rect id="_x0000_i1101" style="width:0;height:1.5pt" o:hralign="center" o:hrstd="t" o:hr="t" fillcolor="#a0a0a0" stroked="f"/>
        </w:pict>
      </w:r>
    </w:p>
    <w:p w14:paraId="1D862E09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5. Standardized Navigation Framework</w:t>
      </w:r>
    </w:p>
    <w:p w14:paraId="3FA0E237" w14:textId="77777777" w:rsidR="007F20A3" w:rsidRPr="007F20A3" w:rsidRDefault="007F20A3" w:rsidP="007F20A3">
      <w:r w:rsidRPr="007F20A3">
        <w:t>A unified navigation layer was implemented to provide consistent user flow across all dashboards:</w:t>
      </w:r>
    </w:p>
    <w:p w14:paraId="1A1334BF" w14:textId="77777777" w:rsidR="007F20A3" w:rsidRPr="007F20A3" w:rsidRDefault="007F20A3" w:rsidP="007F20A3">
      <w:pPr>
        <w:numPr>
          <w:ilvl w:val="0"/>
          <w:numId w:val="5"/>
        </w:numPr>
      </w:pPr>
      <w:r w:rsidRPr="007F20A3">
        <w:t>Centralized page navigation controls</w:t>
      </w:r>
    </w:p>
    <w:p w14:paraId="6DDB31EA" w14:textId="77777777" w:rsidR="007F20A3" w:rsidRPr="007F20A3" w:rsidRDefault="007F20A3" w:rsidP="007F20A3">
      <w:pPr>
        <w:numPr>
          <w:ilvl w:val="0"/>
          <w:numId w:val="5"/>
        </w:numPr>
      </w:pPr>
      <w:r w:rsidRPr="007F20A3">
        <w:t>Persistent global slicers for region, alliance, and country</w:t>
      </w:r>
    </w:p>
    <w:p w14:paraId="0D16D67F" w14:textId="77777777" w:rsidR="007F20A3" w:rsidRPr="007F20A3" w:rsidRDefault="007F20A3" w:rsidP="007F20A3">
      <w:pPr>
        <w:numPr>
          <w:ilvl w:val="0"/>
          <w:numId w:val="5"/>
        </w:numPr>
      </w:pPr>
      <w:r w:rsidRPr="007F20A3">
        <w:t>Logical grouping of analytical views (Global → Country → Comparison → Coalition)</w:t>
      </w:r>
    </w:p>
    <w:p w14:paraId="402F7C9C" w14:textId="77777777" w:rsidR="007F20A3" w:rsidRPr="007F20A3" w:rsidRDefault="007F20A3" w:rsidP="007F20A3">
      <w:r w:rsidRPr="007F20A3">
        <w:t>This structure ensures intuitive exploration and minimizes user context switching.</w:t>
      </w:r>
    </w:p>
    <w:p w14:paraId="78CC4888" w14:textId="77777777" w:rsidR="007F20A3" w:rsidRPr="007F20A3" w:rsidRDefault="007F20A3" w:rsidP="007F20A3">
      <w:r w:rsidRPr="007F20A3">
        <w:pict w14:anchorId="2BAB2C4D">
          <v:rect id="_x0000_i1102" style="width:0;height:1.5pt" o:hralign="center" o:hrstd="t" o:hr="t" fillcolor="#a0a0a0" stroked="f"/>
        </w:pict>
      </w:r>
    </w:p>
    <w:p w14:paraId="50077DC5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6. Usability Enhancements</w:t>
      </w:r>
    </w:p>
    <w:p w14:paraId="4A70CBDA" w14:textId="77777777" w:rsidR="007F20A3" w:rsidRPr="007F20A3" w:rsidRDefault="007F20A3" w:rsidP="007F20A3">
      <w:pPr>
        <w:numPr>
          <w:ilvl w:val="0"/>
          <w:numId w:val="6"/>
        </w:numPr>
      </w:pPr>
      <w:r w:rsidRPr="007F20A3">
        <w:t>Contextual tooltips for advanced metric explanation</w:t>
      </w:r>
    </w:p>
    <w:p w14:paraId="64494981" w14:textId="77777777" w:rsidR="007F20A3" w:rsidRPr="007F20A3" w:rsidRDefault="007F20A3" w:rsidP="007F20A3">
      <w:pPr>
        <w:numPr>
          <w:ilvl w:val="0"/>
          <w:numId w:val="6"/>
        </w:numPr>
      </w:pPr>
      <w:r w:rsidRPr="007F20A3">
        <w:t>Dynamic titles reflecting current filter selections</w:t>
      </w:r>
    </w:p>
    <w:p w14:paraId="6A95B580" w14:textId="77777777" w:rsidR="007F20A3" w:rsidRPr="007F20A3" w:rsidRDefault="007F20A3" w:rsidP="007F20A3">
      <w:pPr>
        <w:numPr>
          <w:ilvl w:val="0"/>
          <w:numId w:val="6"/>
        </w:numPr>
      </w:pPr>
      <w:r w:rsidRPr="007F20A3">
        <w:t>Conditional formatting to highlight capability differentials</w:t>
      </w:r>
    </w:p>
    <w:p w14:paraId="0C60CEF6" w14:textId="77777777" w:rsidR="007F20A3" w:rsidRPr="007F20A3" w:rsidRDefault="007F20A3" w:rsidP="007F20A3">
      <w:pPr>
        <w:numPr>
          <w:ilvl w:val="0"/>
          <w:numId w:val="6"/>
        </w:numPr>
      </w:pPr>
      <w:r w:rsidRPr="007F20A3">
        <w:t xml:space="preserve">Consistent </w:t>
      </w:r>
      <w:proofErr w:type="spellStart"/>
      <w:r w:rsidRPr="007F20A3">
        <w:t>color</w:t>
      </w:r>
      <w:proofErr w:type="spellEnd"/>
      <w:r w:rsidRPr="007F20A3">
        <w:t xml:space="preserve"> encoding for military domains (land, air, naval, economic)</w:t>
      </w:r>
    </w:p>
    <w:p w14:paraId="78F07693" w14:textId="77777777" w:rsidR="007F20A3" w:rsidRPr="007F20A3" w:rsidRDefault="007F20A3" w:rsidP="007F20A3">
      <w:r w:rsidRPr="007F20A3">
        <w:t>These features improve interpretability for both technical and non-technical users.</w:t>
      </w:r>
    </w:p>
    <w:p w14:paraId="3C01E2FC" w14:textId="77777777" w:rsidR="007F20A3" w:rsidRPr="007F20A3" w:rsidRDefault="007F20A3" w:rsidP="007F20A3">
      <w:r w:rsidRPr="007F20A3">
        <w:pict w14:anchorId="60CF4FA0">
          <v:rect id="_x0000_i1103" style="width:0;height:1.5pt" o:hralign="center" o:hrstd="t" o:hr="t" fillcolor="#a0a0a0" stroked="f"/>
        </w:pict>
      </w:r>
    </w:p>
    <w:p w14:paraId="2F6DA182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7. Documentation and Repository Structuring</w:t>
      </w:r>
    </w:p>
    <w:p w14:paraId="1BD9C867" w14:textId="77777777" w:rsidR="007F20A3" w:rsidRPr="007F20A3" w:rsidRDefault="007F20A3" w:rsidP="007F20A3">
      <w:r w:rsidRPr="007F20A3">
        <w:t>The project repository was organized into modular directories:</w:t>
      </w:r>
    </w:p>
    <w:p w14:paraId="0CE9D889" w14:textId="77777777" w:rsidR="007F20A3" w:rsidRPr="007F20A3" w:rsidRDefault="007F20A3" w:rsidP="007F20A3">
      <w:pPr>
        <w:numPr>
          <w:ilvl w:val="0"/>
          <w:numId w:val="7"/>
        </w:numPr>
      </w:pPr>
      <w:r w:rsidRPr="007F20A3">
        <w:t>Data pipeline scripts</w:t>
      </w:r>
    </w:p>
    <w:p w14:paraId="0224AD54" w14:textId="77777777" w:rsidR="007F20A3" w:rsidRPr="007F20A3" w:rsidRDefault="007F20A3" w:rsidP="007F20A3">
      <w:pPr>
        <w:numPr>
          <w:ilvl w:val="0"/>
          <w:numId w:val="7"/>
        </w:numPr>
      </w:pPr>
      <w:r w:rsidRPr="007F20A3">
        <w:t>Processed datasets</w:t>
      </w:r>
    </w:p>
    <w:p w14:paraId="541A33C6" w14:textId="77777777" w:rsidR="007F20A3" w:rsidRPr="007F20A3" w:rsidRDefault="007F20A3" w:rsidP="007F20A3">
      <w:pPr>
        <w:numPr>
          <w:ilvl w:val="0"/>
          <w:numId w:val="7"/>
        </w:numPr>
      </w:pPr>
      <w:r w:rsidRPr="007F20A3">
        <w:t>KPI generation logic</w:t>
      </w:r>
    </w:p>
    <w:p w14:paraId="0C411EFB" w14:textId="77777777" w:rsidR="007F20A3" w:rsidRPr="007F20A3" w:rsidRDefault="007F20A3" w:rsidP="007F20A3">
      <w:pPr>
        <w:numPr>
          <w:ilvl w:val="0"/>
          <w:numId w:val="7"/>
        </w:numPr>
      </w:pPr>
      <w:r w:rsidRPr="007F20A3">
        <w:t>Power BI report file</w:t>
      </w:r>
    </w:p>
    <w:p w14:paraId="394E4AD1" w14:textId="77777777" w:rsidR="007F20A3" w:rsidRPr="007F20A3" w:rsidRDefault="007F20A3" w:rsidP="007F20A3">
      <w:pPr>
        <w:numPr>
          <w:ilvl w:val="0"/>
          <w:numId w:val="7"/>
        </w:numPr>
      </w:pPr>
      <w:r w:rsidRPr="007F20A3">
        <w:t>Technical documentation</w:t>
      </w:r>
    </w:p>
    <w:p w14:paraId="0B990048" w14:textId="77777777" w:rsidR="007F20A3" w:rsidRPr="007F20A3" w:rsidRDefault="007F20A3" w:rsidP="007F20A3">
      <w:r w:rsidRPr="007F20A3">
        <w:t>A descriptive README was prepared covering setup instructions, data workflow, and dashboard usage guidelines.</w:t>
      </w:r>
    </w:p>
    <w:p w14:paraId="07AC8128" w14:textId="77777777" w:rsidR="007F20A3" w:rsidRPr="007F20A3" w:rsidRDefault="007F20A3" w:rsidP="007F20A3">
      <w:r w:rsidRPr="007F20A3">
        <w:t>Version control checkpoints were created to track milestone progression.</w:t>
      </w:r>
    </w:p>
    <w:p w14:paraId="7FE39B71" w14:textId="77777777" w:rsidR="007F20A3" w:rsidRPr="007F20A3" w:rsidRDefault="007F20A3" w:rsidP="007F20A3">
      <w:r w:rsidRPr="007F20A3">
        <w:pict w14:anchorId="0C2E9C2C">
          <v:rect id="_x0000_i1104" style="width:0;height:1.5pt" o:hralign="center" o:hrstd="t" o:hr="t" fillcolor="#a0a0a0" stroked="f"/>
        </w:pict>
      </w:r>
    </w:p>
    <w:p w14:paraId="59CF3BEE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lastRenderedPageBreak/>
        <w:t>8. Deployment Packaging</w:t>
      </w:r>
    </w:p>
    <w:p w14:paraId="7E3AF94A" w14:textId="77777777" w:rsidR="007F20A3" w:rsidRPr="007F20A3" w:rsidRDefault="007F20A3" w:rsidP="007F20A3">
      <w:r w:rsidRPr="007F20A3">
        <w:t>Final deliverables were compiled into a distribution bundle containing:</w:t>
      </w:r>
    </w:p>
    <w:p w14:paraId="377A984D" w14:textId="77777777" w:rsidR="007F20A3" w:rsidRPr="007F20A3" w:rsidRDefault="007F20A3" w:rsidP="007F20A3">
      <w:pPr>
        <w:numPr>
          <w:ilvl w:val="0"/>
          <w:numId w:val="8"/>
        </w:numPr>
      </w:pPr>
      <w:r w:rsidRPr="007F20A3">
        <w:t>Processed analytical dataset</w:t>
      </w:r>
    </w:p>
    <w:p w14:paraId="753184BB" w14:textId="77777777" w:rsidR="007F20A3" w:rsidRPr="007F20A3" w:rsidRDefault="007F20A3" w:rsidP="007F20A3">
      <w:pPr>
        <w:numPr>
          <w:ilvl w:val="0"/>
          <w:numId w:val="8"/>
        </w:numPr>
      </w:pPr>
      <w:r w:rsidRPr="007F20A3">
        <w:t>Power BI dashboard file</w:t>
      </w:r>
    </w:p>
    <w:p w14:paraId="07BDF412" w14:textId="77777777" w:rsidR="007F20A3" w:rsidRPr="007F20A3" w:rsidRDefault="007F20A3" w:rsidP="007F20A3">
      <w:pPr>
        <w:numPr>
          <w:ilvl w:val="0"/>
          <w:numId w:val="8"/>
        </w:numPr>
      </w:pPr>
      <w:r w:rsidRPr="007F20A3">
        <w:t>Source code for data ingestion and transformation</w:t>
      </w:r>
    </w:p>
    <w:p w14:paraId="1D490D04" w14:textId="77777777" w:rsidR="007F20A3" w:rsidRPr="007F20A3" w:rsidRDefault="007F20A3" w:rsidP="007F20A3">
      <w:pPr>
        <w:numPr>
          <w:ilvl w:val="0"/>
          <w:numId w:val="8"/>
        </w:numPr>
      </w:pPr>
      <w:r w:rsidRPr="007F20A3">
        <w:t>Technical documentation</w:t>
      </w:r>
    </w:p>
    <w:p w14:paraId="168507F4" w14:textId="77777777" w:rsidR="007F20A3" w:rsidRPr="007F20A3" w:rsidRDefault="007F20A3" w:rsidP="007F20A3">
      <w:r w:rsidRPr="007F20A3">
        <w:t>The package supports local execution and future dataset refresh without structural modification.</w:t>
      </w:r>
    </w:p>
    <w:p w14:paraId="088EE9A5" w14:textId="77777777" w:rsidR="007F20A3" w:rsidRPr="007F20A3" w:rsidRDefault="007F20A3" w:rsidP="007F20A3">
      <w:r w:rsidRPr="007F20A3">
        <w:pict w14:anchorId="7329FECD">
          <v:rect id="_x0000_i1105" style="width:0;height:1.5pt" o:hralign="center" o:hrstd="t" o:hr="t" fillcolor="#a0a0a0" stroked="f"/>
        </w:pict>
      </w:r>
    </w:p>
    <w:p w14:paraId="6DA615C9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9. Testing and Functional Verification</w:t>
      </w:r>
    </w:p>
    <w:p w14:paraId="179EBEBA" w14:textId="77777777" w:rsidR="007F20A3" w:rsidRPr="007F20A3" w:rsidRDefault="007F20A3" w:rsidP="007F20A3">
      <w:r w:rsidRPr="007F20A3">
        <w:t>End-to-end testing confirmed:</w:t>
      </w:r>
    </w:p>
    <w:p w14:paraId="40079F0A" w14:textId="77777777" w:rsidR="007F20A3" w:rsidRPr="007F20A3" w:rsidRDefault="007F20A3" w:rsidP="007F20A3">
      <w:pPr>
        <w:numPr>
          <w:ilvl w:val="0"/>
          <w:numId w:val="9"/>
        </w:numPr>
      </w:pPr>
      <w:r w:rsidRPr="007F20A3">
        <w:t>Correct propagation of filters across dashboards</w:t>
      </w:r>
    </w:p>
    <w:p w14:paraId="7F6D28AE" w14:textId="77777777" w:rsidR="007F20A3" w:rsidRPr="007F20A3" w:rsidRDefault="007F20A3" w:rsidP="007F20A3">
      <w:pPr>
        <w:numPr>
          <w:ilvl w:val="0"/>
          <w:numId w:val="9"/>
        </w:numPr>
      </w:pPr>
      <w:r w:rsidRPr="007F20A3">
        <w:t>Accurate recalculation of KPI values under different selection contexts</w:t>
      </w:r>
    </w:p>
    <w:p w14:paraId="19BEAA8D" w14:textId="77777777" w:rsidR="007F20A3" w:rsidRPr="007F20A3" w:rsidRDefault="007F20A3" w:rsidP="007F20A3">
      <w:pPr>
        <w:numPr>
          <w:ilvl w:val="0"/>
          <w:numId w:val="9"/>
        </w:numPr>
      </w:pPr>
      <w:r w:rsidRPr="007F20A3">
        <w:t>Consistent country ranking across all analytical views</w:t>
      </w:r>
    </w:p>
    <w:p w14:paraId="42A1A922" w14:textId="77777777" w:rsidR="007F20A3" w:rsidRPr="007F20A3" w:rsidRDefault="007F20A3" w:rsidP="007F20A3">
      <w:pPr>
        <w:numPr>
          <w:ilvl w:val="0"/>
          <w:numId w:val="9"/>
        </w:numPr>
      </w:pPr>
      <w:r w:rsidRPr="007F20A3">
        <w:t>Proper functioning of bilateral and coalition comparison modules</w:t>
      </w:r>
    </w:p>
    <w:p w14:paraId="4EE242E2" w14:textId="77777777" w:rsidR="007F20A3" w:rsidRPr="007F20A3" w:rsidRDefault="007F20A3" w:rsidP="007F20A3">
      <w:r w:rsidRPr="007F20A3">
        <w:t>No schema mismatches were observed between the data processing layer and the visualization layer.</w:t>
      </w:r>
    </w:p>
    <w:p w14:paraId="592CC785" w14:textId="77777777" w:rsidR="007F20A3" w:rsidRPr="007F20A3" w:rsidRDefault="007F20A3" w:rsidP="007F20A3">
      <w:r w:rsidRPr="007F20A3">
        <w:pict w14:anchorId="2D20EEDE">
          <v:rect id="_x0000_i1106" style="width:0;height:1.5pt" o:hralign="center" o:hrstd="t" o:hr="t" fillcolor="#a0a0a0" stroked="f"/>
        </w:pict>
      </w:r>
    </w:p>
    <w:p w14:paraId="25EF16FB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10. Outcome</w:t>
      </w:r>
    </w:p>
    <w:p w14:paraId="6051509B" w14:textId="77777777" w:rsidR="007F20A3" w:rsidRPr="007F20A3" w:rsidRDefault="007F20A3" w:rsidP="007F20A3">
      <w:pPr>
        <w:numPr>
          <w:ilvl w:val="0"/>
          <w:numId w:val="10"/>
        </w:numPr>
      </w:pPr>
      <w:r w:rsidRPr="007F20A3">
        <w:t>Fully integrated analytical platform</w:t>
      </w:r>
    </w:p>
    <w:p w14:paraId="2A8E37B5" w14:textId="77777777" w:rsidR="007F20A3" w:rsidRPr="007F20A3" w:rsidRDefault="007F20A3" w:rsidP="007F20A3">
      <w:pPr>
        <w:numPr>
          <w:ilvl w:val="0"/>
          <w:numId w:val="10"/>
        </w:numPr>
      </w:pPr>
      <w:r w:rsidRPr="007F20A3">
        <w:t>Optimized data model and dashboard performance</w:t>
      </w:r>
    </w:p>
    <w:p w14:paraId="2CFBD5B9" w14:textId="77777777" w:rsidR="007F20A3" w:rsidRPr="007F20A3" w:rsidRDefault="007F20A3" w:rsidP="007F20A3">
      <w:pPr>
        <w:numPr>
          <w:ilvl w:val="0"/>
          <w:numId w:val="10"/>
        </w:numPr>
      </w:pPr>
      <w:r w:rsidRPr="007F20A3">
        <w:t>Standardized navigation and usability enhancements</w:t>
      </w:r>
    </w:p>
    <w:p w14:paraId="5442F22C" w14:textId="77777777" w:rsidR="007F20A3" w:rsidRPr="007F20A3" w:rsidRDefault="007F20A3" w:rsidP="007F20A3">
      <w:pPr>
        <w:numPr>
          <w:ilvl w:val="0"/>
          <w:numId w:val="10"/>
        </w:numPr>
      </w:pPr>
      <w:r w:rsidRPr="007F20A3">
        <w:t>Version-controlled and deployment-ready project repository</w:t>
      </w:r>
    </w:p>
    <w:p w14:paraId="27516544" w14:textId="77777777" w:rsidR="007F20A3" w:rsidRPr="007F20A3" w:rsidRDefault="007F20A3" w:rsidP="007F20A3">
      <w:r w:rsidRPr="007F20A3">
        <w:pict w14:anchorId="63787FCE">
          <v:rect id="_x0000_i1107" style="width:0;height:1.5pt" o:hralign="center" o:hrstd="t" o:hr="t" fillcolor="#a0a0a0" stroked="f"/>
        </w:pict>
      </w:r>
    </w:p>
    <w:p w14:paraId="78A6AF07" w14:textId="77777777" w:rsidR="007F20A3" w:rsidRPr="007F20A3" w:rsidRDefault="007F20A3" w:rsidP="007F20A3">
      <w:pPr>
        <w:rPr>
          <w:b/>
          <w:bCs/>
        </w:rPr>
      </w:pPr>
      <w:r w:rsidRPr="007F20A3">
        <w:rPr>
          <w:b/>
          <w:bCs/>
        </w:rPr>
        <w:t>11. Future Extension Scope</w:t>
      </w:r>
    </w:p>
    <w:p w14:paraId="2D958AC4" w14:textId="77777777" w:rsidR="007F20A3" w:rsidRPr="007F20A3" w:rsidRDefault="007F20A3" w:rsidP="007F20A3">
      <w:r w:rsidRPr="007F20A3">
        <w:t>Potential enhancements include:</w:t>
      </w:r>
    </w:p>
    <w:p w14:paraId="5CF95858" w14:textId="77777777" w:rsidR="007F20A3" w:rsidRPr="007F20A3" w:rsidRDefault="007F20A3" w:rsidP="007F20A3">
      <w:pPr>
        <w:numPr>
          <w:ilvl w:val="0"/>
          <w:numId w:val="11"/>
        </w:numPr>
      </w:pPr>
      <w:r w:rsidRPr="007F20A3">
        <w:t>Automated scheduled data refresh</w:t>
      </w:r>
    </w:p>
    <w:p w14:paraId="64BF0B52" w14:textId="77777777" w:rsidR="007F20A3" w:rsidRPr="007F20A3" w:rsidRDefault="007F20A3" w:rsidP="007F20A3">
      <w:pPr>
        <w:numPr>
          <w:ilvl w:val="0"/>
          <w:numId w:val="11"/>
        </w:numPr>
      </w:pPr>
      <w:r w:rsidRPr="007F20A3">
        <w:t>Time-series capability tracking</w:t>
      </w:r>
    </w:p>
    <w:p w14:paraId="10224373" w14:textId="77777777" w:rsidR="007F20A3" w:rsidRPr="007F20A3" w:rsidRDefault="007F20A3" w:rsidP="007F20A3">
      <w:pPr>
        <w:numPr>
          <w:ilvl w:val="0"/>
          <w:numId w:val="11"/>
        </w:numPr>
      </w:pPr>
      <w:r w:rsidRPr="007F20A3">
        <w:t>Predictive modelling for strategic trend analysis</w:t>
      </w:r>
    </w:p>
    <w:p w14:paraId="0D825385" w14:textId="77777777" w:rsidR="007F20A3" w:rsidRPr="007F20A3" w:rsidRDefault="007F20A3" w:rsidP="007F20A3">
      <w:pPr>
        <w:numPr>
          <w:ilvl w:val="0"/>
          <w:numId w:val="11"/>
        </w:numPr>
      </w:pPr>
      <w:r w:rsidRPr="007F20A3">
        <w:t>Web-based dashboard publishing</w:t>
      </w:r>
    </w:p>
    <w:p w14:paraId="613072B3" w14:textId="77777777" w:rsidR="00B35547" w:rsidRDefault="00B35547"/>
    <w:sectPr w:rsidR="00B35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489"/>
    <w:multiLevelType w:val="multilevel"/>
    <w:tmpl w:val="F88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27094"/>
    <w:multiLevelType w:val="multilevel"/>
    <w:tmpl w:val="686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D788F"/>
    <w:multiLevelType w:val="multilevel"/>
    <w:tmpl w:val="D2D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70D92"/>
    <w:multiLevelType w:val="multilevel"/>
    <w:tmpl w:val="97F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121E9"/>
    <w:multiLevelType w:val="multilevel"/>
    <w:tmpl w:val="6126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9012A"/>
    <w:multiLevelType w:val="multilevel"/>
    <w:tmpl w:val="879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F431A"/>
    <w:multiLevelType w:val="multilevel"/>
    <w:tmpl w:val="EE4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04D89"/>
    <w:multiLevelType w:val="multilevel"/>
    <w:tmpl w:val="9C1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75290"/>
    <w:multiLevelType w:val="multilevel"/>
    <w:tmpl w:val="4072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E5514"/>
    <w:multiLevelType w:val="multilevel"/>
    <w:tmpl w:val="2A9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9592B"/>
    <w:multiLevelType w:val="multilevel"/>
    <w:tmpl w:val="1CA8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23CD4"/>
    <w:multiLevelType w:val="multilevel"/>
    <w:tmpl w:val="8EA2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289645">
    <w:abstractNumId w:val="0"/>
  </w:num>
  <w:num w:numId="2" w16cid:durableId="422143837">
    <w:abstractNumId w:val="6"/>
  </w:num>
  <w:num w:numId="3" w16cid:durableId="338970844">
    <w:abstractNumId w:val="1"/>
  </w:num>
  <w:num w:numId="4" w16cid:durableId="380136741">
    <w:abstractNumId w:val="7"/>
  </w:num>
  <w:num w:numId="5" w16cid:durableId="729426557">
    <w:abstractNumId w:val="10"/>
  </w:num>
  <w:num w:numId="6" w16cid:durableId="2019652136">
    <w:abstractNumId w:val="3"/>
  </w:num>
  <w:num w:numId="7" w16cid:durableId="1782264160">
    <w:abstractNumId w:val="4"/>
  </w:num>
  <w:num w:numId="8" w16cid:durableId="1070691128">
    <w:abstractNumId w:val="9"/>
  </w:num>
  <w:num w:numId="9" w16cid:durableId="22480523">
    <w:abstractNumId w:val="11"/>
  </w:num>
  <w:num w:numId="10" w16cid:durableId="1446466964">
    <w:abstractNumId w:val="2"/>
  </w:num>
  <w:num w:numId="11" w16cid:durableId="1255554644">
    <w:abstractNumId w:val="5"/>
  </w:num>
  <w:num w:numId="12" w16cid:durableId="17990301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A3"/>
    <w:rsid w:val="004C6AFE"/>
    <w:rsid w:val="007A6BB5"/>
    <w:rsid w:val="007F20A3"/>
    <w:rsid w:val="00B3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EFE8"/>
  <w15:chartTrackingRefBased/>
  <w15:docId w15:val="{DEC70B4D-FAFC-475F-B780-C874EB27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3475</Characters>
  <Application>Microsoft Office Word</Application>
  <DocSecurity>0</DocSecurity>
  <Lines>28</Lines>
  <Paragraphs>8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pachipalalakshminarsimha@gmail.com</dc:creator>
  <cp:keywords/>
  <dc:description/>
  <cp:lastModifiedBy>pachipalalakshminarsimha@gmail.com</cp:lastModifiedBy>
  <cp:revision>1</cp:revision>
  <dcterms:created xsi:type="dcterms:W3CDTF">2026-02-19T12:02:00Z</dcterms:created>
  <dcterms:modified xsi:type="dcterms:W3CDTF">2026-02-19T12:03:00Z</dcterms:modified>
</cp:coreProperties>
</file>