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TraceVigil AI identity and interaction update</w:t>
      </w:r>
    </w:p>
    <w:p>
      <w:r>
        <w:t>17 October 2026 | Project change log addendum</w:t>
      </w:r>
    </w:p>
    <w:p>
      <w:r>
        <w:t>This update implements interactive monitoring, visible task feedback and an invitation-gated verified signup flow. The working project is rebranded TraceVigil AI. Original folders, model artifacts, scoring policy and hacker stylesheet remain intact. Setup of real email and human verification is required before using the new login.</w:t>
      </w:r>
    </w:p>
    <w:p>
      <w:pPr>
        <w:pStyle w:val="Heading2"/>
      </w:pPr>
      <w:r>
        <w:t>Interactive traffic chart</w:t>
      </w:r>
    </w:p>
    <w:p>
      <w:r>
        <w:t>Replaced capture-hour bars with chronological series for predicted BENIGN, predicted attacks and total scored flows. Points support hover, focus and selection; legend buttons toggle each series. Exact values remain in an accessible table. Spacing reflects capture-time gaps. This is not a live packet feed or last-24-hours claim. New scans collect the three series; historical summaries fall back to attack-only values.</w:t>
      </w:r>
    </w:p>
    <w:p>
      <w:pPr>
        <w:pStyle w:val="Heading2"/>
      </w:pPr>
      <w:r>
        <w:t>Refresh and investigation feedback</w:t>
      </w:r>
    </w:p>
    <w:p>
      <w:r>
        <w:t>Overview, history and incident refresh buttons show a rotating busy indicator, disable repeated clicks and display completion or failure. TreeSHAP output sits directly under its button and shows calculation progress, results or error. Raw-margin attribution remains distinct from risk points.</w:t>
      </w:r>
    </w:p>
    <w:p>
      <w:pPr>
        <w:pStyle w:val="Heading2"/>
      </w:pPr>
      <w:r>
        <w:t>User identity and welcome</w:t>
      </w:r>
    </w:p>
    <w:p>
      <w:r>
        <w:t>A green active-session indicator shows display name, username and role. Optional browser speech welcomes verified new users and returning users at reduced speech volume/rate. Only local English device voices are selected, with mute and replay controls. Device voices and browser playback restrictions vary; no paid voice service or microphone is used.</w:t>
      </w:r>
    </w:p>
    <w:p>
      <w:pPr>
        <w:pStyle w:val="Heading2"/>
      </w:pPr>
      <w:r>
        <w:t>Brand and theme preservation</w:t>
      </w:r>
    </w:p>
    <w:p>
      <w:r>
        <w:t>Changed visible frontend and report branding to TraceVigil AI. The name is a project identity choice, not a verified globally unique trademark. Kept style.css byte for byte; additive layout and interaction rules are in visuals.css. Existing dataset provenance and historical document names remain.</w:t>
      </w:r>
    </w:p>
    <w:p>
      <w:r>
        <w:br w:type="page"/>
      </w:r>
    </w:p>
    <w:p>
      <w:pPr>
        <w:pStyle w:val="Title"/>
      </w:pPr>
      <w:r>
        <w:t>Verified signup and access controls</w:t>
      </w:r>
    </w:p>
    <w:p>
      <w:pPr>
        <w:pStyle w:val="Heading2"/>
      </w:pPr>
      <w:r>
        <w:t>New account flow</w:t>
      </w:r>
    </w:p>
    <w:p>
      <w:r>
        <w:t>Signup collects display name, username, email, a matching password of at least 12 characters, invitation code, authorised-use acknowledgement and a real Turnstile token. An optional server-side email allowlist restricts who can register. SMTP sends a six-digit code. No account is activated until the code is verified. Subsequent login uses email/password and human verification without recurring email OTP.</w:t>
      </w:r>
    </w:p>
    <w:p>
      <w:pPr>
        <w:pStyle w:val="Heading2"/>
      </w:pPr>
      <w:r>
        <w:t>Verification safeguards</w:t>
      </w:r>
    </w:p>
    <w:p>
      <w:r>
        <w:t>Codes are random, keyed-hashed, valid for ten minutes, single-use and limited to five guesses. Verification is transaction-protected. SQLite rate limits apply to signup, login and code verification. Cloudflare Siteverify must validate success, expected hostname and auth action; missing settings or provider failure do not bypass verification. SMTP uses TLS.</w:t>
      </w:r>
    </w:p>
    <w:p>
      <w:pPr>
        <w:pStyle w:val="Heading2"/>
      </w:pPr>
      <w:r>
        <w:t>Existing account migration</w:t>
      </w:r>
    </w:p>
    <w:p>
      <w:r>
        <w:t>Old username sessions are invalidated. Existing users link their email once by proving the old password, invitation and email ownership. Their internal username, role and scan ownership remain unchanged. A changed old password invalidates a pending link. Local account_admin.py supports password reset and session revocation without falsely marking email verified.</w:t>
      </w:r>
    </w:p>
    <w:p>
      <w:pPr>
        <w:pStyle w:val="Heading2"/>
      </w:pPr>
      <w:r>
        <w:t>Free services and required setup</w:t>
      </w:r>
    </w:p>
    <w:p>
      <w:r>
        <w:t>Free Turnstile requires the user’s own widget keys and hostname configuration. Email uses an existing eligible SMTP account; a personal Gmail account may use an app password after enabling two-step verification. Provider limits, account eligibility and host port restrictions apply. No real keys were supplied and no live email was sent during implementation. The .env template is provided; secrets must never be committed.</w:t>
      </w:r>
    </w:p>
    <w:p>
      <w:pPr>
        <w:pStyle w:val="Heading2"/>
      </w:pPr>
      <w:r>
        <w:t>Boundaries</w:t>
      </w:r>
    </w:p>
    <w:p>
      <w:r>
        <w:t>Mailbox verification is not legal identity verification. Invitation and allowlist establish permission to join; CAPTCHA is an abuse signal, not perfect proof of humanity. Password-only later login remains vulnerable to stolen credentials. The app still uses session storage for tokens and needs HTTPS and further operational hardening for public use. Recovery is local administrator-assisted, not an email reset flow.</w:t>
      </w:r>
    </w:p>
    <w:p>
      <w:r>
        <w:br w:type="page"/>
      </w:r>
    </w:p>
    <w:p>
      <w:pPr>
        <w:pStyle w:val="Title"/>
      </w:pPr>
      <w:r>
        <w:t>Installation and validation record</w:t>
      </w:r>
    </w:p>
    <w:p>
      <w:pPr>
        <w:pStyle w:val="Heading2"/>
      </w:pPr>
      <w:r>
        <w:t>Before installation</w:t>
      </w:r>
    </w:p>
    <w:p>
      <w:r>
        <w:t>Read docs/TRACEVIGIL_SETUP.md. Stop Uvicorn and back up the project/database. Obtain the free Turnstile and email sender settings, copy .env.example to .env and fill them privately. If setup is not ready, keep the current working version until it is; the patch deliberately disables old username-only login.</w:t>
      </w:r>
    </w:p>
    <w:p>
      <w:pPr>
        <w:pStyle w:val="Heading2"/>
      </w:pPr>
      <w:r>
        <w:t>Files and dependencies</w:t>
      </w:r>
    </w:p>
    <w:p>
      <w:r>
        <w:t>Complete replacements include backend/main.py, backend/secure_auth.py, backend/investigation.py, backend/reports.py, frontend HTML/JavaScript/additive CSS, requirements.txt, account_admin.py, tests and API documentation. python-dotenv 1.1.1 is added to load the local .env file without overriding deployment environment variables. No retraining or database reset is required; columns/tables migrate on startup.</w:t>
      </w:r>
    </w:p>
    <w:p>
      <w:pPr>
        <w:pStyle w:val="Heading2"/>
      </w:pPr>
      <w:r>
        <w:t>Checks completed</w:t>
      </w:r>
    </w:p>
    <w:p>
      <w:r>
        <w:t>19 backend tests passed, including existing scanning/export tests and new verification lifecycle tests. Checks cover unverified login, incorrect/reused/exhausted/expired codes, email linking, old username-login rejection, session revocation, rate limits and CAPTCHA configuration/hostname rejection. Providers are mocked. 21 UI assertions passed with mocked transport for chart interaction, legacy/empty states, refresh progress, inline TreeSHAP, signup navigation and escaped evidence. JavaScript syntax and Python compilation passed.</w:t>
      </w:r>
    </w:p>
    <w:p>
      <w:pPr>
        <w:pStyle w:val="Heading2"/>
      </w:pPr>
      <w:r>
        <w:t>Remaining local verification</w:t>
      </w:r>
    </w:p>
    <w:p>
      <w:r>
        <w:t>Live SMTP delivery, real Cloudflare integration, browser appearance, speech playback and Windows setup have not been verified here. No external accounts were created. Restart the server, use one hostname consistently and press Ctrl+F5. Test email signup/linking before committing; then verify scanning, history, case explanations and both export formats.</w:t>
      </w:r>
    </w:p>
    <w:p>
      <w:pPr>
        <w:pStyle w:val="Heading2"/>
      </w:pPr>
      <w:r>
        <w:t>Challenges resolved</w:t>
      </w:r>
    </w:p>
    <w:p>
      <w:r>
        <w:t>Existing accounts had no email field, so a one-time ownership-preserving link replaces unsafe automatic verification. Historical scans lacked benign time-series counts, so legacy reports disclose the missing series. Refresh requests could be too fast to notice, so buttons now have visible busy and completion states. Device speech availability and cloud credentials cannot be supplied by application code alone.</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