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NetShield hacker theme changes</w:t>
      </w:r>
    </w:p>
    <w:p>
      <w:r>
        <w:t>14 October 2026 | Visual update after the working GitHub checkpoint</w:t>
      </w:r>
    </w:p>
    <w:p>
      <w:r>
        <w:t>This update gives the analyst workspace a fully dark terminal appearance. Apply it as a separate commit on mansi-gaikwad after the working application checkpoint. It changes presentation only.</w:t>
      </w:r>
    </w:p>
    <w:p>
      <w:pPr>
        <w:pStyle w:val="Heading2"/>
      </w:pPr>
      <w:r>
        <w:t>Visual changes</w:t>
      </w:r>
    </w:p>
    <w:p>
      <w:r>
        <w:t>Updated frontend/style.css with near-black surfaces, green accents, cyan keyboard focus, locally available monospace fonts, a faint grid background, sharper panels and table hover states. The grid and banner scan lines are static decorations; no simulated alerts or activity were added.</w:t>
      </w:r>
    </w:p>
    <w:p>
      <w:pPr>
        <w:pStyle w:val="Heading2"/>
      </w:pPr>
      <w:r>
        <w:t>Threat readability</w:t>
      </w:r>
    </w:p>
    <w:p>
      <w:r>
        <w:t>LOW, MEDIUM, HIGH and CRITICAL retain green, yellow, orange and pink colours, respectively. Focus indicators remain visible for keyboard use. Controls, charts, forms and evidence dialogs use the same theme. Mobile breakpoints, hidden elements and printing rules remain in place.</w:t>
      </w:r>
    </w:p>
    <w:p>
      <w:pPr>
        <w:pStyle w:val="Heading2"/>
      </w:pPr>
      <w:r>
        <w:t>Files delivered</w:t>
      </w:r>
    </w:p>
    <w:p>
      <w:r>
        <w:t>Complete frontend/style.css and the three redirect pages frontend/dashboard.html, frontend/login.html and frontend/signup.html. Redirect pages now have a dark fallback while opening the backend-served workspace. The index page uses the existing shared stylesheet and needs no replacement.</w:t>
      </w:r>
    </w:p>
    <w:p>
      <w:pPr>
        <w:pStyle w:val="Heading2"/>
      </w:pPr>
      <w:r>
        <w:t>Challenges and checks</w:t>
      </w:r>
    </w:p>
    <w:p>
      <w:r>
        <w:t>Kept existing controls, IDs and JavaScript intact to avoid changing scan or authentication behaviour. CSS brace balance and retained visibility and responsive rules were checked; JavaScript syntax passed. Full CSS parsing and real browser layout were not verified here. Check desktop and mobile appearance locally. No inference model or backend logic was changed.</w:t>
      </w:r>
    </w:p>
    <w:p>
      <w:pPr>
        <w:pStyle w:val="Heading2"/>
      </w:pPr>
      <w:r>
        <w:t>Installation and review</w:t>
      </w:r>
    </w:p>
    <w:p>
      <w:r>
        <w:t>Merge the frontend files into the original Git-connected project. Save this addendum under docs. Press Ctrl+F5 to reload cached CSS. Check login, a demo scan, model comparison and an evidence dialog before committing the theme separately.</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