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3AB9" w14:textId="61D3B94E" w:rsidR="006D33B9" w:rsidRPr="006D33B9" w:rsidRDefault="006D33B9" w:rsidP="006D33B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 xml:space="preserve">Milestone </w:t>
      </w:r>
      <w:r w:rsidR="000A3B78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2</w:t>
      </w:r>
      <w:r w:rsidRPr="006D33B9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 xml:space="preserve">: </w:t>
      </w:r>
      <w:r w:rsidR="000A3B78" w:rsidRPr="000A3B78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/>
          <w14:ligatures w14:val="none"/>
        </w:rPr>
        <w:t>Text Extraction, Semantic Structuring, and Analytical Review Generation</w:t>
      </w:r>
    </w:p>
    <w:p w14:paraId="150E97DD" w14:textId="77777777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5AC67F11">
          <v:rect id="_x0000_i1025" style="width:0;height:1.5pt" o:hralign="center" o:hrstd="t" o:hr="t" fillcolor="#a0a0a0" stroked="f"/>
        </w:pict>
      </w:r>
    </w:p>
    <w:p w14:paraId="6BE4A5CA" w14:textId="77777777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1. Objective</w:t>
      </w:r>
    </w:p>
    <w:p w14:paraId="6E9FB06B" w14:textId="77A659D5" w:rsidR="006D33B9" w:rsidRPr="006D33B9" w:rsidRDefault="005C4AED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5C4AED">
        <w:rPr>
          <w:rFonts w:ascii="Calibri" w:eastAsia="Times New Roman" w:hAnsi="Calibri" w:cs="Calibri"/>
          <w:kern w:val="0"/>
          <w:lang w:eastAsia="en-IN"/>
          <w14:ligatures w14:val="none"/>
        </w:rPr>
        <w:t>The objective of this milestone is to transform downloaded research paper PDFs into structured, machine-readable text, perform semantic sectioning using a Large Language Model, and generate higher-level analytical insights such as key findings, cross-paper comparisons, and an analytical draft</w:t>
      </w:r>
      <w:r w:rsidR="006D33B9"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  <w:r w:rsidR="008A3B9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C0582F3">
          <v:rect id="_x0000_i1026" style="width:0;height:1.5pt" o:hralign="center" o:hrstd="t" o:hr="t" fillcolor="#a0a0a0" stroked="f"/>
        </w:pict>
      </w:r>
      <w:r w:rsidR="006D33B9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2. Environment Setup</w:t>
      </w:r>
    </w:p>
    <w:p w14:paraId="7F3FFB78" w14:textId="5CB1FFD5" w:rsidR="006D33B9" w:rsidRPr="006D33B9" w:rsidRDefault="0032352D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2352D">
        <w:rPr>
          <w:rFonts w:ascii="Calibri" w:eastAsia="Times New Roman" w:hAnsi="Calibri" w:cs="Calibri"/>
          <w:kern w:val="0"/>
          <w:lang w:eastAsia="en-IN"/>
          <w14:ligatures w14:val="none"/>
        </w:rPr>
        <w:t>The existing Python virtual environment from Milestone 1 was reused to maintain consistency across the project. Additional libraries were installed to support PDF parsing, semantic processing, and graph-based pipeline orchestration.</w:t>
      </w:r>
    </w:p>
    <w:p w14:paraId="549F1B82" w14:textId="77777777" w:rsidR="006D33B9" w:rsidRPr="006D33B9" w:rsidRDefault="006D33B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Key Libraries Used:</w:t>
      </w:r>
    </w:p>
    <w:p w14:paraId="064608CB" w14:textId="77777777" w:rsidR="00F53D22" w:rsidRDefault="00F53D22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9F5A7F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PyMuPDF (fitz)</w:t>
      </w:r>
      <w:r w:rsidRPr="009F5A7F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– PDF text extraction</w:t>
      </w: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225936CA" w14:textId="77777777" w:rsidR="00035A1E" w:rsidRDefault="00F53D22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53D2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langchain / langchain-google-genai</w:t>
      </w:r>
      <w:r w:rsidRPr="00F53D2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– LLM integration with Gemini</w:t>
      </w:r>
    </w:p>
    <w:p w14:paraId="2B7006E9" w14:textId="5CA40CE4" w:rsidR="00035A1E" w:rsidRDefault="00035A1E" w:rsidP="006D3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035A1E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langgraph</w:t>
      </w:r>
      <w:r w:rsidRPr="00035A1E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– Graph-based pipeline orchestration</w:t>
      </w:r>
      <w:r w:rsidR="00F53D22" w:rsidRPr="00F53D2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</w:p>
    <w:p w14:paraId="2C7CBE40" w14:textId="7E0F2B5A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A7D5A9A">
          <v:rect id="_x0000_i1027" style="width:0;height:1.5pt" o:hralign="center" o:hrstd="t" o:hr="t" fillcolor="#a0a0a0" stroked="f"/>
        </w:pict>
      </w:r>
    </w:p>
    <w:p w14:paraId="489B79B6" w14:textId="0E5A8DC5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3. </w:t>
      </w:r>
      <w:r w:rsidR="00073C58" w:rsidRPr="00073C58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Text Extraction Phase</w:t>
      </w:r>
    </w:p>
    <w:p w14:paraId="17E44D42" w14:textId="77777777" w:rsidR="002B509E" w:rsidRPr="002B509E" w:rsidRDefault="002B509E" w:rsidP="002B509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B509E">
        <w:rPr>
          <w:rFonts w:ascii="Calibri" w:eastAsia="Times New Roman" w:hAnsi="Calibri" w:cs="Calibri"/>
          <w:kern w:val="0"/>
          <w:lang w:eastAsia="en-IN"/>
          <w14:ligatures w14:val="none"/>
        </w:rPr>
        <w:t>In this phase, downloaded research paper PDFs are processed to extract raw textual content. PyMuPDF is used to parse each PDF page-by-page and extract text while handling variations in layout and formatting.</w:t>
      </w:r>
    </w:p>
    <w:p w14:paraId="7F9A831A" w14:textId="0F5B7EB8" w:rsidR="006D33B9" w:rsidRDefault="002B509E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B509E">
        <w:rPr>
          <w:rFonts w:ascii="Calibri" w:eastAsia="Times New Roman" w:hAnsi="Calibri" w:cs="Calibri"/>
          <w:kern w:val="0"/>
          <w:lang w:eastAsia="en-IN"/>
          <w14:ligatures w14:val="none"/>
        </w:rPr>
        <w:t>This phase converts binary PDF documents into raw textual data, forming the base input for subsequent processing steps.</w:t>
      </w:r>
    </w:p>
    <w:p w14:paraId="65F011D8" w14:textId="1DD21B03" w:rsidR="004873AA" w:rsidRPr="006D33B9" w:rsidRDefault="004873AA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</w:t>
      </w:r>
      <w:r w:rsidR="00CB663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</w:t>
      </w:r>
      <w:r w:rsidR="00CB663C" w:rsidRPr="00CB663C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09D4AB7E" wp14:editId="0C1948CE">
            <wp:extent cx="3427285" cy="1998133"/>
            <wp:effectExtent l="0" t="0" r="1905" b="2540"/>
            <wp:docPr id="18822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1448" cy="20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B76" w14:textId="77777777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pict w14:anchorId="460993DF">
          <v:rect id="_x0000_i1028" style="width:0;height:1.5pt" o:hralign="center" o:hrstd="t" o:hr="t" fillcolor="#a0a0a0" stroked="f"/>
        </w:pict>
      </w:r>
    </w:p>
    <w:p w14:paraId="6F5E1EE4" w14:textId="02B83D3A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4. </w:t>
      </w:r>
      <w:r w:rsidR="002B509E" w:rsidRPr="002B509E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Text Normalization Phase</w:t>
      </w:r>
    </w:p>
    <w:p w14:paraId="26F0C358" w14:textId="77777777" w:rsidR="002536FB" w:rsidRPr="002536FB" w:rsidRDefault="002536FB" w:rsidP="002536F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536FB">
        <w:rPr>
          <w:rFonts w:ascii="Calibri" w:eastAsia="Times New Roman" w:hAnsi="Calibri" w:cs="Calibri"/>
          <w:kern w:val="0"/>
          <w:lang w:eastAsia="en-IN"/>
          <w14:ligatures w14:val="none"/>
        </w:rPr>
        <w:t>The extracted raw text often contains formatting noise such as excessive whitespace, broken lines, and page artifacts. A normalization module is applied to clean and standardize the extracted text.</w:t>
      </w:r>
    </w:p>
    <w:p w14:paraId="7D82D989" w14:textId="77777777" w:rsidR="002536FB" w:rsidRPr="002536FB" w:rsidRDefault="002536FB" w:rsidP="002536F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2536FB">
        <w:rPr>
          <w:rFonts w:ascii="Calibri" w:eastAsia="Times New Roman" w:hAnsi="Calibri" w:cs="Calibri"/>
          <w:kern w:val="0"/>
          <w:lang w:eastAsia="en-IN"/>
          <w14:ligatures w14:val="none"/>
        </w:rPr>
        <w:t>Normalization ensures that the text is coherent and suitable for semantic understanding by language models, improving the accuracy of downstream sectioning and analysis.</w:t>
      </w:r>
    </w:p>
    <w:p w14:paraId="0C1E6B66" w14:textId="659D7476" w:rsidR="004873AA" w:rsidRPr="006D33B9" w:rsidRDefault="004873AA" w:rsidP="004873AA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</w:t>
      </w:r>
      <w:r w:rsidR="00BB4FBA" w:rsidRPr="00BB4FBA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6489C92D" wp14:editId="7E060CFF">
            <wp:extent cx="3496733" cy="1935024"/>
            <wp:effectExtent l="0" t="0" r="8890" b="8255"/>
            <wp:docPr id="7174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0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507" cy="194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440" w14:textId="77777777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787AA840">
          <v:rect id="_x0000_i1029" style="width:0;height:1.5pt" o:hralign="center" o:hrstd="t" o:hr="t" fillcolor="#a0a0a0" stroked="f"/>
        </w:pict>
      </w:r>
    </w:p>
    <w:p w14:paraId="210ED786" w14:textId="7DB7F1D0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5. </w:t>
      </w:r>
      <w:r w:rsidR="009468A8" w:rsidRPr="009468A8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Semantic Sectioning Phase</w:t>
      </w:r>
    </w:p>
    <w:p w14:paraId="48E7EEB9" w14:textId="77777777" w:rsidR="00EA4AA8" w:rsidRPr="00EA4AA8" w:rsidRDefault="00EA4AA8" w:rsidP="00EA4AA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A4AA8">
        <w:rPr>
          <w:rFonts w:ascii="Calibri" w:eastAsia="Times New Roman" w:hAnsi="Calibri" w:cs="Calibri"/>
          <w:kern w:val="0"/>
          <w:lang w:eastAsia="en-IN"/>
          <w14:ligatures w14:val="none"/>
        </w:rPr>
        <w:t>The normalized text is semantically divided into logical research paper sections such as Abstract, Introduction, Methodology, Results, and Conclusion. This is achieved using a Gemini-based Large Language Model rather than relying on rigid rule-based heuristics.</w:t>
      </w:r>
    </w:p>
    <w:p w14:paraId="04BE175C" w14:textId="77777777" w:rsidR="00EA4AA8" w:rsidRPr="00EA4AA8" w:rsidRDefault="00EA4AA8" w:rsidP="00EA4AA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A4AA8">
        <w:rPr>
          <w:rFonts w:ascii="Calibri" w:eastAsia="Times New Roman" w:hAnsi="Calibri" w:cs="Calibri"/>
          <w:kern w:val="0"/>
          <w:lang w:eastAsia="en-IN"/>
          <w14:ligatures w14:val="none"/>
        </w:rPr>
        <w:t>Semantic sectioning ensures robustness across diverse paper formats and writing styles, even when explicit section headers are missing or inconsistent. The output is a structured JSON representation of each paper.</w:t>
      </w:r>
    </w:p>
    <w:p w14:paraId="27902E91" w14:textId="31D962A5" w:rsidR="004873AA" w:rsidRPr="006D33B9" w:rsidRDefault="001E5E94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                  </w:t>
      </w:r>
      <w:r w:rsidRPr="001E5E94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00DF5A33" wp14:editId="059D83A0">
            <wp:extent cx="2919922" cy="2404533"/>
            <wp:effectExtent l="0" t="0" r="0" b="0"/>
            <wp:docPr id="20219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8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0612" cy="243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BC73" w14:textId="77777777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pict w14:anchorId="1495A214">
          <v:rect id="_x0000_i1030" style="width:0;height:1.5pt" o:hralign="center" o:hrstd="t" o:hr="t" fillcolor="#a0a0a0" stroked="f"/>
        </w:pict>
      </w:r>
    </w:p>
    <w:p w14:paraId="364C71A7" w14:textId="605E0D9D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6. </w:t>
      </w:r>
      <w:r w:rsidR="00F42EEF" w:rsidRPr="00F42EE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LangGraph Pipeline Refactoring</w:t>
      </w:r>
    </w:p>
    <w:p w14:paraId="6226F2F7" w14:textId="77777777" w:rsidR="00B10AA7" w:rsidRPr="00B10AA7" w:rsidRDefault="00B10AA7" w:rsidP="00B10AA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kern w:val="0"/>
          <w:lang w:eastAsia="en-IN"/>
          <w14:ligatures w14:val="none"/>
        </w:rPr>
        <w:t>To ensure modularity and scalability, the extraction, normalization, and sectioning steps were refactored into a LangGraph-based pipeline.</w:t>
      </w:r>
    </w:p>
    <w:p w14:paraId="0B43E000" w14:textId="77777777" w:rsidR="00B10AA7" w:rsidRPr="00B10AA7" w:rsidRDefault="00B10AA7" w:rsidP="00B10AA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Pipeline Design:</w:t>
      </w:r>
    </w:p>
    <w:p w14:paraId="45F5138D" w14:textId="77777777" w:rsidR="00B10AA7" w:rsidRPr="00B10AA7" w:rsidRDefault="00B10AA7" w:rsidP="00B10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Nodes</w:t>
      </w:r>
      <w:r w:rsidRPr="00B10A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represent single-responsibility tasks (extraction, normalization, sectioning)</w:t>
      </w:r>
    </w:p>
    <w:p w14:paraId="65FBE0DC" w14:textId="77777777" w:rsidR="00B10AA7" w:rsidRPr="00B10AA7" w:rsidRDefault="00B10AA7" w:rsidP="00B10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State</w:t>
      </w:r>
      <w:r w:rsidRPr="00B10A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maintains shared data across nodes during execution</w:t>
      </w:r>
    </w:p>
    <w:p w14:paraId="0AEE538F" w14:textId="77777777" w:rsidR="00B10AA7" w:rsidRPr="00B10AA7" w:rsidRDefault="00B10AA7" w:rsidP="00B10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Graph definition</w:t>
      </w:r>
      <w:r w:rsidRPr="00B10A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specifies execution order without performing execution</w:t>
      </w:r>
    </w:p>
    <w:p w14:paraId="759D5C87" w14:textId="6F0A4288" w:rsidR="006D33B9" w:rsidRPr="00B10AA7" w:rsidRDefault="00B10AA7" w:rsidP="006D3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10AA7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Runner module</w:t>
      </w:r>
      <w:r w:rsidRPr="00B10AA7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executes the graph for each research paper</w:t>
      </w:r>
    </w:p>
    <w:p w14:paraId="45863644" w14:textId="18260D3A" w:rsidR="006D33B9" w:rsidRPr="006D33B9" w:rsidRDefault="00034DD0" w:rsidP="00034DD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</w:t>
      </w:r>
      <w:r w:rsidR="005B122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</w:t>
      </w:r>
      <w:r w:rsidR="005B1223" w:rsidRPr="005B122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6A79034D" wp14:editId="67546858">
            <wp:extent cx="3620157" cy="3352800"/>
            <wp:effectExtent l="0" t="0" r="0" b="0"/>
            <wp:docPr id="18912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3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725" cy="33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CB78" w14:textId="4BD90435" w:rsidR="006D33B9" w:rsidRPr="006D33B9" w:rsidRDefault="008A3B9C" w:rsidP="006D33B9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pict w14:anchorId="4B77926F">
          <v:rect id="_x0000_i1031" style="width:0;height:1.5pt" o:hralign="center" o:hrstd="t" o:hr="t" fillcolor="#a0a0a0" stroked="f"/>
        </w:pict>
      </w:r>
    </w:p>
    <w:p w14:paraId="7AD9854B" w14:textId="5CBCF2F3" w:rsidR="006D33B9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7</w:t>
      </w: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A421F3" w:rsidRPr="00A421F3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Validation Phase</w:t>
      </w:r>
    </w:p>
    <w:p w14:paraId="03EC5B7E" w14:textId="77777777" w:rsidR="00A421F3" w:rsidRPr="00A421F3" w:rsidRDefault="00A421F3" w:rsidP="00A421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421F3">
        <w:rPr>
          <w:rFonts w:ascii="Calibri" w:eastAsia="Times New Roman" w:hAnsi="Calibri" w:cs="Calibri"/>
          <w:kern w:val="0"/>
          <w:lang w:eastAsia="en-IN"/>
          <w14:ligatures w14:val="none"/>
        </w:rPr>
        <w:t>Before performing analytical reasoning, the extracted section data is validated to ensure correctness and completeness. Papers missing essential sections or containing empty content are excluded from further analysis.</w:t>
      </w:r>
    </w:p>
    <w:p w14:paraId="1D7EB423" w14:textId="77777777" w:rsidR="00A421F3" w:rsidRPr="00A421F3" w:rsidRDefault="00A421F3" w:rsidP="00A421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A421F3">
        <w:rPr>
          <w:rFonts w:ascii="Calibri" w:eastAsia="Times New Roman" w:hAnsi="Calibri" w:cs="Calibri"/>
          <w:kern w:val="0"/>
          <w:lang w:eastAsia="en-IN"/>
          <w14:ligatures w14:val="none"/>
        </w:rPr>
        <w:t>This validation step prevents incomplete or malformed data from affecting downstream analytical tasks.</w:t>
      </w:r>
    </w:p>
    <w:p w14:paraId="18687313" w14:textId="2C33F70C" w:rsidR="006D33B9" w:rsidRDefault="00034DD0" w:rsidP="000C0C59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</w:t>
      </w:r>
    </w:p>
    <w:p w14:paraId="2FE101FC" w14:textId="77777777" w:rsidR="00CB28E9" w:rsidRPr="006D33B9" w:rsidRDefault="00CB28E9" w:rsidP="000C0C5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6D7B6743" w14:textId="7D9873C6" w:rsidR="00F87920" w:rsidRPr="006D33B9" w:rsidRDefault="006D33B9" w:rsidP="006D33B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8</w:t>
      </w:r>
      <w:r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D7743C" w:rsidRPr="00D7743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Key Findings Extraction Phase</w:t>
      </w:r>
    </w:p>
    <w:p w14:paraId="49A342BF" w14:textId="77777777" w:rsidR="00F159F8" w:rsidRPr="00F159F8" w:rsidRDefault="00F159F8" w:rsidP="00F159F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159F8">
        <w:rPr>
          <w:rFonts w:ascii="Calibri" w:eastAsia="Times New Roman" w:hAnsi="Calibri" w:cs="Calibri"/>
          <w:kern w:val="0"/>
          <w:lang w:eastAsia="en-IN"/>
          <w14:ligatures w14:val="none"/>
        </w:rPr>
        <w:t>For each valid research paper, the system extracts key findings and core contributions using semantic reasoning via a Large Language Model. The model is instructed to rely strictly on the provided content and return findings in a structured format.</w:t>
      </w:r>
    </w:p>
    <w:p w14:paraId="6878400E" w14:textId="38B540CC" w:rsidR="00CB28E9" w:rsidRPr="006D33B9" w:rsidRDefault="00CB28E9" w:rsidP="006D33B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</w:t>
      </w:r>
      <w:r w:rsidR="009B05E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</w:t>
      </w:r>
      <w:r w:rsidR="009B05E3" w:rsidRPr="009B05E3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5DC3AFEB" wp14:editId="432AB665">
            <wp:extent cx="2590526" cy="3181350"/>
            <wp:effectExtent l="0" t="0" r="635" b="0"/>
            <wp:docPr id="170531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3065" cy="32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663" w14:textId="77777777" w:rsidR="00C629D5" w:rsidRDefault="00D3281F" w:rsidP="00F159F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9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="00D7743C" w:rsidRPr="00D7743C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Cross-Paper Comparison Phase</w:t>
      </w:r>
    </w:p>
    <w:p w14:paraId="629B4335" w14:textId="291D5038" w:rsidR="00F159F8" w:rsidRPr="00F159F8" w:rsidRDefault="00F159F8" w:rsidP="00F159F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F159F8">
        <w:rPr>
          <w:rFonts w:ascii="Calibri" w:eastAsia="Times New Roman" w:hAnsi="Calibri" w:cs="Calibri"/>
          <w:kern w:val="0"/>
          <w:lang w:eastAsia="en-IN"/>
          <w14:ligatures w14:val="none"/>
        </w:rPr>
        <w:t>For each valid research paper, the system extracts key findings and core contributions using semantic reasoning via a Large Language Model. The model is instructed to rely strictly on the provided content and return findings in a structured format.</w:t>
      </w:r>
    </w:p>
    <w:p w14:paraId="03FDA8B8" w14:textId="4307F64A" w:rsidR="009B05E3" w:rsidRPr="00F159F8" w:rsidRDefault="00C629D5" w:rsidP="00F159F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        </w:t>
      </w:r>
      <w:r w:rsidRPr="00C629D5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69B72752" wp14:editId="4AC55B55">
            <wp:extent cx="3383617" cy="2914650"/>
            <wp:effectExtent l="0" t="0" r="7620" b="0"/>
            <wp:docPr id="17151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0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3432" cy="29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F3EA" w14:textId="74C1183B" w:rsidR="00F87920" w:rsidRPr="006D33B9" w:rsidRDefault="00D3281F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lastRenderedPageBreak/>
        <w:t>10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 w:rsidRPr="00D3281F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Analytical Draft Generation Phase</w:t>
      </w:r>
    </w:p>
    <w:p w14:paraId="57943A00" w14:textId="77777777" w:rsidR="003C46C7" w:rsidRPr="003C46C7" w:rsidRDefault="003C46C7" w:rsidP="003C46C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C46C7">
        <w:rPr>
          <w:rFonts w:ascii="Calibri" w:eastAsia="Times New Roman" w:hAnsi="Calibri" w:cs="Calibri"/>
          <w:kern w:val="0"/>
          <w:lang w:eastAsia="en-IN"/>
          <w14:ligatures w14:val="none"/>
        </w:rPr>
        <w:t>Based on the validated sections, extracted key findings, and cross-paper comparison, the system generates a comprehensive analytical draft. This draft resembles a human-written research review and synthesizes insights across all relevant papers for the selected topic.</w:t>
      </w:r>
    </w:p>
    <w:p w14:paraId="6C81EC5C" w14:textId="77777777" w:rsidR="003C46C7" w:rsidRPr="003C46C7" w:rsidRDefault="003C46C7" w:rsidP="003C46C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C46C7">
        <w:rPr>
          <w:rFonts w:ascii="Calibri" w:eastAsia="Times New Roman" w:hAnsi="Calibri" w:cs="Calibri"/>
          <w:kern w:val="0"/>
          <w:lang w:eastAsia="en-IN"/>
          <w14:ligatures w14:val="none"/>
        </w:rPr>
        <w:t>The draft generation step represents the culmination of the automated review pipeline.</w:t>
      </w:r>
    </w:p>
    <w:p w14:paraId="6F5649E5" w14:textId="49016AC1" w:rsidR="00F87920" w:rsidRPr="006D33B9" w:rsidRDefault="00FD3920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          </w:t>
      </w:r>
      <w:r w:rsidRPr="00FD3920">
        <w:rPr>
          <w:rFonts w:ascii="Calibri" w:eastAsia="Times New Roman" w:hAnsi="Calibri" w:cs="Calibri"/>
          <w:noProof/>
          <w:kern w:val="0"/>
          <w:lang w:eastAsia="en-IN"/>
          <w14:ligatures w14:val="none"/>
        </w:rPr>
        <w:drawing>
          <wp:inline distT="0" distB="0" distL="0" distR="0" wp14:anchorId="37FBAEED" wp14:editId="5A7D7440">
            <wp:extent cx="3724275" cy="3885608"/>
            <wp:effectExtent l="0" t="0" r="0" b="635"/>
            <wp:docPr id="166366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0322" cy="38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0E16" w14:textId="611B4407" w:rsidR="00F87920" w:rsidRPr="006D33B9" w:rsidRDefault="00D3281F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11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 xml:space="preserve">. </w:t>
      </w: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Output</w:t>
      </w:r>
    </w:p>
    <w:p w14:paraId="53F81DDC" w14:textId="3953AE4A" w:rsidR="00F87920" w:rsidRDefault="00F87920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Milestone </w:t>
      </w:r>
      <w:r w:rsidR="00896676">
        <w:rPr>
          <w:rFonts w:ascii="Calibri" w:eastAsia="Times New Roman" w:hAnsi="Calibri" w:cs="Calibri"/>
          <w:kern w:val="0"/>
          <w:lang w:eastAsia="en-IN"/>
          <w14:ligatures w14:val="none"/>
        </w:rPr>
        <w:t>2</w:t>
      </w:r>
      <w:r w:rsidRPr="006D33B9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establishes a reliable and automated pipeline for research paper retrieval and dataset preparation. The modular design ensures scalability and provides a strong foundation for further development in the next milestones.</w:t>
      </w:r>
    </w:p>
    <w:p w14:paraId="216CFCA2" w14:textId="4BF94B10" w:rsidR="00FD3920" w:rsidRPr="006D33B9" w:rsidRDefault="00FD3920" w:rsidP="00F8792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        </w:t>
      </w:r>
      <w:r w:rsidR="00E7188C">
        <w:rPr>
          <w:noProof/>
        </w:rPr>
        <w:drawing>
          <wp:inline distT="0" distB="0" distL="0" distR="0" wp14:anchorId="5C676C27" wp14:editId="0854AA16">
            <wp:extent cx="5557828" cy="304800"/>
            <wp:effectExtent l="0" t="0" r="5080" b="0"/>
            <wp:docPr id="18410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971" cy="30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A482" w14:textId="1DBD3008" w:rsidR="00F87920" w:rsidRPr="006D33B9" w:rsidRDefault="006C18C7" w:rsidP="00F8792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12</w:t>
      </w:r>
      <w:r w:rsidR="00F87920" w:rsidRPr="006D33B9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 Conclusion</w:t>
      </w:r>
    </w:p>
    <w:p w14:paraId="2BECDE8D" w14:textId="19393A70" w:rsidR="00F87920" w:rsidRPr="006D33B9" w:rsidRDefault="006C18C7">
      <w:pPr>
        <w:rPr>
          <w:rFonts w:ascii="Calibri" w:hAnsi="Calibri" w:cs="Calibri"/>
        </w:rPr>
      </w:pPr>
      <w:r w:rsidRPr="006C18C7">
        <w:rPr>
          <w:rFonts w:ascii="Calibri" w:eastAsia="Times New Roman" w:hAnsi="Calibri" w:cs="Calibri"/>
          <w:kern w:val="0"/>
          <w:lang w:eastAsia="en-IN"/>
          <w14:ligatures w14:val="none"/>
        </w:rPr>
        <w:t>Milestone 2 extends the project from data collection to intelligent understanding and synthesis of research content. By integrating semantic sectioning, graph-based processing, and analytical reasoning, the system moves closer to a fully automated research paper review and summarization platform</w:t>
      </w:r>
    </w:p>
    <w:sectPr w:rsidR="00F87920" w:rsidRPr="006D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670"/>
    <w:multiLevelType w:val="multilevel"/>
    <w:tmpl w:val="4FF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42089"/>
    <w:multiLevelType w:val="multilevel"/>
    <w:tmpl w:val="C63A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692A"/>
    <w:multiLevelType w:val="multilevel"/>
    <w:tmpl w:val="5D1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1AB"/>
    <w:multiLevelType w:val="multilevel"/>
    <w:tmpl w:val="6E5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1B07"/>
    <w:multiLevelType w:val="multilevel"/>
    <w:tmpl w:val="253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02108"/>
    <w:multiLevelType w:val="multilevel"/>
    <w:tmpl w:val="F64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04E9B"/>
    <w:multiLevelType w:val="multilevel"/>
    <w:tmpl w:val="B60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75EDF"/>
    <w:multiLevelType w:val="multilevel"/>
    <w:tmpl w:val="DD9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E7F06"/>
    <w:multiLevelType w:val="multilevel"/>
    <w:tmpl w:val="D7C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53337">
    <w:abstractNumId w:val="7"/>
  </w:num>
  <w:num w:numId="2" w16cid:durableId="608858819">
    <w:abstractNumId w:val="5"/>
  </w:num>
  <w:num w:numId="3" w16cid:durableId="227301639">
    <w:abstractNumId w:val="8"/>
  </w:num>
  <w:num w:numId="4" w16cid:durableId="842083402">
    <w:abstractNumId w:val="1"/>
  </w:num>
  <w:num w:numId="5" w16cid:durableId="1863085264">
    <w:abstractNumId w:val="6"/>
  </w:num>
  <w:num w:numId="6" w16cid:durableId="178935407">
    <w:abstractNumId w:val="2"/>
  </w:num>
  <w:num w:numId="7" w16cid:durableId="693969035">
    <w:abstractNumId w:val="4"/>
  </w:num>
  <w:num w:numId="8" w16cid:durableId="222722049">
    <w:abstractNumId w:val="3"/>
  </w:num>
  <w:num w:numId="9" w16cid:durableId="48551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B9"/>
    <w:rsid w:val="00034DD0"/>
    <w:rsid w:val="00035A1E"/>
    <w:rsid w:val="00073C58"/>
    <w:rsid w:val="000A3B78"/>
    <w:rsid w:val="000C0C59"/>
    <w:rsid w:val="001E5E94"/>
    <w:rsid w:val="002536FB"/>
    <w:rsid w:val="002872F7"/>
    <w:rsid w:val="002B509E"/>
    <w:rsid w:val="0032352D"/>
    <w:rsid w:val="003A650F"/>
    <w:rsid w:val="003C46C7"/>
    <w:rsid w:val="004873AA"/>
    <w:rsid w:val="005B1223"/>
    <w:rsid w:val="005C4AED"/>
    <w:rsid w:val="006C18C7"/>
    <w:rsid w:val="006D33B9"/>
    <w:rsid w:val="00896676"/>
    <w:rsid w:val="009468A8"/>
    <w:rsid w:val="00980303"/>
    <w:rsid w:val="009B05E3"/>
    <w:rsid w:val="009E5BF0"/>
    <w:rsid w:val="009F5A7F"/>
    <w:rsid w:val="00A421F3"/>
    <w:rsid w:val="00A46022"/>
    <w:rsid w:val="00B10AA7"/>
    <w:rsid w:val="00BB4FBA"/>
    <w:rsid w:val="00C629D5"/>
    <w:rsid w:val="00CB28E9"/>
    <w:rsid w:val="00CB663C"/>
    <w:rsid w:val="00D3281F"/>
    <w:rsid w:val="00D7743C"/>
    <w:rsid w:val="00E7188C"/>
    <w:rsid w:val="00EA4AA8"/>
    <w:rsid w:val="00F159F8"/>
    <w:rsid w:val="00F21D4C"/>
    <w:rsid w:val="00F42EEF"/>
    <w:rsid w:val="00F53D22"/>
    <w:rsid w:val="00F87920"/>
    <w:rsid w:val="00FD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EF03"/>
  <w15:chartTrackingRefBased/>
  <w15:docId w15:val="{3D546ABC-EA6B-4280-92C4-6E48B799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Manohar Jatla</cp:lastModifiedBy>
  <cp:revision>3</cp:revision>
  <dcterms:created xsi:type="dcterms:W3CDTF">2026-02-18T10:36:00Z</dcterms:created>
  <dcterms:modified xsi:type="dcterms:W3CDTF">2026-02-18T10:36:00Z</dcterms:modified>
</cp:coreProperties>
</file>