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3AB9" w14:textId="77777777" w:rsidR="006D33B9" w:rsidRPr="006D33B9" w:rsidRDefault="006D33B9" w:rsidP="006D33B9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  <w:t>Milestone 1: Automated Research Paper Retrieval and Dataset Preparation</w:t>
      </w:r>
    </w:p>
    <w:p w14:paraId="150E97DD" w14:textId="77777777" w:rsidR="006D33B9" w:rsidRPr="006D33B9" w:rsidRDefault="006D33B9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pict w14:anchorId="5AC67F11">
          <v:rect id="_x0000_i1133" style="width:0;height:1.5pt" o:hralign="center" o:hrstd="t" o:hr="t" fillcolor="#a0a0a0" stroked="f"/>
        </w:pict>
      </w:r>
    </w:p>
    <w:p w14:paraId="6BE4A5CA" w14:textId="77777777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1. Objective</w:t>
      </w:r>
    </w:p>
    <w:p w14:paraId="6E9FB06B" w14:textId="77B2F629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The objective of this milestone is to automate the process of discovering relevant research papers based on a user-defined topic, download available open-access PDFs, and prepare a clean metadata dataset for further analysis.</w:t>
      </w: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pict w14:anchorId="0C0582F3">
          <v:rect id="_x0000_i1134" style="width:0;height:1.5pt" o:hralign="center" o:hrstd="t" o:hr="t" fillcolor="#a0a0a0" stroked="f"/>
        </w:pict>
      </w: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2. Environment Setup</w:t>
      </w:r>
    </w:p>
    <w:p w14:paraId="7F3FFB78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A Python virtual environment was created to isolate project dependencies. Required libraries were installed to support API communication, file handling, and dataset preparation.</w:t>
      </w:r>
    </w:p>
    <w:p w14:paraId="549F1B82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Key Libraries Used:</w:t>
      </w:r>
    </w:p>
    <w:p w14:paraId="76EF403C" w14:textId="77777777" w:rsidR="006D33B9" w:rsidRPr="006D33B9" w:rsidRDefault="006D33B9" w:rsidP="006D3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requests – API communication</w:t>
      </w:r>
    </w:p>
    <w:p w14:paraId="53804138" w14:textId="77777777" w:rsidR="006D33B9" w:rsidRPr="006D33B9" w:rsidRDefault="006D33B9" w:rsidP="006D3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python-</w:t>
      </w:r>
      <w:proofErr w:type="spellStart"/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dotenv</w:t>
      </w:r>
      <w:proofErr w:type="spellEnd"/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– secure API key handling</w:t>
      </w:r>
    </w:p>
    <w:p w14:paraId="26FF118F" w14:textId="18D0233E" w:rsidR="006D33B9" w:rsidRPr="004873AA" w:rsidRDefault="006D33B9" w:rsidP="006D3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pandas – metadata dataset creation</w:t>
      </w:r>
    </w:p>
    <w:p w14:paraId="2C7CBE40" w14:textId="7E0F2B5A" w:rsidR="006D33B9" w:rsidRPr="006D33B9" w:rsidRDefault="006D33B9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pict w14:anchorId="4A7D5A9A">
          <v:rect id="_x0000_i1135" style="width:0;height:1.5pt" o:hralign="center" o:hrstd="t" o:hr="t" fillcolor="#a0a0a0" stroked="f"/>
        </w:pict>
      </w:r>
    </w:p>
    <w:p w14:paraId="489B79B6" w14:textId="77777777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3. Research Paper Search Phase</w:t>
      </w:r>
    </w:p>
    <w:p w14:paraId="0F991A81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The system accepts a research topic as user input and queries the Semantic Scholar API to retrieve relevant academic papers programmatically. Paper metadata such as title, year, and URL is extracted.</w:t>
      </w:r>
    </w:p>
    <w:p w14:paraId="7F9A831A" w14:textId="77777777" w:rsid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This phase ensures that paper discovery is automated and reusable for any topic.</w:t>
      </w:r>
    </w:p>
    <w:p w14:paraId="65F011D8" w14:textId="57C75BD2" w:rsidR="004873AA" w:rsidRPr="006D33B9" w:rsidRDefault="004873AA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    </w:t>
      </w:r>
      <w:r w:rsidRPr="004873AA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18DF79B2" wp14:editId="6ACBC705">
            <wp:extent cx="4054622" cy="2047875"/>
            <wp:effectExtent l="0" t="0" r="3175" b="0"/>
            <wp:docPr id="2469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2517" cy="206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3B76" w14:textId="77777777" w:rsidR="006D33B9" w:rsidRPr="006D33B9" w:rsidRDefault="006D33B9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pict w14:anchorId="460993DF">
          <v:rect id="_x0000_i1136" style="width:0;height:1.5pt" o:hralign="center" o:hrstd="t" o:hr="t" fillcolor="#a0a0a0" stroked="f"/>
        </w:pict>
      </w:r>
    </w:p>
    <w:p w14:paraId="6F5E1EE4" w14:textId="77777777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lastRenderedPageBreak/>
        <w:t>4. Paper Selection Phase</w:t>
      </w:r>
    </w:p>
    <w:p w14:paraId="08D408F1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From the search results, a limited number of papers are selected based on Semantic Scholar’s relevance ranking. This approach ensures that the most relevant papers for the given topic are prioritized.</w:t>
      </w:r>
    </w:p>
    <w:p w14:paraId="4967BF9F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Selection criteria include:</w:t>
      </w:r>
    </w:p>
    <w:p w14:paraId="2C2F07D6" w14:textId="77777777" w:rsidR="006D33B9" w:rsidRPr="006D33B9" w:rsidRDefault="006D33B9" w:rsidP="006D3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Valid paper title</w:t>
      </w:r>
    </w:p>
    <w:p w14:paraId="234C64C0" w14:textId="77777777" w:rsidR="006D33B9" w:rsidRPr="006D33B9" w:rsidRDefault="006D33B9" w:rsidP="006D3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Publication year</w:t>
      </w:r>
    </w:p>
    <w:p w14:paraId="44C1E295" w14:textId="77777777" w:rsidR="006D33B9" w:rsidRDefault="006D33B9" w:rsidP="006D3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Semantic Scholar URL</w:t>
      </w:r>
    </w:p>
    <w:p w14:paraId="0C1E6B66" w14:textId="7E472E4F" w:rsidR="004873AA" w:rsidRPr="006D33B9" w:rsidRDefault="004873AA" w:rsidP="004873A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</w:t>
      </w:r>
      <w:r w:rsidRPr="004873AA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0B3A703C" wp14:editId="4913DDE7">
            <wp:extent cx="3469792" cy="1430867"/>
            <wp:effectExtent l="0" t="0" r="0" b="0"/>
            <wp:docPr id="16811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53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7725" cy="145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6440" w14:textId="77777777" w:rsidR="006D33B9" w:rsidRPr="006D33B9" w:rsidRDefault="006D33B9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pict w14:anchorId="787AA840">
          <v:rect id="_x0000_i1137" style="width:0;height:1.5pt" o:hralign="center" o:hrstd="t" o:hr="t" fillcolor="#a0a0a0" stroked="f"/>
        </w:pict>
      </w:r>
    </w:p>
    <w:p w14:paraId="210ED786" w14:textId="77777777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5. PDF Download Phase</w:t>
      </w:r>
    </w:p>
    <w:p w14:paraId="28C4E7E8" w14:textId="480D29A3" w:rsid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For each selected paper, the system attempts to download the corresponding open-access PDF. Papers without publicly accessible PDFs are skipped gracefully to comply with licensing restrictions.</w:t>
      </w:r>
      <w:r w:rsidR="00034DD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proofErr w:type="gramStart"/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Downloaded</w:t>
      </w:r>
      <w:proofErr w:type="gramEnd"/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PDFs are stored locally in an organized directory structure.</w:t>
      </w:r>
    </w:p>
    <w:p w14:paraId="27902E91" w14:textId="5932AC3A" w:rsidR="004873AA" w:rsidRPr="006D33B9" w:rsidRDefault="004873AA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</w:t>
      </w:r>
      <w:r w:rsidR="00034DD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</w:t>
      </w:r>
      <w:r w:rsidRPr="004873AA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62CB848B" wp14:editId="5B97FE51">
            <wp:extent cx="4460782" cy="2853267"/>
            <wp:effectExtent l="0" t="0" r="0" b="4445"/>
            <wp:docPr id="16791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3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7208" cy="29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BC73" w14:textId="77777777" w:rsidR="006D33B9" w:rsidRPr="006D33B9" w:rsidRDefault="006D33B9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pict w14:anchorId="1495A214">
          <v:rect id="_x0000_i1164" style="width:0;height:1.5pt" o:hralign="center" o:hrstd="t" o:hr="t" fillcolor="#a0a0a0" stroked="f"/>
        </w:pict>
      </w:r>
    </w:p>
    <w:p w14:paraId="364C71A7" w14:textId="77777777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lastRenderedPageBreak/>
        <w:t>6. Metadata Dataset Preparation Phase</w:t>
      </w:r>
    </w:p>
    <w:p w14:paraId="2DB0E065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A structured metadata dataset is generated for all selected papers, regardless of PDF availability. The dataset includes bibliographic details, PDF availability status, and selection rationale.</w:t>
      </w:r>
    </w:p>
    <w:p w14:paraId="759D5C87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This dataset acts as the foundation for subsequent analysis and summarization phases.</w:t>
      </w:r>
    </w:p>
    <w:p w14:paraId="45863644" w14:textId="600F4A3B" w:rsidR="006D33B9" w:rsidRPr="006D33B9" w:rsidRDefault="00034DD0" w:rsidP="00034DD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</w:t>
      </w:r>
      <w:r w:rsidRPr="00034DD0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0004D209" wp14:editId="37EECFB6">
            <wp:extent cx="4342765" cy="2243455"/>
            <wp:effectExtent l="0" t="0" r="635" b="4445"/>
            <wp:docPr id="149286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6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178" cy="22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CB78" w14:textId="4BD90435" w:rsidR="006D33B9" w:rsidRPr="006D33B9" w:rsidRDefault="006D33B9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pict w14:anchorId="4B77926F">
          <v:rect id="_x0000_i1139" style="width:0;height:1.5pt" o:hralign="center" o:hrstd="t" o:hr="t" fillcolor="#a0a0a0" stroked="f"/>
        </w:pict>
      </w:r>
    </w:p>
    <w:p w14:paraId="7AD9854B" w14:textId="76BF1061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7</w:t>
      </w: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. Out</w:t>
      </w:r>
      <w:r w:rsidR="00034DD0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puts</w:t>
      </w:r>
    </w:p>
    <w:p w14:paraId="05DB9220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At the end of this milestone, the system successfully:</w:t>
      </w:r>
    </w:p>
    <w:p w14:paraId="53817D1D" w14:textId="77777777" w:rsidR="006D33B9" w:rsidRPr="006D33B9" w:rsidRDefault="006D33B9" w:rsidP="006D33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Accepts dynamic research topics</w:t>
      </w:r>
    </w:p>
    <w:p w14:paraId="29A990D0" w14:textId="77777777" w:rsidR="006D33B9" w:rsidRPr="006D33B9" w:rsidRDefault="006D33B9" w:rsidP="006D33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Retrieves relevant research papers automatically</w:t>
      </w:r>
    </w:p>
    <w:p w14:paraId="538D18AA" w14:textId="0E03D3FD" w:rsidR="006D33B9" w:rsidRPr="006D33B9" w:rsidRDefault="006D33B9" w:rsidP="00034D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Downloads available open-access PDFs</w:t>
      </w:r>
      <w:r w:rsidR="00034DD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generates structured dataset.</w:t>
      </w:r>
    </w:p>
    <w:p w14:paraId="18687313" w14:textId="147D8F33" w:rsidR="006D33B9" w:rsidRPr="006D33B9" w:rsidRDefault="00034DD0" w:rsidP="000C0C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</w:t>
      </w:r>
      <w:r w:rsidRPr="00034DD0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3492A314" wp14:editId="3E85D008">
            <wp:extent cx="4493767" cy="2963333"/>
            <wp:effectExtent l="0" t="0" r="2540" b="8890"/>
            <wp:docPr id="136192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28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715" cy="29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5ED7" w14:textId="7305C0C3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lastRenderedPageBreak/>
        <w:t>8</w:t>
      </w: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. Conclusion</w:t>
      </w:r>
    </w:p>
    <w:p w14:paraId="542A4E1F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Milestone 1 establishes a reliable and automated pipeline for research paper retrieval and dataset preparation. The modular design ensures scalability and provides a strong foundation for further development in the next milestones.</w:t>
      </w:r>
    </w:p>
    <w:p w14:paraId="03739E8A" w14:textId="77777777" w:rsidR="006D33B9" w:rsidRPr="006D33B9" w:rsidRDefault="006D33B9">
      <w:pPr>
        <w:rPr>
          <w:rFonts w:ascii="Calibri" w:hAnsi="Calibri" w:cs="Calibri"/>
        </w:rPr>
      </w:pPr>
    </w:p>
    <w:sectPr w:rsidR="006D33B9" w:rsidRPr="006D3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2089"/>
    <w:multiLevelType w:val="multilevel"/>
    <w:tmpl w:val="C63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7692A"/>
    <w:multiLevelType w:val="multilevel"/>
    <w:tmpl w:val="5D1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461AB"/>
    <w:multiLevelType w:val="multilevel"/>
    <w:tmpl w:val="6E5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31B07"/>
    <w:multiLevelType w:val="multilevel"/>
    <w:tmpl w:val="2538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02108"/>
    <w:multiLevelType w:val="multilevel"/>
    <w:tmpl w:val="F64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04E9B"/>
    <w:multiLevelType w:val="multilevel"/>
    <w:tmpl w:val="B60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75EDF"/>
    <w:multiLevelType w:val="multilevel"/>
    <w:tmpl w:val="DD9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E7F06"/>
    <w:multiLevelType w:val="multilevel"/>
    <w:tmpl w:val="D7C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53337">
    <w:abstractNumId w:val="6"/>
  </w:num>
  <w:num w:numId="2" w16cid:durableId="608858819">
    <w:abstractNumId w:val="4"/>
  </w:num>
  <w:num w:numId="3" w16cid:durableId="227301639">
    <w:abstractNumId w:val="7"/>
  </w:num>
  <w:num w:numId="4" w16cid:durableId="842083402">
    <w:abstractNumId w:val="0"/>
  </w:num>
  <w:num w:numId="5" w16cid:durableId="1863085264">
    <w:abstractNumId w:val="5"/>
  </w:num>
  <w:num w:numId="6" w16cid:durableId="178935407">
    <w:abstractNumId w:val="1"/>
  </w:num>
  <w:num w:numId="7" w16cid:durableId="693969035">
    <w:abstractNumId w:val="3"/>
  </w:num>
  <w:num w:numId="8" w16cid:durableId="222722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B9"/>
    <w:rsid w:val="00034DD0"/>
    <w:rsid w:val="000C0C59"/>
    <w:rsid w:val="002872F7"/>
    <w:rsid w:val="003A650F"/>
    <w:rsid w:val="004873AA"/>
    <w:rsid w:val="006D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EF03"/>
  <w15:chartTrackingRefBased/>
  <w15:docId w15:val="{3D546ABC-EA6B-4280-92C4-6E48B799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Jatla</dc:creator>
  <cp:keywords/>
  <dc:description/>
  <cp:lastModifiedBy>Manohar Jatla</cp:lastModifiedBy>
  <cp:revision>3</cp:revision>
  <dcterms:created xsi:type="dcterms:W3CDTF">2026-01-13T11:55:00Z</dcterms:created>
  <dcterms:modified xsi:type="dcterms:W3CDTF">2026-01-13T12:30:00Z</dcterms:modified>
</cp:coreProperties>
</file>