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jc w:val="both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bookmarkStart w:colFirst="0" w:colLast="0" w:name="_54k7zqtg5md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ind w:left="141.73228346456688" w:firstLine="0"/>
        <w:jc w:val="both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bookmarkStart w:colFirst="0" w:colLast="0" w:name="_qw6r2afrhsil" w:id="1"/>
      <w:bookmarkEnd w:id="1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36"/>
          <w:szCs w:val="36"/>
          <w:u w:val="single"/>
          <w:rtl w:val="0"/>
        </w:rPr>
        <w:t xml:space="preserve">Name: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rtl w:val="0"/>
        </w:rPr>
        <w:t xml:space="preserve"> Dipjyoti Kodali 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36"/>
          <w:szCs w:val="36"/>
          <w:u w:val="single"/>
          <w:rtl w:val="0"/>
        </w:rPr>
        <w:t xml:space="preserve">B.Tech: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rtl w:val="0"/>
        </w:rPr>
        <w:t xml:space="preserve">Applied Electronics and Instrumentation Engineering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36"/>
          <w:szCs w:val="36"/>
          <w:u w:val="single"/>
          <w:rtl w:val="0"/>
        </w:rPr>
        <w:t xml:space="preserve">Institute: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rtl w:val="0"/>
        </w:rPr>
        <w:t xml:space="preserve">Heritage Institute of Technology, Kolkata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bookmarkStart w:colFirst="0" w:colLast="0" w:name="_vhocy73uf3ch" w:id="2"/>
      <w:bookmarkEnd w:id="2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color w:val="222222"/>
          <w:sz w:val="48"/>
          <w:szCs w:val="48"/>
          <w:highlight w:val="white"/>
          <w:u w:val="single"/>
          <w:rtl w:val="0"/>
        </w:rPr>
        <w:t xml:space="preserve">Project:- AIDriven Archaeological Site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ind w:left="141.73228346456688" w:firstLine="0"/>
        <w:jc w:val="both"/>
        <w:rPr>
          <w:rFonts w:ascii="Palatino Linotype" w:cs="Palatino Linotype" w:eastAsia="Palatino Linotype" w:hAnsi="Palatino Linotype"/>
          <w:sz w:val="42"/>
          <w:szCs w:val="42"/>
        </w:rPr>
      </w:pPr>
      <w:bookmarkStart w:colFirst="0" w:colLast="0" w:name="_rghellcif541" w:id="3"/>
      <w:bookmarkEnd w:id="3"/>
      <w:r w:rsidDel="00000000" w:rsidR="00000000" w:rsidRPr="00000000">
        <w:rPr>
          <w:rFonts w:ascii="Palatino Linotype" w:cs="Palatino Linotype" w:eastAsia="Palatino Linotype" w:hAnsi="Palatino Linotype"/>
          <w:sz w:val="42"/>
          <w:szCs w:val="42"/>
          <w:rtl w:val="0"/>
        </w:rPr>
        <w:br w:type="textWrapping"/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1, Day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jc w:val="both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Milestone 1: Dataset Collection and Preparation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The first phase of my project focused heavily on the essential task of gathering high-quality satellite and drone imagery. This stage involved a careful and systematic search across reliable open-source platforms, with primary emphasis on resources such as OpenAerialMap and the analytical capabilities provided by Google Earth Research/Earth Engine. The images obtained during this phase serve as the foundational dataset for all subsequent analytical stages.</w:t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These visuals are indispensable for conducting detailed examinations of diverse geographic areas and play a key role in studying the following aspects: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0" w:afterAutospacing="0" w:before="240" w:lineRule="auto"/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Archaeological Structures and Ruins: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The collected imagery supports the identification and preliminary mapping of ancient structures, terrain modifications, and subtle surface variations that may indicate hidden or eroded archaeological sites.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Vegetation Behavior and Encroachment: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Assessing vegetation patterns—such as density, health, and anomalies—helps reveal potential subsurface features (e.g., crop marks). It also assists in evaluating biological threats that might obscure or degrade heritage locations.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240" w:before="0" w:beforeAutospacing="0" w:lineRule="auto"/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Artifact Distribution and Environmental Context: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High-resolution images allow for the observation of micro-features on the surface, modern land-use patterns, and broader environmental settings, which together help pinpoint areas likely to contain artifact scatters or other cultural materials.</w:t>
      </w:r>
    </w:p>
    <w:p w:rsidR="00000000" w:rsidDel="00000000" w:rsidP="00000000" w:rsidRDefault="00000000" w:rsidRPr="00000000" w14:paraId="00000025">
      <w:pPr>
        <w:spacing w:after="240" w:before="240" w:lineRule="auto"/>
        <w:jc w:val="both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By completing this thorough data-gathering stage, the project establishes a rich, spatially precise dataset that strengthens the accuracy of later analyses and supports strategic, well-informed planning for future field investigations.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1, Day 2</w:t>
      </w:r>
    </w:p>
    <w:p w:rsidR="00000000" w:rsidDel="00000000" w:rsidP="00000000" w:rsidRDefault="00000000" w:rsidRPr="00000000" w14:paraId="00000028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</w:rPr>
      </w:pPr>
      <w:bookmarkStart w:colFirst="0" w:colLast="0" w:name="_b5jsxss2yerb" w:id="4"/>
      <w:bookmarkEnd w:id="4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  <w:rtl w:val="0"/>
        </w:rPr>
        <w:t xml:space="preserve">Identify &amp; Download Satellite / Drone Images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This stage involved a systematic and tool-driven workflow to ensure that only high-quality and contextually relevant imagery was acquired for the project.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</w:rPr>
      </w:pPr>
      <w:bookmarkStart w:colFirst="0" w:colLast="0" w:name="_qz4twbw1m4vb" w:id="5"/>
      <w:bookmarkEnd w:id="5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  <w:rtl w:val="0"/>
        </w:rPr>
        <w:t xml:space="preserve">Platforms Used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• Google Earth Engine (GEE):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 Extensively employed for its vast library of publicly available satellite datasets such as Landsat and Sentinel-2. Its cloud-based environment enabled efficient filtering of imagery based on acquisition date, cloud percentage, and spectral band requirements.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• OpenAerialMap (OAM):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 Accessed for high-resolution imagery, often sourced from drone missions conducted by NGOs and mapping groups. This platform provided finely detailed raster data ideal for localized archaeological assessments.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• ArcGIS Online / ESRI Basemaps: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 Used as a supplementary source for verifying imagery and for obtaining commercial high-resolution datasets when specific temporal or spatial conditions were needed.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</w:rPr>
      </w:pPr>
      <w:bookmarkStart w:colFirst="0" w:colLast="0" w:name="_xvm0gja3mvfh" w:id="6"/>
      <w:bookmarkEnd w:id="6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  <w:rtl w:val="0"/>
        </w:rPr>
        <w:t xml:space="preserve">Selection Criteria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• Spatial Resolution: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 Imagery with a ground sample distance (GSD) of ≤ 0.5 meters was prioritized to allow detection of subtle surface variations and faint archaeological signatures.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• Temporal Suitability: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 Images were selected based on seasonal relevance—particularly dry periods and critical vegetation cycles—to enhance the visibility of crop marks, soil marks, and other archaeological indicators.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• Cloud Cover: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 A strict threshold of less than 5% cloud coverage was applied to maintain clarity and analytical accuracy across all areas of interest.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</w:rPr>
      </w:pPr>
      <w:bookmarkStart w:colFirst="0" w:colLast="0" w:name="_snlldd2moztd" w:id="7"/>
      <w:bookmarkEnd w:id="7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  <w:rtl w:val="0"/>
        </w:rPr>
        <w:t xml:space="preserve">Download &amp; Storage Process</w:t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All selected raster datasets were clipped precisely to the project’s boundary polygons.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Imagery was exported and standardized in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GeoTIFF</w:t>
      </w: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 format to retain spatial metadata and ensure compatibility across GIS and deep-learning workflows.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A structured and hierarchical folder system was established to organize the raw imagery for consistent version control, traceability, and efficient downstream processing.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</w:rPr>
      </w:pPr>
      <w:bookmarkStart w:colFirst="0" w:colLast="0" w:name="_kigqqq9faox8" w:id="8"/>
      <w:bookmarkEnd w:id="8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26"/>
          <w:szCs w:val="26"/>
          <w:rtl w:val="0"/>
        </w:rPr>
        <w:t xml:space="preserve">Outcome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4"/>
          <w:szCs w:val="24"/>
          <w:rtl w:val="0"/>
        </w:rPr>
        <w:t xml:space="preserve">This meticulous, tool-oriented approach ensured a reliable, repeatable, and high-fidelity data acquisition pipeline—laying a strong foundation for training and validating the deep learning models used later in the project.</w:t>
      </w:r>
    </w:p>
    <w:p w:rsidR="00000000" w:rsidDel="00000000" w:rsidP="00000000" w:rsidRDefault="00000000" w:rsidRPr="00000000" w14:paraId="0000003D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ind w:left="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1, Day 3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</w:rPr>
      </w:pPr>
      <w:bookmarkStart w:colFirst="0" w:colLast="0" w:name="_95ru79tb2t0f" w:id="9"/>
      <w:bookmarkEnd w:id="9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  <w:rtl w:val="0"/>
        </w:rPr>
        <w:t xml:space="preserve">1. Understanding Semantic Segmentation Models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Spent the day studying how leading segmentation architectures—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U-Net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and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DeepLabV3+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—perform pixel-level classification.</w:t>
        <w:br w:type="textWrapping"/>
        <w:t xml:space="preserve"> Key takeaways: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U-Net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is ideal for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smaller datasets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and cases where fine-grained details matter.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DeepLabV3+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performs better with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large or complex scenes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due to atrous convolutions and multi-scale context extraction.</w:t>
        <w:br w:type="textWrapping"/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</w:rPr>
      </w:pPr>
      <w:bookmarkStart w:colFirst="0" w:colLast="0" w:name="_52fgcu4ya8dx" w:id="10"/>
      <w:bookmarkEnd w:id="10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  <w:rtl w:val="0"/>
        </w:rPr>
        <w:t xml:space="preserve">2. Clarifying Data Requirements for Ruins &amp; Vegetation Segmentation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Established the data format needed for supervised training: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Each training image must have a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corresponding pixel-wise mask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Mask encoding scheme:</w:t>
        <w:br w:type="textWrapping"/>
      </w:r>
    </w:p>
    <w:p w:rsidR="00000000" w:rsidDel="00000000" w:rsidP="00000000" w:rsidRDefault="00000000" w:rsidRPr="00000000" w14:paraId="0000005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0 → Background</w:t>
        <w:br w:type="textWrapping"/>
      </w:r>
    </w:p>
    <w:p w:rsidR="00000000" w:rsidDel="00000000" w:rsidP="00000000" w:rsidRDefault="00000000" w:rsidRPr="00000000" w14:paraId="00000051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1 → Ruins</w:t>
        <w:br w:type="textWrapping"/>
      </w:r>
    </w:p>
    <w:p w:rsidR="00000000" w:rsidDel="00000000" w:rsidP="00000000" w:rsidRDefault="00000000" w:rsidRPr="00000000" w14:paraId="0000005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2 → Vegetation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Suitable annotation tools identified: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LabelMe, CVAT, Labelbox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, all supporting polygon/brush tools for precise mask creation.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1, Day 4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ind w:left="0" w:firstLine="0"/>
        <w:rPr>
          <w:rFonts w:ascii="Palatino Linotype" w:cs="Palatino Linotype" w:eastAsia="Palatino Linotype" w:hAnsi="Palatino Linotype"/>
          <w:b w:val="1"/>
          <w:bCs w:val="1"/>
          <w:color w:val="000000"/>
        </w:rPr>
      </w:pPr>
      <w:bookmarkStart w:colFirst="0" w:colLast="0" w:name="_m8zq3iwmg0sd" w:id="11"/>
      <w:bookmarkEnd w:id="11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rtl w:val="0"/>
        </w:rPr>
        <w:t xml:space="preserve">1. Identified Two Distinct AI Tasks in the Project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Realized that the project requires two independent computer vision pipelines, each with its own dataset and annotation style:</w:t>
      </w:r>
    </w:p>
    <w:p w:rsidR="00000000" w:rsidDel="00000000" w:rsidP="00000000" w:rsidRDefault="00000000" w:rsidRPr="00000000" w14:paraId="00000059">
      <w:pPr>
        <w:pStyle w:val="Heading4"/>
        <w:keepNext w:val="0"/>
        <w:keepLines w:val="0"/>
        <w:spacing w:after="40" w:before="24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color w:val="000000"/>
        </w:rPr>
      </w:pPr>
      <w:bookmarkStart w:colFirst="0" w:colLast="0" w:name="_an63nog0w8b3" w:id="12"/>
      <w:bookmarkEnd w:id="12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rtl w:val="0"/>
        </w:rPr>
        <w:t xml:space="preserve">A. Semantic Segmentation (U-Net / DeepLabV3+)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Objective:</w:t>
      </w: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 Pixel-level prediction of ruins and vegetation.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6"/>
          <w:szCs w:val="26"/>
          <w:rtl w:val="0"/>
        </w:rPr>
        <w:t xml:space="preserve">Output:</w:t>
      </w: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 Mask images with class IDs.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6"/>
          <w:szCs w:val="26"/>
          <w:rtl w:val="0"/>
        </w:rPr>
        <w:t xml:space="preserve">Dataset Format:</w:t>
      </w: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image + matching mask.png</w:t>
      </w: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 (same dimensions).</w:t>
        <w:br w:type="textWrapping"/>
      </w:r>
    </w:p>
    <w:p w:rsidR="00000000" w:rsidDel="00000000" w:rsidP="00000000" w:rsidRDefault="00000000" w:rsidRPr="00000000" w14:paraId="0000005D">
      <w:pPr>
        <w:pStyle w:val="Heading4"/>
        <w:keepNext w:val="0"/>
        <w:keepLines w:val="0"/>
        <w:spacing w:after="40" w:before="24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color w:val="000000"/>
        </w:rPr>
      </w:pPr>
      <w:bookmarkStart w:colFirst="0" w:colLast="0" w:name="_xt6fmxx8ytt1" w:id="13"/>
      <w:bookmarkEnd w:id="13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rtl w:val="0"/>
        </w:rPr>
        <w:t xml:space="preserve">B. Object Detection &amp; Classification (YOLOv5 / Faster R-CNN)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4"/>
          <w:szCs w:val="24"/>
          <w:rtl w:val="0"/>
        </w:rPr>
        <w:t xml:space="preserve">Objective:</w:t>
      </w: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 Detect and classify visible artifacts (pottery, tools, structural fragments).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6"/>
          <w:szCs w:val="26"/>
          <w:rtl w:val="0"/>
        </w:rPr>
        <w:t xml:space="preserve">Output:</w:t>
      </w: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 Bounding boxes + class labels.</w:t>
        <w:br w:type="textWrapping"/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color w:val="000000"/>
        </w:rPr>
      </w:pPr>
      <w:bookmarkStart w:colFirst="0" w:colLast="0" w:name="_1go5ldexftq" w:id="14"/>
      <w:bookmarkEnd w:id="14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rtl w:val="0"/>
        </w:rPr>
        <w:t xml:space="preserve">2. Annotation Requirements Learned</w:t>
      </w:r>
    </w:p>
    <w:p w:rsidR="00000000" w:rsidDel="00000000" w:rsidP="00000000" w:rsidRDefault="00000000" w:rsidRPr="00000000" w14:paraId="00000061">
      <w:pPr>
        <w:pStyle w:val="Heading4"/>
        <w:keepNext w:val="0"/>
        <w:keepLines w:val="0"/>
        <w:spacing w:after="40" w:before="24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color w:val="000000"/>
        </w:rPr>
      </w:pPr>
      <w:bookmarkStart w:colFirst="0" w:colLast="0" w:name="_1qfk336ah2qs" w:id="15"/>
      <w:bookmarkEnd w:id="15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rtl w:val="0"/>
        </w:rPr>
        <w:t xml:space="preserve">Segmentation (Ruins &amp; Vegetation)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Annotate using polygons/brushes to generate per-pixel labels.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Classes used:</w:t>
        <w:br w:type="textWrapping"/>
      </w:r>
    </w:p>
    <w:p w:rsidR="00000000" w:rsidDel="00000000" w:rsidP="00000000" w:rsidRDefault="00000000" w:rsidRPr="00000000" w14:paraId="00000064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6"/>
          <w:szCs w:val="26"/>
          <w:rtl w:val="0"/>
        </w:rPr>
        <w:t xml:space="preserve">0 — Background</w:t>
        <w:br w:type="textWrapping"/>
      </w:r>
    </w:p>
    <w:p w:rsidR="00000000" w:rsidDel="00000000" w:rsidP="00000000" w:rsidRDefault="00000000" w:rsidRPr="00000000" w14:paraId="00000065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6"/>
          <w:szCs w:val="26"/>
          <w:rtl w:val="0"/>
        </w:rPr>
        <w:t xml:space="preserve">1 — Ruins</w:t>
        <w:br w:type="textWrapping"/>
      </w:r>
    </w:p>
    <w:p w:rsidR="00000000" w:rsidDel="00000000" w:rsidP="00000000" w:rsidRDefault="00000000" w:rsidRPr="00000000" w14:paraId="00000066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6"/>
          <w:szCs w:val="26"/>
          <w:rtl w:val="0"/>
        </w:rPr>
        <w:t xml:space="preserve">2 — Vegetation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Annotation rules:</w:t>
        <w:br w:type="textWrapping"/>
      </w:r>
    </w:p>
    <w:p w:rsidR="00000000" w:rsidDel="00000000" w:rsidP="00000000" w:rsidRDefault="00000000" w:rsidRPr="00000000" w14:paraId="00000068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Ensure clean, accurate boundaries.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5"/>
        </w:numPr>
        <w:spacing w:after="240" w:before="0" w:beforeAutospacing="0" w:lineRule="auto"/>
        <w:ind w:left="1440" w:hanging="360"/>
        <w:rPr>
          <w:rFonts w:ascii="Palatino Linotype" w:cs="Palatino Linotype" w:eastAsia="Palatino Linotype" w:hAnsi="Palatino Linotype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6"/>
          <w:szCs w:val="26"/>
          <w:rtl w:val="0"/>
        </w:rPr>
        <w:t xml:space="preserve">Separate ruins from vegetation even in mixed or transitional areas.</w:t>
        <w:br w:type="textWrapping"/>
      </w:r>
    </w:p>
    <w:p w:rsidR="00000000" w:rsidDel="00000000" w:rsidP="00000000" w:rsidRDefault="00000000" w:rsidRPr="00000000" w14:paraId="0000006A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bookmarkStart w:colFirst="0" w:colLast="0" w:name="_4yt75kp2r5yf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bookmarkStart w:colFirst="0" w:colLast="0" w:name="_pltoulrhhlm4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bookmarkStart w:colFirst="0" w:colLast="0" w:name="_z8qam48w9h2t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bookmarkStart w:colFirst="0" w:colLast="0" w:name="_sscrnytmxo5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bookmarkStart w:colFirst="0" w:colLast="0" w:name="_xv9bkcinrth5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bookmarkStart w:colFirst="0" w:colLast="0" w:name="_ahld4zgxxhbt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sz w:val="34"/>
          <w:szCs w:val="34"/>
        </w:rPr>
      </w:pPr>
      <w:bookmarkStart w:colFirst="0" w:colLast="0" w:name="_1une6d7r9d51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1, Day 5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ind w:left="0" w:firstLine="0"/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</w:rPr>
      </w:pPr>
      <w:bookmarkStart w:colFirst="0" w:colLast="0" w:name="_eystn3p6j9t1" w:id="23"/>
      <w:bookmarkEnd w:id="23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  <w:rtl w:val="0"/>
        </w:rPr>
        <w:t xml:space="preserve">1. Understanding the U-Net Architecture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Deepened understanding of U-Net and segmentation principles: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Explored the purpose of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semantic segmentation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in mapping terrain features.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Studied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encoder–decoder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structures and how they compress and reconstruct spatial information.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Understood importance of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skip connections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, which preserve fine details by linking encoder and decoder layers.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Reviewed common U-Net applications: medical imaging, remote sensing, vegetation analysis, archaeological ground-feature mapping.</w:t>
        <w:br w:type="textWrapping"/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</w:rPr>
      </w:pPr>
      <w:bookmarkStart w:colFirst="0" w:colLast="0" w:name="_9s2mlf3s8oew" w:id="24"/>
      <w:bookmarkEnd w:id="24"/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color w:val="000000"/>
          <w:sz w:val="30"/>
          <w:szCs w:val="30"/>
          <w:rtl w:val="0"/>
        </w:rPr>
        <w:t xml:space="preserve">2. Detailed Study of U-Net Structure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Examined the full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U-shaped pipeline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:</w:t>
        <w:br w:type="textWrapping"/>
        <w:t xml:space="preserve">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Encoder → Bottleneck → Decoder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,</w:t>
        <w:br w:type="textWrapping"/>
        <w:t xml:space="preserve"> and how features are progressively downsampled and upsampled.</w:t>
      </w:r>
    </w:p>
    <w:p w:rsidR="00000000" w:rsidDel="00000000" w:rsidP="00000000" w:rsidRDefault="00000000" w:rsidRPr="00000000" w14:paraId="00000086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2, Day 1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Task: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Combine the Roboflow dataset, explore CVA.ai functionalities, and prepare images for U-Net segmentation.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What I Did: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Accessed the dataset that was uploaded and labelled on Roboflow last week.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Explored CVA.ai for dataset visualisation and image preprocessing workflows.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Prepared the dataset for U-Net segmentation by aligning input images with their corresponding masks for pixel-level classification.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Selected 6 sample images per label as progress examples.</w:t>
        <w:br w:type="textWrapping"/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Screenshots / Sample Outputs with YOLO Annotations: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Labelled image (created using MakeSense.ai)</w:t>
        <w:br w:type="textWrapping"/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YOLO annotation example: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0 x_center y_center width height</w:t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Observations / Notes:</w:t>
      </w:r>
    </w:p>
    <w:p w:rsidR="00000000" w:rsidDel="00000000" w:rsidP="00000000" w:rsidRDefault="00000000" w:rsidRPr="00000000" w14:paraId="00000099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The dataset is fully prepared for segmentation training.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Roboflow export format makes integration with U-Net straightforward.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CVA.ai will be useful later for feature extraction and model evaluation.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Ongoing: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Begin training a basic U-Net model and evaluate segmentation accuracy.</w:t>
        <w:br w:type="textWrapping"/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Tools &amp; Platforms Used: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Roboflow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MakeSense.ai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CVA.ai</w:t>
        <w:br w:type="textWrapping"/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Annotation Tool: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MakeSense.ai – used for generating YOLO format labels.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color w:val="000000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2, Day 2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Notebook Referred: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Kaggle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: “Satellite Images Semantic Segmentation by U-Net”</w:t>
        <w:br w:type="textWrapping"/>
        <w:t xml:space="preserve"> (Executed the notebook in Spyder after downloading)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What I Learned: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Studied the basics of U-Net image segmentation through the Kaggle tutorial.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Understood how U-Net processes images and predicts pixel-wise masks.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Learned that U-Net architecture has an encoder-decoder “U” shape and is widely used in medical and satellite image segmentation.</w:t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3"/>
        </w:numPr>
        <w:spacing w:after="240" w:before="24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color w:val="000000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2, Day 3</w:t>
      </w:r>
    </w:p>
    <w:p w:rsidR="00000000" w:rsidDel="00000000" w:rsidP="00000000" w:rsidRDefault="00000000" w:rsidRPr="00000000" w14:paraId="000000BD">
      <w:pPr>
        <w:spacing w:after="240" w:before="240" w:lineRule="auto"/>
        <w:ind w:left="720" w:firstLine="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What I Studied: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Fundamental concepts behind image segmentation models like U-Net and YOLO.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How images convert into tensors for deep learning frameworks.</w:t>
        <w:br w:type="textWrapping"/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Key Concepts:</w:t>
      </w:r>
    </w:p>
    <w:p w:rsidR="00000000" w:rsidDel="00000000" w:rsidP="00000000" w:rsidRDefault="00000000" w:rsidRPr="00000000" w14:paraId="000000C2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Tensor: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A multi-dimensional array used to store image and mask data before feeding into the model.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TensorFlow: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Google’s deep learning framework used for building and training neural networks.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PyTorch: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Meta’s deep learning framework, known for its flexibility and ease of experimentation.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Normalization: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Scaling pixel values from 0–255 to 0–1 for faster and more stable model training.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unsqueeze()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8"/>
          <w:szCs w:val="28"/>
          <w:rtl w:val="0"/>
        </w:rPr>
        <w:t xml:space="preserve"> Operation:</w:t>
        <w:br w:type="textWrapping"/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Adds an extra dimension to a tensor, often required to define channels properly so the model can interpret the data.</w:t>
      </w:r>
    </w:p>
    <w:p w:rsidR="00000000" w:rsidDel="00000000" w:rsidP="00000000" w:rsidRDefault="00000000" w:rsidRPr="00000000" w14:paraId="000000C7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Week 2, Day 4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Palatino Linotype" w:cs="Palatino Linotype" w:eastAsia="Palatino Linotype" w:hAnsi="Palatino Linotype"/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Palatino Linotype" w:cs="Palatino Linotype" w:eastAsia="Palatino Linotype" w:hAnsi="Palatino Linotype"/>
          <w:sz w:val="30"/>
          <w:szCs w:val="30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30"/>
          <w:szCs w:val="30"/>
          <w:rtl w:val="0"/>
        </w:rPr>
        <w:t xml:space="preserve">The GitHub repository link was provided, and multiple branches were created under the main branch to organize the workflow.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30"/>
          <w:szCs w:val="30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30"/>
          <w:szCs w:val="30"/>
          <w:rtl w:val="0"/>
        </w:rPr>
        <w:t xml:space="preserve">An MIT License was added to the repository to define open-source usage rights.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30"/>
          <w:szCs w:val="30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30"/>
          <w:szCs w:val="30"/>
          <w:rtl w:val="0"/>
        </w:rPr>
        <w:t xml:space="preserve">A structured README file was created to document the project details and usage instructions.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Palatino Linotype" w:cs="Palatino Linotype" w:eastAsia="Palatino Linotype" w:hAnsi="Palatino Linotype"/>
          <w:sz w:val="30"/>
          <w:szCs w:val="30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30"/>
          <w:szCs w:val="30"/>
          <w:rtl w:val="0"/>
        </w:rPr>
        <w:t xml:space="preserve">All code developed up to the current stage was pushed to the appropriate branches for proper version control.</w:t>
        <w:br w:type="textWrapping"/>
      </w:r>
    </w:p>
    <w:p w:rsidR="00000000" w:rsidDel="00000000" w:rsidP="00000000" w:rsidRDefault="00000000" w:rsidRPr="00000000" w14:paraId="000000CD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Palatino Linotype" w:cs="Palatino Linotype" w:eastAsia="Palatino Linotype" w:hAnsi="Palatino Linotype"/>
          <w:sz w:val="36"/>
          <w:szCs w:val="36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30"/>
          <w:szCs w:val="30"/>
          <w:rtl w:val="0"/>
        </w:rPr>
        <w:t xml:space="preserve">The project documentation prepared in Google Docs was downloaded and attached to the repository as required.</w:t>
      </w:r>
      <w:r w:rsidDel="00000000" w:rsidR="00000000" w:rsidRPr="00000000">
        <w:rPr>
          <w:rFonts w:ascii="Palatino Linotype" w:cs="Palatino Linotype" w:eastAsia="Palatino Linotype" w:hAnsi="Palatino Linotype"/>
          <w:sz w:val="36"/>
          <w:szCs w:val="36"/>
          <w:rtl w:val="0"/>
        </w:rPr>
        <w:br w:type="textWrapping"/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Palatino Linotype" w:cs="Palatino Linotype" w:eastAsia="Palatino Linotype" w:hAnsi="Palatino Linotype"/>
          <w:sz w:val="36"/>
          <w:szCs w:val="36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850.3937007874016" w:top="850.3937007874016" w:left="850.3937007874016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alatino Linotyp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tinoLinotype-regular.ttf"/><Relationship Id="rId2" Type="http://schemas.openxmlformats.org/officeDocument/2006/relationships/font" Target="fonts/PalatinoLinotype-bold.ttf"/><Relationship Id="rId3" Type="http://schemas.openxmlformats.org/officeDocument/2006/relationships/font" Target="fonts/PalatinoLinotype-italic.ttf"/><Relationship Id="rId4" Type="http://schemas.openxmlformats.org/officeDocument/2006/relationships/font" Target="fonts/PalatinoLinotype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