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6C6" w:rsidRPr="006B76C6" w:rsidRDefault="006B76C6" w:rsidP="006B76C6">
      <w:pPr>
        <w:spacing w:before="100" w:beforeAutospacing="1" w:after="100" w:afterAutospacing="1" w:line="240" w:lineRule="auto"/>
        <w:outlineLvl w:val="1"/>
        <w:rPr>
          <w:rFonts w:ascii="Times New Roman" w:eastAsia="Times New Roman" w:hAnsi="Times New Roman" w:cs="Times New Roman"/>
          <w:b/>
          <w:bCs/>
          <w:sz w:val="36"/>
          <w:szCs w:val="36"/>
        </w:rPr>
      </w:pPr>
      <w:r w:rsidRPr="006B76C6">
        <w:rPr>
          <w:rFonts w:ascii="Times New Roman" w:eastAsia="Times New Roman" w:hAnsi="Times New Roman" w:cs="Times New Roman"/>
          <w:b/>
          <w:bCs/>
          <w:sz w:val="36"/>
          <w:szCs w:val="36"/>
        </w:rPr>
        <w:t>Conclusion</w:t>
      </w:r>
      <w:bookmarkStart w:id="0" w:name="_GoBack"/>
      <w:bookmarkEnd w:id="0"/>
    </w:p>
    <w:p w:rsidR="006B76C6" w:rsidRPr="006B76C6" w:rsidRDefault="006B76C6" w:rsidP="006B76C6">
      <w:pPr>
        <w:spacing w:before="100" w:beforeAutospacing="1" w:after="100" w:afterAutospacing="1" w:line="240" w:lineRule="auto"/>
        <w:rPr>
          <w:rFonts w:ascii="Times New Roman" w:eastAsia="Times New Roman" w:hAnsi="Times New Roman" w:cs="Times New Roman"/>
          <w:sz w:val="24"/>
          <w:szCs w:val="24"/>
        </w:rPr>
      </w:pPr>
      <w:r w:rsidRPr="006B76C6">
        <w:rPr>
          <w:rFonts w:ascii="Times New Roman" w:eastAsia="Times New Roman" w:hAnsi="Times New Roman" w:cs="Times New Roman"/>
          <w:sz w:val="24"/>
          <w:szCs w:val="24"/>
        </w:rPr>
        <w:t>Through the development of the middleware for IVR Modernization, our team gained both technical and collaborative learnings that proved highly valuable. On the technical side, we understood the crucial role of middleware as the bridge between legacy IVR systems built on VXML and modern conversational AI platforms such as ACS and BAP. The project reinforced the importance of well-defined API communication, where structured request and response formats ensure seamless interoperability.</w:t>
      </w:r>
    </w:p>
    <w:p w:rsidR="006B76C6" w:rsidRPr="006B76C6" w:rsidRDefault="006B76C6" w:rsidP="006B76C6">
      <w:pPr>
        <w:spacing w:before="100" w:beforeAutospacing="1" w:after="100" w:afterAutospacing="1" w:line="240" w:lineRule="auto"/>
        <w:rPr>
          <w:rFonts w:ascii="Times New Roman" w:eastAsia="Times New Roman" w:hAnsi="Times New Roman" w:cs="Times New Roman"/>
          <w:sz w:val="24"/>
          <w:szCs w:val="24"/>
        </w:rPr>
      </w:pPr>
      <w:r w:rsidRPr="006B76C6">
        <w:rPr>
          <w:rFonts w:ascii="Times New Roman" w:eastAsia="Times New Roman" w:hAnsi="Times New Roman" w:cs="Times New Roman"/>
          <w:sz w:val="24"/>
          <w:szCs w:val="24"/>
        </w:rPr>
        <w:t xml:space="preserve">Working with </w:t>
      </w:r>
      <w:r w:rsidRPr="006B76C6">
        <w:rPr>
          <w:rFonts w:ascii="Times New Roman" w:eastAsia="Times New Roman" w:hAnsi="Times New Roman" w:cs="Times New Roman"/>
          <w:b/>
          <w:bCs/>
          <w:sz w:val="24"/>
          <w:szCs w:val="24"/>
        </w:rPr>
        <w:t>Node.js and Express</w:t>
      </w:r>
      <w:r w:rsidRPr="006B76C6">
        <w:rPr>
          <w:rFonts w:ascii="Times New Roman" w:eastAsia="Times New Roman" w:hAnsi="Times New Roman" w:cs="Times New Roman"/>
          <w:sz w:val="24"/>
          <w:szCs w:val="24"/>
        </w:rPr>
        <w:t xml:space="preserve"> gave us hands-on experience in asynchronous programming, routing, and modular application design. By organizing the project into routes, controllers, and services, we ensured maintainability and scalability. The use of </w:t>
      </w:r>
      <w:proofErr w:type="spellStart"/>
      <w:r w:rsidRPr="006B76C6">
        <w:rPr>
          <w:rFonts w:ascii="Times New Roman" w:eastAsia="Times New Roman" w:hAnsi="Times New Roman" w:cs="Times New Roman"/>
          <w:b/>
          <w:bCs/>
          <w:sz w:val="24"/>
          <w:szCs w:val="24"/>
        </w:rPr>
        <w:t>Axios</w:t>
      </w:r>
      <w:proofErr w:type="spellEnd"/>
      <w:r w:rsidRPr="006B76C6">
        <w:rPr>
          <w:rFonts w:ascii="Times New Roman" w:eastAsia="Times New Roman" w:hAnsi="Times New Roman" w:cs="Times New Roman"/>
          <w:sz w:val="24"/>
          <w:szCs w:val="24"/>
        </w:rPr>
        <w:t xml:space="preserve"> for API calls highlighted the importance of error handling, retries, and resilience in systems that depend on external services. Testing with </w:t>
      </w:r>
      <w:r w:rsidRPr="006B76C6">
        <w:rPr>
          <w:rFonts w:ascii="Times New Roman" w:eastAsia="Times New Roman" w:hAnsi="Times New Roman" w:cs="Times New Roman"/>
          <w:b/>
          <w:bCs/>
          <w:sz w:val="24"/>
          <w:szCs w:val="24"/>
        </w:rPr>
        <w:t>Thunder Client</w:t>
      </w:r>
      <w:r w:rsidRPr="006B76C6">
        <w:rPr>
          <w:rFonts w:ascii="Times New Roman" w:eastAsia="Times New Roman" w:hAnsi="Times New Roman" w:cs="Times New Roman"/>
          <w:sz w:val="24"/>
          <w:szCs w:val="24"/>
        </w:rPr>
        <w:t xml:space="preserve"> helped us validate not only the correctness of the API flows but also the importance of capturing both success and error scenarios to improve robustness.</w:t>
      </w:r>
    </w:p>
    <w:p w:rsidR="006B76C6" w:rsidRPr="006B76C6" w:rsidRDefault="006B76C6" w:rsidP="006B76C6">
      <w:pPr>
        <w:spacing w:before="100" w:beforeAutospacing="1" w:after="100" w:afterAutospacing="1" w:line="240" w:lineRule="auto"/>
        <w:rPr>
          <w:rFonts w:ascii="Times New Roman" w:eastAsia="Times New Roman" w:hAnsi="Times New Roman" w:cs="Times New Roman"/>
          <w:sz w:val="24"/>
          <w:szCs w:val="24"/>
        </w:rPr>
      </w:pPr>
      <w:r w:rsidRPr="006B76C6">
        <w:rPr>
          <w:rFonts w:ascii="Times New Roman" w:eastAsia="Times New Roman" w:hAnsi="Times New Roman" w:cs="Times New Roman"/>
          <w:sz w:val="24"/>
          <w:szCs w:val="24"/>
        </w:rPr>
        <w:t>Collaboration was another major learning. By dividing the middleware into modules, each team member contributed meaningfully to the project while also understanding how their part interacted with the larger system. This improved our coordination, communication, and collective problem-solving skills. We realized that building middleware is not only a coding task but also about aligning multiple perspectives into a cohesive solution.</w:t>
      </w:r>
    </w:p>
    <w:p w:rsidR="006B76C6" w:rsidRPr="006B76C6" w:rsidRDefault="006B76C6" w:rsidP="006B76C6">
      <w:pPr>
        <w:spacing w:before="100" w:beforeAutospacing="1" w:after="100" w:afterAutospacing="1" w:line="240" w:lineRule="auto"/>
        <w:rPr>
          <w:rFonts w:ascii="Times New Roman" w:eastAsia="Times New Roman" w:hAnsi="Times New Roman" w:cs="Times New Roman"/>
          <w:sz w:val="24"/>
          <w:szCs w:val="24"/>
        </w:rPr>
      </w:pPr>
      <w:r w:rsidRPr="006B76C6">
        <w:rPr>
          <w:rFonts w:ascii="Times New Roman" w:eastAsia="Times New Roman" w:hAnsi="Times New Roman" w:cs="Times New Roman"/>
          <w:sz w:val="24"/>
          <w:szCs w:val="24"/>
        </w:rPr>
        <w:t>In terms of outcomes, Milestone 2 successfully demonstrated that requests from IVR can be routed through the middleware, processed by mock ACS/BAP services, and returned with meaningful responses. This validated our design and proved that modernization of legacy IVR systems is achievable without replacing existing infrastructure. By the end of this milestone, we had a working middleware with modular architecture, mock endpoints, and clear API documentation — establishing a strong foundation for further development.</w:t>
      </w:r>
    </w:p>
    <w:p w:rsidR="006B76C6" w:rsidRPr="006B76C6" w:rsidRDefault="006B76C6" w:rsidP="006B76C6">
      <w:pPr>
        <w:spacing w:before="100" w:beforeAutospacing="1" w:after="100" w:afterAutospacing="1" w:line="240" w:lineRule="auto"/>
        <w:rPr>
          <w:rFonts w:ascii="Times New Roman" w:eastAsia="Times New Roman" w:hAnsi="Times New Roman" w:cs="Times New Roman"/>
          <w:sz w:val="24"/>
          <w:szCs w:val="24"/>
        </w:rPr>
      </w:pPr>
      <w:r w:rsidRPr="006B76C6">
        <w:rPr>
          <w:rFonts w:ascii="Times New Roman" w:eastAsia="Times New Roman" w:hAnsi="Times New Roman" w:cs="Times New Roman"/>
          <w:sz w:val="24"/>
          <w:szCs w:val="24"/>
        </w:rPr>
        <w:t xml:space="preserve">Looking forward, the next milestone will involve integrating with </w:t>
      </w:r>
      <w:r w:rsidRPr="006B76C6">
        <w:rPr>
          <w:rFonts w:ascii="Times New Roman" w:eastAsia="Times New Roman" w:hAnsi="Times New Roman" w:cs="Times New Roman"/>
          <w:b/>
          <w:bCs/>
          <w:sz w:val="24"/>
          <w:szCs w:val="24"/>
        </w:rPr>
        <w:t>real ACS/BAP platforms</w:t>
      </w:r>
      <w:r w:rsidRPr="006B76C6">
        <w:rPr>
          <w:rFonts w:ascii="Times New Roman" w:eastAsia="Times New Roman" w:hAnsi="Times New Roman" w:cs="Times New Roman"/>
          <w:sz w:val="24"/>
          <w:szCs w:val="24"/>
        </w:rPr>
        <w:t>, which will introduce authentication, live conversational flows, and stronger security requirements. Performance and scalability will become a priority, ensuring that the middleware can handle production-level workloads with low latency. We also aim to enhance error handling, add monitoring and logging features, and strengthen dialogue flow mapping for more natural user experiences. In the long run, this middleware framework can evolve into a versatile solution that supports multiple AI platforms, enabling enterprises to modernize their IVR systems with flexibility and minimal redevelopment.</w:t>
      </w:r>
    </w:p>
    <w:p w:rsidR="006B76C6" w:rsidRPr="006B76C6" w:rsidRDefault="006B76C6" w:rsidP="006B76C6">
      <w:pPr>
        <w:spacing w:before="100" w:beforeAutospacing="1" w:after="100" w:afterAutospacing="1" w:line="240" w:lineRule="auto"/>
        <w:rPr>
          <w:rFonts w:ascii="Times New Roman" w:eastAsia="Times New Roman" w:hAnsi="Times New Roman" w:cs="Times New Roman"/>
          <w:sz w:val="24"/>
          <w:szCs w:val="24"/>
        </w:rPr>
      </w:pPr>
      <w:r w:rsidRPr="006B76C6">
        <w:rPr>
          <w:rFonts w:ascii="Times New Roman" w:eastAsia="Times New Roman" w:hAnsi="Times New Roman" w:cs="Times New Roman"/>
          <w:sz w:val="24"/>
          <w:szCs w:val="24"/>
        </w:rPr>
        <w:t>Overall, this milestone has not only validated the feasibility of IVR modernization via middleware but also enriched our understanding of real-world system integration. It has given us the confidence and technical grounding to move toward a production-ready solution in the upcoming phases.</w:t>
      </w:r>
    </w:p>
    <w:p w:rsidR="00FD16AA" w:rsidRDefault="00FD16AA"/>
    <w:sectPr w:rsidR="00FD1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6C6"/>
    <w:rsid w:val="006B76C6"/>
    <w:rsid w:val="00FD1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BC8C8-3C2D-4BEA-97B2-2D8E6C50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76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6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76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6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23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dc:creator>
  <cp:keywords/>
  <dc:description/>
  <cp:lastModifiedBy>Sujal</cp:lastModifiedBy>
  <cp:revision>1</cp:revision>
  <dcterms:created xsi:type="dcterms:W3CDTF">2025-09-12T06:05:00Z</dcterms:created>
  <dcterms:modified xsi:type="dcterms:W3CDTF">2025-09-12T06:06:00Z</dcterms:modified>
</cp:coreProperties>
</file>