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21E" w:rsidRDefault="002A03DD">
      <w:pPr>
        <w:pStyle w:val="Heading1"/>
      </w:pPr>
      <w:r>
        <w:t>Risk Assessment: Performance, Latency, and Scalability in Conversational IVR Modernization</w:t>
      </w:r>
    </w:p>
    <w:p w:rsidR="00B0421E" w:rsidRDefault="002A03DD">
      <w:r>
        <w:t xml:space="preserve">This document provides a detailed assessment of the potential risks related to performance, latency, and scalability in the Conversational IVR Modernization </w:t>
      </w:r>
      <w:r>
        <w:t xml:space="preserve">Framework project. Since the </w:t>
      </w:r>
      <w:bookmarkStart w:id="0" w:name="_GoBack"/>
      <w:bookmarkEnd w:id="0"/>
      <w:r>
        <w:t>project involves integrating legacy VoiceXML (VXML)-based IVR systems with modern Conversational AI platforms such as ACS and BAP, it is essential to identify these risks early to ensure reliability, efficiency, and user satisf</w:t>
      </w:r>
      <w:r>
        <w:t>action.</w:t>
      </w:r>
    </w:p>
    <w:p w:rsidR="00B0421E" w:rsidRDefault="002A03DD">
      <w:pPr>
        <w:pStyle w:val="Heading2"/>
      </w:pPr>
      <w:r>
        <w:t>1. Performance Risks</w:t>
      </w:r>
    </w:p>
    <w:p w:rsidR="00B0421E" w:rsidRDefault="002A03DD">
      <w:r>
        <w:t>Performance is critical in IVR systems where users expect quick and accurate responses. When transitioning to Conversational AI, risks include:</w:t>
      </w:r>
      <w:r>
        <w:br/>
        <w:t xml:space="preserve">• Legacy IVR systems may not efficiently handle the additional processing required </w:t>
      </w:r>
      <w:r>
        <w:t>for real-time AI-driven interactions.</w:t>
      </w:r>
      <w:r>
        <w:br/>
        <w:t>• Middleware/API layers could introduce extra processing overhead, degrading overall system responsiveness.</w:t>
      </w:r>
      <w:r>
        <w:br/>
        <w:t>• Inaccuracies in natural language processing (NLP) or speech recognition may increase error rates, especially</w:t>
      </w:r>
      <w:r>
        <w:t xml:space="preserve"> during high call volumes.</w:t>
      </w:r>
      <w:r>
        <w:br/>
        <w:t>• Resource utilization may spike under heavy loads, leading to system slowdowns.</w:t>
      </w:r>
    </w:p>
    <w:p w:rsidR="00B0421E" w:rsidRDefault="002A03DD">
      <w:pPr>
        <w:pStyle w:val="Heading2"/>
      </w:pPr>
      <w:r>
        <w:t>2. Latency Risks</w:t>
      </w:r>
    </w:p>
    <w:p w:rsidR="00B0421E" w:rsidRDefault="002A03DD">
      <w:r>
        <w:t>Low-latency interaction is vital for a positive user experience. Any delays can frustrate callers and reduce trust in the system. K</w:t>
      </w:r>
      <w:r>
        <w:t>ey risks include:</w:t>
      </w:r>
      <w:r>
        <w:br/>
        <w:t>• Real-time voice input/output requires sub-second response times; additional layers of processing may introduce delays.</w:t>
      </w:r>
      <w:r>
        <w:br/>
        <w:t>• Round-trip API calls between VXML systems and ACS/BAP platforms could cause noticeable pauses in dialogue.</w:t>
      </w:r>
      <w:r>
        <w:br/>
        <w:t>• Accumu</w:t>
      </w:r>
      <w:r>
        <w:t>lated latency may affect time-sensitive functions like authentication, routing, or transaction confirmation.</w:t>
      </w:r>
      <w:r>
        <w:br/>
        <w:t>• Network fluctuations or insufficient bandwidth allocation may further exacerbate delays.</w:t>
      </w:r>
    </w:p>
    <w:p w:rsidR="00B0421E" w:rsidRDefault="002A03DD">
      <w:pPr>
        <w:pStyle w:val="Heading2"/>
      </w:pPr>
      <w:r>
        <w:t>3. Scalability Risks</w:t>
      </w:r>
    </w:p>
    <w:p w:rsidR="00B0421E" w:rsidRDefault="002A03DD">
      <w:r>
        <w:t xml:space="preserve">Scalability ensures the IVR system </w:t>
      </w:r>
      <w:r>
        <w:t>can handle growth in concurrent users and call volumes. Potential risks include:</w:t>
      </w:r>
      <w:r>
        <w:br/>
        <w:t>• Integration layers may become bottlenecks when scaling beyond expected user traffic.</w:t>
      </w:r>
      <w:r>
        <w:br/>
        <w:t>• Legacy systems may have architectural limitations preventing horizontal or vertical sc</w:t>
      </w:r>
      <w:r>
        <w:t>aling.</w:t>
      </w:r>
      <w:r>
        <w:br/>
        <w:t>• Cloud service dependencies (ACS/BAP) could fail to autoscale under peak loads if not properly configured.</w:t>
      </w:r>
      <w:r>
        <w:br/>
        <w:t>• Unoptimized dialogue flows and inefficient API handling may restrict system throughput.</w:t>
      </w:r>
    </w:p>
    <w:p w:rsidR="00B0421E" w:rsidRDefault="002A03DD">
      <w:pPr>
        <w:pStyle w:val="Heading2"/>
      </w:pPr>
      <w:r>
        <w:lastRenderedPageBreak/>
        <w:t>4. Mitigation Strategies</w:t>
      </w:r>
    </w:p>
    <w:p w:rsidR="00B0421E" w:rsidRDefault="002A03DD">
      <w:r>
        <w:t>To minimize risks, the fol</w:t>
      </w:r>
      <w:r>
        <w:t>lowing mitigation measures should be applied:</w:t>
      </w:r>
      <w:r>
        <w:br/>
        <w:t>• Perform load and stress testing at each development stage to measure system limits.</w:t>
      </w:r>
      <w:r>
        <w:br/>
        <w:t>• Optimize middleware/API with asynchronous, event-driven, and parallel processing techniques.</w:t>
      </w:r>
      <w:r>
        <w:br/>
        <w:t>• Implement caching mechanism</w:t>
      </w:r>
      <w:r>
        <w:t>s to reduce repeated API calls and improve response times.</w:t>
      </w:r>
      <w:r>
        <w:br/>
        <w:t>• Leverage cloud-native autoscaling features to manage fluctuating call volumes effectively.</w:t>
      </w:r>
      <w:r>
        <w:br/>
        <w:t>• Deploy real-time monitoring and alerting tools to track latency, CPU/memory utilization, and call perf</w:t>
      </w:r>
      <w:r>
        <w:t>ormance metrics.</w:t>
      </w:r>
      <w:r>
        <w:br/>
        <w:t>• Maintain fallback mechanisms, allowing users to switch to traditional IVR menus during outages or performance degradation.</w:t>
      </w:r>
      <w:r>
        <w:br/>
        <w:t>• Continuously refine NLP models to improve accuracy and reduce misinterpretations.</w:t>
      </w:r>
    </w:p>
    <w:p w:rsidR="00B0421E" w:rsidRDefault="002A03DD">
      <w:pPr>
        <w:pStyle w:val="Heading2"/>
      </w:pPr>
      <w:r>
        <w:t>5. Conclusion</w:t>
      </w:r>
    </w:p>
    <w:p w:rsidR="00B0421E" w:rsidRDefault="002A03DD">
      <w:r>
        <w:t>Managing perform</w:t>
      </w:r>
      <w:r>
        <w:t xml:space="preserve">ance, latency, and scalability risks is crucial for the successful rollout of the Conversational IVR Modernization Framework. By proactively addressing these risks through testing, monitoring, optimization, and fallback mechanisms, the project can deliver </w:t>
      </w:r>
      <w:r>
        <w:t>a reliable, user-friendly, and future-proof IVR solution that enhances customer experience while ensuring operational efficiency.</w:t>
      </w:r>
    </w:p>
    <w:sectPr w:rsidR="00B042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A03DD"/>
    <w:rsid w:val="00326F90"/>
    <w:rsid w:val="007E2A17"/>
    <w:rsid w:val="00AA1D8D"/>
    <w:rsid w:val="00B0421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CEC2658-4BC4-4015-9714-93E2E9B0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C6D50-C1E1-4D78-A621-2B4EB574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Sujal</cp:lastModifiedBy>
  <cp:revision>2</cp:revision>
  <dcterms:created xsi:type="dcterms:W3CDTF">2025-08-26T15:10:00Z</dcterms:created>
  <dcterms:modified xsi:type="dcterms:W3CDTF">2025-08-26T15:10:00Z</dcterms:modified>
  <cp:category/>
</cp:coreProperties>
</file>