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B30B" w14:textId="77777777" w:rsidR="00D6702C" w:rsidRDefault="00000000">
      <w:pPr>
        <w:pStyle w:val="Heading1"/>
      </w:pPr>
      <w:r>
        <w:t>TaxPal — Personal Finance &amp; Tax Estimator for Freelancers</w:t>
      </w:r>
    </w:p>
    <w:p w14:paraId="34CE5B14" w14:textId="77777777" w:rsidR="00D6702C" w:rsidRDefault="00000000">
      <w:pPr>
        <w:pStyle w:val="Heading2"/>
      </w:pPr>
      <w:r>
        <w:t>Complete Technical Documentation &amp; System Specification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D6702C" w14:paraId="5BD81770" w14:textId="77777777">
        <w:trPr>
          <w:tblHeader/>
        </w:trPr>
        <w:tc>
          <w:tcPr>
            <w:tcW w:w="4819" w:type="dxa"/>
            <w:tcBorders>
              <w:top w:val="single" w:sz="4" w:space="0" w:color="000000"/>
              <w:left w:val="single" w:sz="4" w:space="0" w:color="000000"/>
              <w:bottom w:val="single" w:sz="4" w:space="0" w:color="000000"/>
            </w:tcBorders>
          </w:tcPr>
          <w:p w14:paraId="6B88DCF0" w14:textId="77777777" w:rsidR="00D6702C" w:rsidRDefault="00000000">
            <w:pPr>
              <w:pStyle w:val="TableHeading"/>
            </w:pPr>
            <w:r>
              <w:t>Project Attribute</w:t>
            </w:r>
          </w:p>
        </w:tc>
        <w:tc>
          <w:tcPr>
            <w:tcW w:w="4819" w:type="dxa"/>
            <w:tcBorders>
              <w:top w:val="single" w:sz="4" w:space="0" w:color="000000"/>
              <w:left w:val="single" w:sz="4" w:space="0" w:color="000000"/>
              <w:bottom w:val="single" w:sz="4" w:space="0" w:color="000000"/>
              <w:right w:val="single" w:sz="4" w:space="0" w:color="000000"/>
            </w:tcBorders>
          </w:tcPr>
          <w:p w14:paraId="7C90D8BF" w14:textId="77777777" w:rsidR="00D6702C" w:rsidRDefault="00000000">
            <w:pPr>
              <w:pStyle w:val="TableHeading"/>
            </w:pPr>
            <w:r>
              <w:t>Details</w:t>
            </w:r>
          </w:p>
        </w:tc>
      </w:tr>
      <w:tr w:rsidR="00D6702C" w14:paraId="60F67308" w14:textId="77777777">
        <w:tc>
          <w:tcPr>
            <w:tcW w:w="4819" w:type="dxa"/>
            <w:tcBorders>
              <w:left w:val="single" w:sz="4" w:space="0" w:color="000000"/>
              <w:bottom w:val="single" w:sz="4" w:space="0" w:color="000000"/>
            </w:tcBorders>
          </w:tcPr>
          <w:p w14:paraId="0C080DDD" w14:textId="77777777" w:rsidR="00D6702C" w:rsidRDefault="00000000">
            <w:pPr>
              <w:pStyle w:val="TableContents"/>
            </w:pPr>
            <w:r>
              <w:rPr>
                <w:b/>
              </w:rPr>
              <w:t>Project Name</w:t>
            </w:r>
          </w:p>
        </w:tc>
        <w:tc>
          <w:tcPr>
            <w:tcW w:w="4819" w:type="dxa"/>
            <w:tcBorders>
              <w:left w:val="single" w:sz="4" w:space="0" w:color="000000"/>
              <w:bottom w:val="single" w:sz="4" w:space="0" w:color="000000"/>
              <w:right w:val="single" w:sz="4" w:space="0" w:color="000000"/>
            </w:tcBorders>
          </w:tcPr>
          <w:p w14:paraId="2C089986" w14:textId="77777777" w:rsidR="00D6702C" w:rsidRDefault="00000000">
            <w:pPr>
              <w:pStyle w:val="TableContents"/>
            </w:pPr>
            <w:r>
              <w:t>TaxPal (Infosys Springboard Internship Project)</w:t>
            </w:r>
          </w:p>
        </w:tc>
      </w:tr>
      <w:tr w:rsidR="00D6702C" w14:paraId="1EC7C897" w14:textId="77777777">
        <w:tc>
          <w:tcPr>
            <w:tcW w:w="4819" w:type="dxa"/>
            <w:tcBorders>
              <w:left w:val="single" w:sz="4" w:space="0" w:color="000000"/>
              <w:bottom w:val="single" w:sz="4" w:space="0" w:color="000000"/>
            </w:tcBorders>
          </w:tcPr>
          <w:p w14:paraId="69A7F370" w14:textId="77777777" w:rsidR="00D6702C" w:rsidRDefault="00000000">
            <w:pPr>
              <w:pStyle w:val="TableContents"/>
            </w:pPr>
            <w:r>
              <w:rPr>
                <w:b/>
              </w:rPr>
              <w:t>Project Statement</w:t>
            </w:r>
          </w:p>
        </w:tc>
        <w:tc>
          <w:tcPr>
            <w:tcW w:w="4819" w:type="dxa"/>
            <w:tcBorders>
              <w:left w:val="single" w:sz="4" w:space="0" w:color="000000"/>
              <w:bottom w:val="single" w:sz="4" w:space="0" w:color="000000"/>
              <w:right w:val="single" w:sz="4" w:space="0" w:color="000000"/>
            </w:tcBorders>
          </w:tcPr>
          <w:p w14:paraId="6B33015A" w14:textId="77777777" w:rsidR="00D6702C" w:rsidRDefault="00000000">
            <w:pPr>
              <w:pStyle w:val="TableContents"/>
            </w:pPr>
            <w:r>
              <w:t>TaxPal helps freelancers and gig workers manage income, track expenses, calculate multi-country tax liabilities, monitor category budgets in real time, and generate formatted downloadable financial statements.</w:t>
            </w:r>
          </w:p>
        </w:tc>
      </w:tr>
      <w:tr w:rsidR="00D6702C" w14:paraId="7905CE66" w14:textId="77777777">
        <w:tc>
          <w:tcPr>
            <w:tcW w:w="4819" w:type="dxa"/>
            <w:tcBorders>
              <w:left w:val="single" w:sz="4" w:space="0" w:color="000000"/>
              <w:bottom w:val="single" w:sz="4" w:space="0" w:color="000000"/>
            </w:tcBorders>
          </w:tcPr>
          <w:p w14:paraId="71671C19" w14:textId="77777777" w:rsidR="00D6702C" w:rsidRDefault="00000000">
            <w:pPr>
              <w:pStyle w:val="TableContents"/>
            </w:pPr>
            <w:r>
              <w:rPr>
                <w:b/>
              </w:rPr>
              <w:t>Technology Stack</w:t>
            </w:r>
          </w:p>
        </w:tc>
        <w:tc>
          <w:tcPr>
            <w:tcW w:w="4819" w:type="dxa"/>
            <w:tcBorders>
              <w:left w:val="single" w:sz="4" w:space="0" w:color="000000"/>
              <w:bottom w:val="single" w:sz="4" w:space="0" w:color="000000"/>
              <w:right w:val="single" w:sz="4" w:space="0" w:color="000000"/>
            </w:tcBorders>
          </w:tcPr>
          <w:p w14:paraId="1BADE3B8" w14:textId="77777777" w:rsidR="00D6702C" w:rsidRDefault="00000000">
            <w:pPr>
              <w:pStyle w:val="TableContents"/>
            </w:pPr>
            <w:r>
              <w:t>Angular 17, Node.js, Express.js, MySQL 8.0, Sequelize ORM, PDFKit, TailwindCSS</w:t>
            </w:r>
          </w:p>
        </w:tc>
      </w:tr>
      <w:tr w:rsidR="00D6702C" w14:paraId="01C52C41" w14:textId="77777777">
        <w:tc>
          <w:tcPr>
            <w:tcW w:w="4819" w:type="dxa"/>
            <w:tcBorders>
              <w:left w:val="single" w:sz="4" w:space="0" w:color="000000"/>
              <w:bottom w:val="single" w:sz="4" w:space="0" w:color="000000"/>
            </w:tcBorders>
          </w:tcPr>
          <w:p w14:paraId="6ECC26F9" w14:textId="77777777" w:rsidR="00D6702C" w:rsidRDefault="00000000">
            <w:pPr>
              <w:pStyle w:val="TableContents"/>
            </w:pPr>
            <w:r>
              <w:rPr>
                <w:b/>
              </w:rPr>
              <w:t>Development Team</w:t>
            </w:r>
          </w:p>
        </w:tc>
        <w:tc>
          <w:tcPr>
            <w:tcW w:w="4819" w:type="dxa"/>
            <w:tcBorders>
              <w:left w:val="single" w:sz="4" w:space="0" w:color="000000"/>
              <w:bottom w:val="single" w:sz="4" w:space="0" w:color="000000"/>
              <w:right w:val="single" w:sz="4" w:space="0" w:color="000000"/>
            </w:tcBorders>
          </w:tcPr>
          <w:p w14:paraId="29000B7B" w14:textId="77777777" w:rsidR="00D6702C" w:rsidRDefault="00000000">
            <w:pPr>
              <w:pStyle w:val="TableContents"/>
            </w:pPr>
            <w:r>
              <w:t>Team 2 — TaxPal Project Team</w:t>
            </w:r>
          </w:p>
        </w:tc>
      </w:tr>
    </w:tbl>
    <w:p w14:paraId="043F606E" w14:textId="77777777" w:rsidR="00D6702C" w:rsidRDefault="00D6702C">
      <w:pPr>
        <w:pStyle w:val="BodyText"/>
      </w:pPr>
    </w:p>
    <w:p w14:paraId="0E6312E4" w14:textId="77777777" w:rsidR="00D6702C" w:rsidRDefault="00D6702C">
      <w:pPr>
        <w:pStyle w:val="HorizontalLine"/>
      </w:pPr>
    </w:p>
    <w:p w14:paraId="09D85E68" w14:textId="77777777" w:rsidR="00D6702C" w:rsidRDefault="00000000">
      <w:pPr>
        <w:pStyle w:val="Heading2"/>
      </w:pPr>
      <w:r>
        <w:t>Table of Contents</w:t>
      </w:r>
    </w:p>
    <w:p w14:paraId="4CAA7F1B" w14:textId="77777777" w:rsidR="00D6702C" w:rsidRDefault="00000000">
      <w:pPr>
        <w:pStyle w:val="BodyText"/>
        <w:numPr>
          <w:ilvl w:val="0"/>
          <w:numId w:val="2"/>
        </w:numPr>
        <w:tabs>
          <w:tab w:val="left" w:pos="709"/>
        </w:tabs>
      </w:pPr>
      <w:hyperlink w:anchor="1-executive-summary--introduction">
        <w:r>
          <w:rPr>
            <w:rStyle w:val="Hyperlink"/>
          </w:rPr>
          <w:t>1. Executive Summary &amp; Introduction</w:t>
        </w:r>
      </w:hyperlink>
    </w:p>
    <w:p w14:paraId="43DAFD4C" w14:textId="77777777" w:rsidR="00D6702C" w:rsidRDefault="00000000">
      <w:pPr>
        <w:pStyle w:val="BodyText"/>
        <w:numPr>
          <w:ilvl w:val="0"/>
          <w:numId w:val="2"/>
        </w:numPr>
        <w:tabs>
          <w:tab w:val="left" w:pos="709"/>
        </w:tabs>
      </w:pPr>
      <w:hyperlink w:anchor="2-comprehensive-project-overview">
        <w:r>
          <w:rPr>
            <w:rStyle w:val="Hyperlink"/>
          </w:rPr>
          <w:t>2. Comprehensive Project Overview</w:t>
        </w:r>
      </w:hyperlink>
    </w:p>
    <w:p w14:paraId="43341D88" w14:textId="77777777" w:rsidR="00D6702C" w:rsidRDefault="00000000">
      <w:pPr>
        <w:pStyle w:val="BodyText"/>
        <w:numPr>
          <w:ilvl w:val="0"/>
          <w:numId w:val="2"/>
        </w:numPr>
        <w:tabs>
          <w:tab w:val="left" w:pos="709"/>
        </w:tabs>
      </w:pPr>
      <w:hyperlink w:anchor="3-system-objectives--platform-scope">
        <w:r>
          <w:rPr>
            <w:rStyle w:val="Hyperlink"/>
          </w:rPr>
          <w:t>3. System Objectives &amp; Platform Scope</w:t>
        </w:r>
      </w:hyperlink>
    </w:p>
    <w:p w14:paraId="415DCAD7" w14:textId="77777777" w:rsidR="00D6702C" w:rsidRDefault="00000000">
      <w:pPr>
        <w:pStyle w:val="BodyText"/>
        <w:numPr>
          <w:ilvl w:val="0"/>
          <w:numId w:val="2"/>
        </w:numPr>
        <w:tabs>
          <w:tab w:val="left" w:pos="709"/>
        </w:tabs>
      </w:pPr>
      <w:hyperlink w:anchor="4-technology-stack--requirements">
        <w:r>
          <w:rPr>
            <w:rStyle w:val="Hyperlink"/>
          </w:rPr>
          <w:t>4. Technology Stack &amp; Requirements</w:t>
        </w:r>
      </w:hyperlink>
    </w:p>
    <w:p w14:paraId="463B6B2E" w14:textId="77777777" w:rsidR="00D6702C" w:rsidRDefault="00000000">
      <w:pPr>
        <w:pStyle w:val="BodyText"/>
        <w:numPr>
          <w:ilvl w:val="0"/>
          <w:numId w:val="2"/>
        </w:numPr>
        <w:tabs>
          <w:tab w:val="left" w:pos="709"/>
        </w:tabs>
      </w:pPr>
      <w:hyperlink w:anchor="5-system-architecture--diagram">
        <w:r>
          <w:rPr>
            <w:rStyle w:val="Hyperlink"/>
          </w:rPr>
          <w:t>5. System Architecture &amp; Diagram</w:t>
        </w:r>
      </w:hyperlink>
    </w:p>
    <w:p w14:paraId="708B8BB7" w14:textId="77777777" w:rsidR="00D6702C" w:rsidRDefault="00000000">
      <w:pPr>
        <w:pStyle w:val="BodyText"/>
        <w:numPr>
          <w:ilvl w:val="0"/>
          <w:numId w:val="2"/>
        </w:numPr>
        <w:tabs>
          <w:tab w:val="left" w:pos="709"/>
        </w:tabs>
      </w:pPr>
      <w:hyperlink w:anchor="6-database-schema--data-models">
        <w:r>
          <w:rPr>
            <w:rStyle w:val="Hyperlink"/>
          </w:rPr>
          <w:t>6. Database Schema &amp; Data Models</w:t>
        </w:r>
      </w:hyperlink>
    </w:p>
    <w:p w14:paraId="347BDAAD" w14:textId="77777777" w:rsidR="00D6702C" w:rsidRDefault="00000000">
      <w:pPr>
        <w:pStyle w:val="BodyText"/>
        <w:numPr>
          <w:ilvl w:val="0"/>
          <w:numId w:val="2"/>
        </w:numPr>
        <w:tabs>
          <w:tab w:val="left" w:pos="709"/>
        </w:tabs>
      </w:pPr>
      <w:hyperlink w:anchor="7-core-module-implementation">
        <w:r>
          <w:rPr>
            <w:rStyle w:val="Hyperlink"/>
          </w:rPr>
          <w:t>7. Core Module Implementation</w:t>
        </w:r>
      </w:hyperlink>
    </w:p>
    <w:p w14:paraId="0E80E79B" w14:textId="77777777" w:rsidR="00D6702C" w:rsidRDefault="00000000">
      <w:pPr>
        <w:pStyle w:val="BodyText"/>
        <w:numPr>
          <w:ilvl w:val="0"/>
          <w:numId w:val="2"/>
        </w:numPr>
        <w:tabs>
          <w:tab w:val="left" w:pos="709"/>
        </w:tabs>
      </w:pPr>
      <w:hyperlink w:anchor="8-milestone-wise-implementation-lifecycl">
        <w:r>
          <w:rPr>
            <w:rStyle w:val="Hyperlink"/>
          </w:rPr>
          <w:t>8. Milestone-wise Implementation Lifecycle</w:t>
        </w:r>
      </w:hyperlink>
    </w:p>
    <w:p w14:paraId="0241E71A" w14:textId="77777777" w:rsidR="00D6702C" w:rsidRDefault="00000000">
      <w:pPr>
        <w:pStyle w:val="BodyText"/>
        <w:numPr>
          <w:ilvl w:val="0"/>
          <w:numId w:val="2"/>
        </w:numPr>
        <w:tabs>
          <w:tab w:val="left" w:pos="709"/>
        </w:tabs>
      </w:pPr>
      <w:hyperlink w:anchor="9-user-interface-design--screens">
        <w:r>
          <w:rPr>
            <w:rStyle w:val="Hyperlink"/>
          </w:rPr>
          <w:t>9. User Interface Design &amp; Screens</w:t>
        </w:r>
      </w:hyperlink>
    </w:p>
    <w:p w14:paraId="354B6FFE" w14:textId="77777777" w:rsidR="00D6702C" w:rsidRDefault="00000000">
      <w:pPr>
        <w:pStyle w:val="BodyText"/>
        <w:numPr>
          <w:ilvl w:val="0"/>
          <w:numId w:val="2"/>
        </w:numPr>
        <w:tabs>
          <w:tab w:val="left" w:pos="709"/>
        </w:tabs>
      </w:pPr>
      <w:hyperlink w:anchor="10-rest-api-specification">
        <w:r>
          <w:rPr>
            <w:rStyle w:val="Hyperlink"/>
          </w:rPr>
          <w:t>10. REST API Specification</w:t>
        </w:r>
      </w:hyperlink>
    </w:p>
    <w:p w14:paraId="2A1428D0" w14:textId="77777777" w:rsidR="00D6702C" w:rsidRDefault="00000000">
      <w:pPr>
        <w:pStyle w:val="BodyText"/>
        <w:numPr>
          <w:ilvl w:val="0"/>
          <w:numId w:val="2"/>
        </w:numPr>
        <w:tabs>
          <w:tab w:val="left" w:pos="709"/>
        </w:tabs>
      </w:pPr>
      <w:hyperlink w:anchor="11-testing-validation--security-controls">
        <w:r>
          <w:rPr>
            <w:rStyle w:val="Hyperlink"/>
          </w:rPr>
          <w:t>11. Testing, Validation &amp; Security Controls</w:t>
        </w:r>
      </w:hyperlink>
    </w:p>
    <w:p w14:paraId="626E6D41" w14:textId="77777777" w:rsidR="00D6702C" w:rsidRDefault="00000000">
      <w:pPr>
        <w:pStyle w:val="BodyText"/>
        <w:numPr>
          <w:ilvl w:val="0"/>
          <w:numId w:val="2"/>
        </w:numPr>
        <w:tabs>
          <w:tab w:val="left" w:pos="709"/>
        </w:tabs>
      </w:pPr>
      <w:hyperlink w:anchor="12-deployment-configuration--build-setup">
        <w:r>
          <w:rPr>
            <w:rStyle w:val="Hyperlink"/>
          </w:rPr>
          <w:t>12. Deployment Configuration &amp; Build Setup</w:t>
        </w:r>
      </w:hyperlink>
    </w:p>
    <w:p w14:paraId="41625192" w14:textId="77777777" w:rsidR="00D6702C" w:rsidRDefault="00000000">
      <w:pPr>
        <w:pStyle w:val="BodyText"/>
        <w:numPr>
          <w:ilvl w:val="0"/>
          <w:numId w:val="2"/>
        </w:numPr>
        <w:tabs>
          <w:tab w:val="left" w:pos="709"/>
        </w:tabs>
      </w:pPr>
      <w:hyperlink w:anchor="13-technical-challenges--engineering-sol">
        <w:r>
          <w:rPr>
            <w:rStyle w:val="Hyperlink"/>
          </w:rPr>
          <w:t>13. Technical Challenges &amp; Engineering Solutions</w:t>
        </w:r>
      </w:hyperlink>
    </w:p>
    <w:p w14:paraId="73E02AA6" w14:textId="77777777" w:rsidR="00D6702C" w:rsidRDefault="00000000">
      <w:pPr>
        <w:pStyle w:val="BodyText"/>
        <w:numPr>
          <w:ilvl w:val="0"/>
          <w:numId w:val="2"/>
        </w:numPr>
        <w:tabs>
          <w:tab w:val="left" w:pos="709"/>
        </w:tabs>
      </w:pPr>
      <w:hyperlink w:anchor="14-team-roles--project-contributions">
        <w:r>
          <w:rPr>
            <w:rStyle w:val="Hyperlink"/>
          </w:rPr>
          <w:t>14. Team Roles &amp; Project Contributions</w:t>
        </w:r>
      </w:hyperlink>
    </w:p>
    <w:p w14:paraId="79D10F9F" w14:textId="77777777" w:rsidR="00D6702C" w:rsidRDefault="00000000">
      <w:pPr>
        <w:pStyle w:val="BodyText"/>
        <w:numPr>
          <w:ilvl w:val="0"/>
          <w:numId w:val="2"/>
        </w:numPr>
        <w:tabs>
          <w:tab w:val="left" w:pos="709"/>
        </w:tabs>
      </w:pPr>
      <w:hyperlink w:anchor="15-future-roadmap--enhancements">
        <w:r>
          <w:rPr>
            <w:rStyle w:val="Hyperlink"/>
          </w:rPr>
          <w:t>15. Future Roadmap &amp; Enhancements</w:t>
        </w:r>
      </w:hyperlink>
    </w:p>
    <w:p w14:paraId="64514790" w14:textId="77777777" w:rsidR="00D6702C" w:rsidRDefault="00000000">
      <w:pPr>
        <w:pStyle w:val="BodyText"/>
        <w:numPr>
          <w:ilvl w:val="0"/>
          <w:numId w:val="2"/>
        </w:numPr>
        <w:tabs>
          <w:tab w:val="left" w:pos="709"/>
        </w:tabs>
      </w:pPr>
      <w:hyperlink w:anchor="16-project-conclusion">
        <w:r>
          <w:rPr>
            <w:rStyle w:val="Hyperlink"/>
          </w:rPr>
          <w:t>16. Project Conclusion</w:t>
        </w:r>
      </w:hyperlink>
    </w:p>
    <w:p w14:paraId="1D334272" w14:textId="77777777" w:rsidR="00D6702C" w:rsidRDefault="00000000">
      <w:pPr>
        <w:pStyle w:val="BodyText"/>
        <w:numPr>
          <w:ilvl w:val="0"/>
          <w:numId w:val="2"/>
        </w:numPr>
        <w:tabs>
          <w:tab w:val="left" w:pos="709"/>
        </w:tabs>
      </w:pPr>
      <w:hyperlink w:anchor="17-technical-references">
        <w:r>
          <w:rPr>
            <w:rStyle w:val="Hyperlink"/>
          </w:rPr>
          <w:t>17. Technical References</w:t>
        </w:r>
      </w:hyperlink>
    </w:p>
    <w:p w14:paraId="5288CECD" w14:textId="77777777" w:rsidR="00D6702C" w:rsidRDefault="00D6702C">
      <w:pPr>
        <w:pStyle w:val="HorizontalLine"/>
      </w:pPr>
    </w:p>
    <w:p w14:paraId="657281EF" w14:textId="77777777" w:rsidR="00D6702C" w:rsidRDefault="00000000">
      <w:pPr>
        <w:pStyle w:val="Heading2"/>
      </w:pPr>
      <w:r>
        <w:t>1. Executive Summary &amp; Introduction</w:t>
      </w:r>
    </w:p>
    <w:p w14:paraId="74EFAA81" w14:textId="77777777" w:rsidR="00D6702C" w:rsidRDefault="00000000">
      <w:pPr>
        <w:pStyle w:val="BodyText"/>
      </w:pPr>
      <w:r>
        <w:rPr>
          <w:b/>
        </w:rPr>
        <w:t>TaxPal</w:t>
      </w:r>
      <w:r>
        <w:t xml:space="preserve"> is an enterprise-grade personal finance, budget tracking, and multi-country tax estimation platform built specifically to streamline financial management for gig workers, freelancers, and independent contractors. Developed using a modern single-page application (SPA) architecture with </w:t>
      </w:r>
      <w:r>
        <w:rPr>
          <w:b/>
        </w:rPr>
        <w:t>Angular 17 Standalone Components</w:t>
      </w:r>
      <w:r>
        <w:t xml:space="preserve"> on the frontend, and a scalable </w:t>
      </w:r>
      <w:r>
        <w:rPr>
          <w:b/>
        </w:rPr>
        <w:t>Node.js / Express.js REST API with MySQL 8.0 &amp; Sequelize ORM</w:t>
      </w:r>
      <w:r>
        <w:t xml:space="preserve"> on the backend, TaxPal unifies secure JWT-based access controls, real-time spending telemetry, multi-jurisdictional tax engines, dynamic budget alert thresholds, and multi-format financial statement export engines.</w:t>
      </w:r>
    </w:p>
    <w:p w14:paraId="296CFA4B" w14:textId="77777777" w:rsidR="00D6702C" w:rsidRDefault="00D6702C">
      <w:pPr>
        <w:pStyle w:val="HorizontalLine"/>
      </w:pPr>
    </w:p>
    <w:p w14:paraId="54CAEA95" w14:textId="77777777" w:rsidR="00D6702C" w:rsidRDefault="00000000">
      <w:pPr>
        <w:pStyle w:val="Heading2"/>
      </w:pPr>
      <w:r>
        <w:t>2. Comprehensive Project Overview</w:t>
      </w:r>
    </w:p>
    <w:p w14:paraId="07964015" w14:textId="77777777" w:rsidR="00D6702C" w:rsidRDefault="00000000">
      <w:pPr>
        <w:pStyle w:val="BodyText"/>
      </w:pPr>
      <w:r>
        <w:t>Managing fragmented income streams, tracking deductible business expenses, evaluating monthly budget ceilings, and calculating progressive regional tax obligations often require multiple disjointed software tools. TaxPal solves this fragmentation by providing an all-in-one financial workstation.</w:t>
      </w:r>
    </w:p>
    <w:p w14:paraId="2A2512F6" w14:textId="77777777" w:rsidR="00D6702C" w:rsidRDefault="00000000">
      <w:pPr>
        <w:pStyle w:val="Heading3"/>
      </w:pPr>
      <w:r>
        <w:t>Key Platform Capabilities</w:t>
      </w:r>
    </w:p>
    <w:p w14:paraId="6B553D15" w14:textId="77777777" w:rsidR="00D6702C" w:rsidRDefault="00000000">
      <w:pPr>
        <w:pStyle w:val="BodyText"/>
        <w:numPr>
          <w:ilvl w:val="0"/>
          <w:numId w:val="3"/>
        </w:numPr>
        <w:tabs>
          <w:tab w:val="left" w:pos="709"/>
        </w:tabs>
      </w:pPr>
      <w:r>
        <w:rPr>
          <w:b/>
        </w:rPr>
        <w:t>Secure Authentication &amp; Profile Control</w:t>
      </w:r>
      <w:r>
        <w:t>: Stateless Bearer token authentication (JWT), bcrypt password hashing, show/hide eye controls, and client-side HTML5 Canvas profile avatar scaling (300px JPEG constraint).</w:t>
      </w:r>
    </w:p>
    <w:p w14:paraId="4015470A" w14:textId="77777777" w:rsidR="00D6702C" w:rsidRDefault="00000000">
      <w:pPr>
        <w:pStyle w:val="BodyText"/>
        <w:numPr>
          <w:ilvl w:val="0"/>
          <w:numId w:val="3"/>
        </w:numPr>
        <w:tabs>
          <w:tab w:val="left" w:pos="709"/>
        </w:tabs>
      </w:pPr>
      <w:r>
        <w:rPr>
          <w:b/>
        </w:rPr>
        <w:t>Categorized Financial Logging</w:t>
      </w:r>
      <w:r>
        <w:t>: Seamless creation, inline editing, search filtering, and deletion of income and expense entries with instant summary KPI recalculation.</w:t>
      </w:r>
    </w:p>
    <w:p w14:paraId="0B532094" w14:textId="77777777" w:rsidR="00D6702C" w:rsidRDefault="00000000">
      <w:pPr>
        <w:pStyle w:val="BodyText"/>
        <w:numPr>
          <w:ilvl w:val="0"/>
          <w:numId w:val="3"/>
        </w:numPr>
        <w:tabs>
          <w:tab w:val="left" w:pos="709"/>
        </w:tabs>
      </w:pPr>
      <w:r>
        <w:rPr>
          <w:b/>
        </w:rPr>
        <w:t>Real-Time Budget Monitoring</w:t>
      </w:r>
      <w:r>
        <w:t>: Monthly category spending limits paired with dynamic percentage progress bars, status indicators (Within Budget vs. Over Budget), and automated warning/critical alerts (80% / 100% threshold engine).</w:t>
      </w:r>
    </w:p>
    <w:p w14:paraId="0F158E5B" w14:textId="77777777" w:rsidR="00D6702C" w:rsidRDefault="00000000">
      <w:pPr>
        <w:pStyle w:val="BodyText"/>
        <w:numPr>
          <w:ilvl w:val="0"/>
          <w:numId w:val="3"/>
        </w:numPr>
        <w:tabs>
          <w:tab w:val="left" w:pos="709"/>
        </w:tabs>
      </w:pPr>
      <w:r>
        <w:rPr>
          <w:b/>
        </w:rPr>
        <w:t>Multi-Country Tax Engine</w:t>
      </w:r>
      <w:r>
        <w:t>: Interactive quarterly tax estimator supporting 4 primary international tax jurisdictions (India, United States, United Kingdom, Canada) with dynamic tax slabs, standard deductions, and advance tax payment calendars.</w:t>
      </w:r>
    </w:p>
    <w:p w14:paraId="49030290" w14:textId="77777777" w:rsidR="00D6702C" w:rsidRDefault="00000000">
      <w:pPr>
        <w:pStyle w:val="BodyText"/>
        <w:numPr>
          <w:ilvl w:val="0"/>
          <w:numId w:val="3"/>
        </w:numPr>
        <w:tabs>
          <w:tab w:val="left" w:pos="709"/>
        </w:tabs>
      </w:pPr>
      <w:r>
        <w:rPr>
          <w:b/>
        </w:rPr>
        <w:t>Executive Multi-Format Reporting Engine</w:t>
      </w:r>
      <w:r>
        <w:t>: On-demand statement generation (Income Statement, Expense Breakdown, Transaction History, Tax Summary) supporting print-ready previews, styled PDF exports (with PDFKit clean layout), and Microsoft Excel-compatible CSV exports with UTF-8 Byte Order Mark (</w:t>
      </w:r>
      <w:r>
        <w:rPr>
          <w:rFonts w:ascii="Liberation Mono" w:hAnsi="Liberation Mono"/>
        </w:rPr>
        <w:t>\uFEFF</w:t>
      </w:r>
      <w:r>
        <w:t>).</w:t>
      </w:r>
    </w:p>
    <w:p w14:paraId="13862F6C" w14:textId="77777777" w:rsidR="00D6702C" w:rsidRDefault="00000000">
      <w:pPr>
        <w:pStyle w:val="BodyText"/>
        <w:numPr>
          <w:ilvl w:val="0"/>
          <w:numId w:val="3"/>
        </w:numPr>
        <w:tabs>
          <w:tab w:val="left" w:pos="709"/>
        </w:tabs>
      </w:pPr>
      <w:r>
        <w:rPr>
          <w:b/>
        </w:rPr>
        <w:t>Relational Persistence Layer</w:t>
      </w:r>
      <w:r>
        <w:t>: High-performance MySQL 8.0 database schema using Sequelize ORM with foreign key constraints, index-optimized date range queries, and soft-delete capabilities.</w:t>
      </w:r>
    </w:p>
    <w:p w14:paraId="1DD6054C" w14:textId="77777777" w:rsidR="00D6702C" w:rsidRDefault="00D6702C">
      <w:pPr>
        <w:pStyle w:val="HorizontalLine"/>
      </w:pPr>
    </w:p>
    <w:p w14:paraId="3695FDE4" w14:textId="77777777" w:rsidR="00D6702C" w:rsidRDefault="00000000">
      <w:pPr>
        <w:pStyle w:val="Heading2"/>
      </w:pPr>
      <w:r>
        <w:lastRenderedPageBreak/>
        <w:t>3. System Objectives &amp; Platform Scope</w:t>
      </w:r>
    </w:p>
    <w:p w14:paraId="3339E008" w14:textId="77777777" w:rsidR="00D6702C" w:rsidRDefault="00000000">
      <w:pPr>
        <w:pStyle w:val="BodyText"/>
      </w:pPr>
      <w:r>
        <w:t>The primary objective of TaxPal is to deliver automated, highly accurate financial intelligence while maintaining robust data privacy and sub-50ms system response times.</w:t>
      </w:r>
    </w:p>
    <w:p w14:paraId="4E546254" w14:textId="77777777" w:rsidR="00D6702C" w:rsidRDefault="00000000">
      <w:pPr>
        <w:pStyle w:val="BodyText"/>
        <w:numPr>
          <w:ilvl w:val="0"/>
          <w:numId w:val="4"/>
        </w:numPr>
        <w:tabs>
          <w:tab w:val="left" w:pos="709"/>
        </w:tabs>
      </w:pPr>
      <w:r>
        <w:rPr>
          <w:b/>
        </w:rPr>
        <w:t>Automate Transaction Entry &amp; Querying</w:t>
      </w:r>
      <w:r>
        <w:t>: Provide frictionless entry, quick keyword search, category filtering, and date range query parsing for daily financial activity.</w:t>
      </w:r>
    </w:p>
    <w:p w14:paraId="164D1F0A" w14:textId="77777777" w:rsidR="00D6702C" w:rsidRDefault="00000000">
      <w:pPr>
        <w:pStyle w:val="BodyText"/>
        <w:numPr>
          <w:ilvl w:val="0"/>
          <w:numId w:val="4"/>
        </w:numPr>
        <w:tabs>
          <w:tab w:val="left" w:pos="709"/>
        </w:tabs>
      </w:pPr>
      <w:r>
        <w:rPr>
          <w:b/>
        </w:rPr>
        <w:t>Visual Budget Telemetry</w:t>
      </w:r>
      <w:r>
        <w:t>: Deliver real-time visual progress indicators and active alert badges when monthly category expenditures approach configured limits.</w:t>
      </w:r>
    </w:p>
    <w:p w14:paraId="27AC730A" w14:textId="77777777" w:rsidR="00D6702C" w:rsidRDefault="00000000">
      <w:pPr>
        <w:pStyle w:val="BodyText"/>
        <w:numPr>
          <w:ilvl w:val="0"/>
          <w:numId w:val="4"/>
        </w:numPr>
        <w:tabs>
          <w:tab w:val="left" w:pos="709"/>
        </w:tabs>
      </w:pPr>
      <w:r>
        <w:rPr>
          <w:b/>
        </w:rPr>
        <w:t>Multi-Jurisdictional Tax Compliance</w:t>
      </w:r>
      <w:r>
        <w:t>: Calculate progressive income tax estimates across international tax brackets with standard deduction rules and tax installment schedules.</w:t>
      </w:r>
    </w:p>
    <w:p w14:paraId="1DC60726" w14:textId="77777777" w:rsidR="00D6702C" w:rsidRDefault="00000000">
      <w:pPr>
        <w:pStyle w:val="BodyText"/>
        <w:numPr>
          <w:ilvl w:val="0"/>
          <w:numId w:val="4"/>
        </w:numPr>
        <w:tabs>
          <w:tab w:val="left" w:pos="709"/>
        </w:tabs>
      </w:pPr>
      <w:r>
        <w:rPr>
          <w:b/>
        </w:rPr>
        <w:t>One-Click Statement Generation</w:t>
      </w:r>
      <w:r>
        <w:t>: Enable structured financial report generation and instant statement downloads in PDF and CSV formats for accounting and tax filing compliance.</w:t>
      </w:r>
    </w:p>
    <w:p w14:paraId="510CFF57" w14:textId="77777777" w:rsidR="00D6702C" w:rsidRDefault="00000000">
      <w:pPr>
        <w:pStyle w:val="BodyText"/>
        <w:numPr>
          <w:ilvl w:val="0"/>
          <w:numId w:val="4"/>
        </w:numPr>
        <w:tabs>
          <w:tab w:val="left" w:pos="709"/>
        </w:tabs>
      </w:pPr>
      <w:r>
        <w:rPr>
          <w:b/>
        </w:rPr>
        <w:t>High-Availability Architecture</w:t>
      </w:r>
      <w:r>
        <w:t>: Ensure modular code design with automated containerization (Docker &amp; Docker Compose), Nginx reverse proxying, and production-ready build pipelines.</w:t>
      </w:r>
    </w:p>
    <w:p w14:paraId="7AAC91D5" w14:textId="77777777" w:rsidR="00D6702C" w:rsidRDefault="00D6702C">
      <w:pPr>
        <w:pStyle w:val="HorizontalLine"/>
      </w:pPr>
    </w:p>
    <w:p w14:paraId="4963816E" w14:textId="77777777" w:rsidR="00D6702C" w:rsidRDefault="00000000">
      <w:pPr>
        <w:pStyle w:val="Heading2"/>
      </w:pPr>
      <w:r>
        <w:t>4. Technology Stack &amp; Requirements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6702C" w14:paraId="789C7EBA" w14:textId="77777777">
        <w:trPr>
          <w:tblHeader/>
        </w:trPr>
        <w:tc>
          <w:tcPr>
            <w:tcW w:w="3212" w:type="dxa"/>
            <w:tcBorders>
              <w:top w:val="single" w:sz="4" w:space="0" w:color="000000"/>
              <w:left w:val="single" w:sz="4" w:space="0" w:color="000000"/>
              <w:bottom w:val="single" w:sz="4" w:space="0" w:color="000000"/>
            </w:tcBorders>
          </w:tcPr>
          <w:p w14:paraId="096925EA" w14:textId="77777777" w:rsidR="00D6702C" w:rsidRDefault="00000000">
            <w:pPr>
              <w:pStyle w:val="TableHeading"/>
              <w:jc w:val="left"/>
            </w:pPr>
            <w:r>
              <w:t>Tier / Component</w:t>
            </w:r>
          </w:p>
        </w:tc>
        <w:tc>
          <w:tcPr>
            <w:tcW w:w="3213" w:type="dxa"/>
            <w:tcBorders>
              <w:top w:val="single" w:sz="4" w:space="0" w:color="000000"/>
              <w:left w:val="single" w:sz="4" w:space="0" w:color="000000"/>
              <w:bottom w:val="single" w:sz="4" w:space="0" w:color="000000"/>
            </w:tcBorders>
          </w:tcPr>
          <w:p w14:paraId="21E04A64" w14:textId="77777777" w:rsidR="00D6702C" w:rsidRDefault="00000000">
            <w:pPr>
              <w:pStyle w:val="TableHeading"/>
              <w:jc w:val="left"/>
            </w:pPr>
            <w:r>
              <w:t>Technologies Used</w:t>
            </w:r>
          </w:p>
        </w:tc>
        <w:tc>
          <w:tcPr>
            <w:tcW w:w="3213" w:type="dxa"/>
            <w:tcBorders>
              <w:top w:val="single" w:sz="4" w:space="0" w:color="000000"/>
              <w:left w:val="single" w:sz="4" w:space="0" w:color="000000"/>
              <w:bottom w:val="single" w:sz="4" w:space="0" w:color="000000"/>
              <w:right w:val="single" w:sz="4" w:space="0" w:color="000000"/>
            </w:tcBorders>
          </w:tcPr>
          <w:p w14:paraId="3492A3A3" w14:textId="77777777" w:rsidR="00D6702C" w:rsidRDefault="00000000">
            <w:pPr>
              <w:pStyle w:val="TableHeading"/>
              <w:jc w:val="left"/>
            </w:pPr>
            <w:r>
              <w:t>Key Responsibilities</w:t>
            </w:r>
          </w:p>
        </w:tc>
      </w:tr>
      <w:tr w:rsidR="00D6702C" w14:paraId="517CD657" w14:textId="77777777">
        <w:tc>
          <w:tcPr>
            <w:tcW w:w="3212" w:type="dxa"/>
            <w:tcBorders>
              <w:left w:val="single" w:sz="4" w:space="0" w:color="000000"/>
              <w:bottom w:val="single" w:sz="4" w:space="0" w:color="000000"/>
            </w:tcBorders>
          </w:tcPr>
          <w:p w14:paraId="26B68F99" w14:textId="77777777" w:rsidR="00D6702C" w:rsidRDefault="00000000">
            <w:pPr>
              <w:pStyle w:val="TableContents"/>
            </w:pPr>
            <w:r>
              <w:rPr>
                <w:b/>
              </w:rPr>
              <w:t>Frontend UI</w:t>
            </w:r>
          </w:p>
        </w:tc>
        <w:tc>
          <w:tcPr>
            <w:tcW w:w="3213" w:type="dxa"/>
            <w:tcBorders>
              <w:left w:val="single" w:sz="4" w:space="0" w:color="000000"/>
              <w:bottom w:val="single" w:sz="4" w:space="0" w:color="000000"/>
            </w:tcBorders>
          </w:tcPr>
          <w:p w14:paraId="44AF94F5" w14:textId="77777777" w:rsidR="00D6702C" w:rsidRDefault="00000000">
            <w:pPr>
              <w:pStyle w:val="TableContents"/>
            </w:pPr>
            <w:r>
              <w:t>Angular 17, TypeScript, RxJS, TailwindCSS, HTML5/CSS3</w:t>
            </w:r>
          </w:p>
        </w:tc>
        <w:tc>
          <w:tcPr>
            <w:tcW w:w="3213" w:type="dxa"/>
            <w:tcBorders>
              <w:left w:val="single" w:sz="4" w:space="0" w:color="000000"/>
              <w:bottom w:val="single" w:sz="4" w:space="0" w:color="000000"/>
              <w:right w:val="single" w:sz="4" w:space="0" w:color="000000"/>
            </w:tcBorders>
          </w:tcPr>
          <w:p w14:paraId="1EF25392" w14:textId="77777777" w:rsidR="00D6702C" w:rsidRDefault="00000000">
            <w:pPr>
              <w:pStyle w:val="TableContents"/>
            </w:pPr>
            <w:r>
              <w:t>Standalone components, RxJS BehaviorSubjects, responsive grid layout, reactive forms, HTML5 Canvas avatar scaling.</w:t>
            </w:r>
          </w:p>
        </w:tc>
      </w:tr>
      <w:tr w:rsidR="00D6702C" w14:paraId="2E08AF91" w14:textId="77777777">
        <w:tc>
          <w:tcPr>
            <w:tcW w:w="3212" w:type="dxa"/>
            <w:tcBorders>
              <w:left w:val="single" w:sz="4" w:space="0" w:color="000000"/>
              <w:bottom w:val="single" w:sz="4" w:space="0" w:color="000000"/>
            </w:tcBorders>
          </w:tcPr>
          <w:p w14:paraId="3D379A54" w14:textId="77777777" w:rsidR="00D6702C" w:rsidRDefault="00000000">
            <w:pPr>
              <w:pStyle w:val="TableContents"/>
            </w:pPr>
            <w:r>
              <w:rPr>
                <w:b/>
              </w:rPr>
              <w:t>Backend API</w:t>
            </w:r>
          </w:p>
        </w:tc>
        <w:tc>
          <w:tcPr>
            <w:tcW w:w="3213" w:type="dxa"/>
            <w:tcBorders>
              <w:left w:val="single" w:sz="4" w:space="0" w:color="000000"/>
              <w:bottom w:val="single" w:sz="4" w:space="0" w:color="000000"/>
            </w:tcBorders>
          </w:tcPr>
          <w:p w14:paraId="19285060" w14:textId="77777777" w:rsidR="00D6702C" w:rsidRDefault="00000000">
            <w:pPr>
              <w:pStyle w:val="TableContents"/>
            </w:pPr>
            <w:r>
              <w:t>Node.js (v20 LTS), Express.js</w:t>
            </w:r>
          </w:p>
        </w:tc>
        <w:tc>
          <w:tcPr>
            <w:tcW w:w="3213" w:type="dxa"/>
            <w:tcBorders>
              <w:left w:val="single" w:sz="4" w:space="0" w:color="000000"/>
              <w:bottom w:val="single" w:sz="4" w:space="0" w:color="000000"/>
              <w:right w:val="single" w:sz="4" w:space="0" w:color="000000"/>
            </w:tcBorders>
          </w:tcPr>
          <w:p w14:paraId="3AA02DC5" w14:textId="77777777" w:rsidR="00D6702C" w:rsidRDefault="00000000">
            <w:pPr>
              <w:pStyle w:val="TableContents"/>
            </w:pPr>
            <w:r>
              <w:t>RESTful API architecture, controller execution logic, HTTP request validation, CORS middleware, centralized error handling.</w:t>
            </w:r>
          </w:p>
        </w:tc>
      </w:tr>
      <w:tr w:rsidR="00D6702C" w14:paraId="2A816E10" w14:textId="77777777">
        <w:tc>
          <w:tcPr>
            <w:tcW w:w="3212" w:type="dxa"/>
            <w:tcBorders>
              <w:left w:val="single" w:sz="4" w:space="0" w:color="000000"/>
              <w:bottom w:val="single" w:sz="4" w:space="0" w:color="000000"/>
            </w:tcBorders>
          </w:tcPr>
          <w:p w14:paraId="1E440EB7" w14:textId="77777777" w:rsidR="00D6702C" w:rsidRDefault="00000000">
            <w:pPr>
              <w:pStyle w:val="TableContents"/>
            </w:pPr>
            <w:r>
              <w:rPr>
                <w:b/>
              </w:rPr>
              <w:t>Database Layer</w:t>
            </w:r>
          </w:p>
        </w:tc>
        <w:tc>
          <w:tcPr>
            <w:tcW w:w="3213" w:type="dxa"/>
            <w:tcBorders>
              <w:left w:val="single" w:sz="4" w:space="0" w:color="000000"/>
              <w:bottom w:val="single" w:sz="4" w:space="0" w:color="000000"/>
            </w:tcBorders>
          </w:tcPr>
          <w:p w14:paraId="33F54F6F" w14:textId="77777777" w:rsidR="00D6702C" w:rsidRDefault="00000000">
            <w:pPr>
              <w:pStyle w:val="TableContents"/>
            </w:pPr>
            <w:r>
              <w:t>MySQL 8.0, Sequelize ORM</w:t>
            </w:r>
          </w:p>
        </w:tc>
        <w:tc>
          <w:tcPr>
            <w:tcW w:w="3213" w:type="dxa"/>
            <w:tcBorders>
              <w:left w:val="single" w:sz="4" w:space="0" w:color="000000"/>
              <w:bottom w:val="single" w:sz="4" w:space="0" w:color="000000"/>
              <w:right w:val="single" w:sz="4" w:space="0" w:color="000000"/>
            </w:tcBorders>
          </w:tcPr>
          <w:p w14:paraId="64F51DB4" w14:textId="77777777" w:rsidR="00D6702C" w:rsidRDefault="00000000">
            <w:pPr>
              <w:pStyle w:val="TableContents"/>
            </w:pPr>
            <w:r>
              <w:t>Relational schema persistence, ACID compliance, foreign key cascade integrity, indexed date range queries (</w:t>
            </w:r>
            <w:r>
              <w:rPr>
                <w:rFonts w:ascii="Liberation Mono" w:hAnsi="Liberation Mono"/>
              </w:rPr>
              <w:t>Op.gte</w:t>
            </w:r>
            <w:r>
              <w:t xml:space="preserve">, </w:t>
            </w:r>
            <w:r>
              <w:rPr>
                <w:rFonts w:ascii="Liberation Mono" w:hAnsi="Liberation Mono"/>
              </w:rPr>
              <w:t>Op.lte</w:t>
            </w:r>
            <w:r>
              <w:t>).</w:t>
            </w:r>
          </w:p>
        </w:tc>
      </w:tr>
      <w:tr w:rsidR="00D6702C" w14:paraId="367491B0" w14:textId="77777777">
        <w:tc>
          <w:tcPr>
            <w:tcW w:w="3212" w:type="dxa"/>
            <w:tcBorders>
              <w:left w:val="single" w:sz="4" w:space="0" w:color="000000"/>
              <w:bottom w:val="single" w:sz="4" w:space="0" w:color="000000"/>
            </w:tcBorders>
          </w:tcPr>
          <w:p w14:paraId="42683653" w14:textId="77777777" w:rsidR="00D6702C" w:rsidRDefault="00000000">
            <w:pPr>
              <w:pStyle w:val="TableContents"/>
            </w:pPr>
            <w:r>
              <w:rPr>
                <w:b/>
              </w:rPr>
              <w:t>Security &amp; Auth</w:t>
            </w:r>
          </w:p>
        </w:tc>
        <w:tc>
          <w:tcPr>
            <w:tcW w:w="3213" w:type="dxa"/>
            <w:tcBorders>
              <w:left w:val="single" w:sz="4" w:space="0" w:color="000000"/>
              <w:bottom w:val="single" w:sz="4" w:space="0" w:color="000000"/>
            </w:tcBorders>
          </w:tcPr>
          <w:p w14:paraId="32F8F82D" w14:textId="77777777" w:rsidR="00D6702C" w:rsidRDefault="00000000">
            <w:pPr>
              <w:pStyle w:val="TableContents"/>
            </w:pPr>
            <w:r>
              <w:t>JWT (</w:t>
            </w:r>
            <w:r>
              <w:rPr>
                <w:rFonts w:ascii="Liberation Mono" w:hAnsi="Liberation Mono"/>
              </w:rPr>
              <w:t>jsonwebtoken</w:t>
            </w:r>
            <w:r>
              <w:t>), bcryptjs</w:t>
            </w:r>
          </w:p>
        </w:tc>
        <w:tc>
          <w:tcPr>
            <w:tcW w:w="3213" w:type="dxa"/>
            <w:tcBorders>
              <w:left w:val="single" w:sz="4" w:space="0" w:color="000000"/>
              <w:bottom w:val="single" w:sz="4" w:space="0" w:color="000000"/>
              <w:right w:val="single" w:sz="4" w:space="0" w:color="000000"/>
            </w:tcBorders>
          </w:tcPr>
          <w:p w14:paraId="1455B104" w14:textId="77777777" w:rsidR="00D6702C" w:rsidRDefault="00000000">
            <w:pPr>
              <w:pStyle w:val="TableContents"/>
            </w:pPr>
            <w:r>
              <w:t>Salt-hashed password storage, stateless Bearer token authorization, protected Angular Route Guards (</w:t>
            </w:r>
            <w:r>
              <w:rPr>
                <w:rFonts w:ascii="Liberation Mono" w:hAnsi="Liberation Mono"/>
              </w:rPr>
              <w:t>auth.guard.ts</w:t>
            </w:r>
            <w:r>
              <w:t>).</w:t>
            </w:r>
          </w:p>
        </w:tc>
      </w:tr>
      <w:tr w:rsidR="00D6702C" w14:paraId="2B18316A" w14:textId="77777777">
        <w:tc>
          <w:tcPr>
            <w:tcW w:w="3212" w:type="dxa"/>
            <w:tcBorders>
              <w:left w:val="single" w:sz="4" w:space="0" w:color="000000"/>
              <w:bottom w:val="single" w:sz="4" w:space="0" w:color="000000"/>
            </w:tcBorders>
          </w:tcPr>
          <w:p w14:paraId="3105DF5C" w14:textId="77777777" w:rsidR="00D6702C" w:rsidRDefault="00000000">
            <w:pPr>
              <w:pStyle w:val="TableContents"/>
            </w:pPr>
            <w:r>
              <w:rPr>
                <w:b/>
              </w:rPr>
              <w:t>Report Engine</w:t>
            </w:r>
          </w:p>
        </w:tc>
        <w:tc>
          <w:tcPr>
            <w:tcW w:w="3213" w:type="dxa"/>
            <w:tcBorders>
              <w:left w:val="single" w:sz="4" w:space="0" w:color="000000"/>
              <w:bottom w:val="single" w:sz="4" w:space="0" w:color="000000"/>
            </w:tcBorders>
          </w:tcPr>
          <w:p w14:paraId="49569EC5" w14:textId="77777777" w:rsidR="00D6702C" w:rsidRDefault="00000000">
            <w:pPr>
              <w:pStyle w:val="TableContents"/>
            </w:pPr>
            <w:r>
              <w:t>PDFKit, CSV Generator</w:t>
            </w:r>
          </w:p>
        </w:tc>
        <w:tc>
          <w:tcPr>
            <w:tcW w:w="3213" w:type="dxa"/>
            <w:tcBorders>
              <w:left w:val="single" w:sz="4" w:space="0" w:color="000000"/>
              <w:bottom w:val="single" w:sz="4" w:space="0" w:color="000000"/>
              <w:right w:val="single" w:sz="4" w:space="0" w:color="000000"/>
            </w:tcBorders>
          </w:tcPr>
          <w:p w14:paraId="1B15B6F2" w14:textId="77777777" w:rsidR="00D6702C" w:rsidRDefault="00000000">
            <w:pPr>
              <w:pStyle w:val="TableContents"/>
            </w:pPr>
            <w:r>
              <w:t>Server-side generation of styled PDF documents (headers, KPI cards, table grids) and UTF-8 BOM encoded CSV spreadsheets.</w:t>
            </w:r>
          </w:p>
        </w:tc>
      </w:tr>
    </w:tbl>
    <w:p w14:paraId="5A2C7EA1" w14:textId="77777777" w:rsidR="00D6702C" w:rsidRDefault="00D6702C">
      <w:pPr>
        <w:pStyle w:val="BodyText"/>
      </w:pPr>
    </w:p>
    <w:p w14:paraId="7802DF7F" w14:textId="77777777" w:rsidR="00D6702C" w:rsidRDefault="00D6702C">
      <w:pPr>
        <w:pStyle w:val="HorizontalLine"/>
      </w:pPr>
    </w:p>
    <w:p w14:paraId="2144F264" w14:textId="77777777" w:rsidR="00D6702C" w:rsidRDefault="00000000">
      <w:pPr>
        <w:pStyle w:val="Heading2"/>
      </w:pPr>
      <w:r>
        <w:t>5. System Architecture &amp; Diagram</w:t>
      </w:r>
    </w:p>
    <w:p w14:paraId="6D13A57E" w14:textId="77777777" w:rsidR="00D6702C" w:rsidRDefault="00000000">
      <w:pPr>
        <w:pStyle w:val="BodyText"/>
      </w:pPr>
      <w:r>
        <w:t>TaxPal utilizes a decoupled client-server architecture. The Angular frontend handles UI state and routing locally while communicating asynchronously with the Express.js REST API via HTTP requests containing Authorization Bearer tokens.</w:t>
      </w:r>
    </w:p>
    <w:p w14:paraId="25C0B156" w14:textId="77777777" w:rsidR="00D6702C" w:rsidRDefault="00000000">
      <w:pPr>
        <w:pStyle w:val="PreformattedText"/>
        <w:shd w:val="clear" w:color="auto" w:fill="E1E1E1"/>
        <w:spacing w:after="283"/>
      </w:pPr>
      <w:r>
        <w:t>flowchart TD</w:t>
      </w:r>
      <w:r>
        <w:br/>
        <w:t xml:space="preserve">    subgraph Client["Angular 17 Client Browser"]</w:t>
      </w:r>
      <w:r>
        <w:br/>
        <w:t xml:space="preserve">        A[Angular SPA UI] --&gt; B[RxJS AuthService &amp; State]</w:t>
      </w:r>
      <w:r>
        <w:br/>
        <w:t xml:space="preserve">        A --&gt; C[Angular HTTP Interceptor]</w:t>
      </w:r>
      <w:r>
        <w:br/>
        <w:t xml:space="preserve">    end</w:t>
      </w:r>
      <w:r>
        <w:br/>
      </w:r>
      <w:r>
        <w:br/>
        <w:t xml:space="preserve">    subgraph Server["Node.js / Express.js Backend API"]</w:t>
      </w:r>
      <w:r>
        <w:br/>
        <w:t xml:space="preserve">        C -- "HTTP / REST API (JWT Bearer)" --&gt; D[Express Router]</w:t>
      </w:r>
      <w:r>
        <w:br/>
        <w:t xml:space="preserve">        D --&gt; E[JWT Auth Middleware]</w:t>
      </w:r>
      <w:r>
        <w:br/>
        <w:t xml:space="preserve">        E --&gt; F[Controller Layer]</w:t>
      </w:r>
      <w:r>
        <w:br/>
        <w:t xml:space="preserve">        F --&gt; G[Service Layer]</w:t>
      </w:r>
      <w:r>
        <w:br/>
        <w:t xml:space="preserve">    end</w:t>
      </w:r>
      <w:r>
        <w:br/>
      </w:r>
      <w:r>
        <w:br/>
        <w:t xml:space="preserve">    subgraph Database["MySQL 8.0 Database"]</w:t>
      </w:r>
      <w:r>
        <w:br/>
        <w:t xml:space="preserve">        G -- "Sequelize ORM Queries" --&gt; H[(MySQL Database)]</w:t>
      </w:r>
      <w:r>
        <w:br/>
        <w:t xml:space="preserve">        H --&gt; H1[users]</w:t>
      </w:r>
      <w:r>
        <w:br/>
        <w:t xml:space="preserve">        H --&gt; H2[transactions]</w:t>
      </w:r>
      <w:r>
        <w:br/>
        <w:t xml:space="preserve">        H --&gt; H3[budgets]</w:t>
      </w:r>
      <w:r>
        <w:br/>
        <w:t xml:space="preserve">        H --&gt; H4[tax_estimates]</w:t>
      </w:r>
      <w:r>
        <w:br/>
        <w:t xml:space="preserve">        H --&gt; H5[reports]</w:t>
      </w:r>
      <w:r>
        <w:br/>
        <w:t xml:space="preserve">        H --&gt; H6[alerts]</w:t>
      </w:r>
      <w:r>
        <w:br/>
        <w:t xml:space="preserve">    end</w:t>
      </w:r>
      <w:r>
        <w:br/>
      </w:r>
      <w:r>
        <w:br/>
        <w:t xml:space="preserve">    subgraph ExportEngine["Reporting Engine"]</w:t>
      </w:r>
      <w:r>
        <w:br/>
        <w:t xml:space="preserve">        G --&gt; I[PDFKit Document Generator]</w:t>
      </w:r>
      <w:r>
        <w:br/>
        <w:t xml:space="preserve">        G --&gt; J[UTF-8 BOM CSV Builder]</w:t>
      </w:r>
      <w:r>
        <w:br/>
        <w:t xml:space="preserve">    end</w:t>
      </w:r>
    </w:p>
    <w:p w14:paraId="6C5FECB5" w14:textId="77777777" w:rsidR="00D6702C" w:rsidRDefault="00000000">
      <w:pPr>
        <w:pStyle w:val="Heading3"/>
      </w:pPr>
      <w:r>
        <w:t>Architecture Component Breakdown</w:t>
      </w:r>
    </w:p>
    <w:p w14:paraId="3708CBFF" w14:textId="77777777" w:rsidR="00D6702C" w:rsidRDefault="00000000">
      <w:pPr>
        <w:pStyle w:val="BodyText"/>
        <w:numPr>
          <w:ilvl w:val="0"/>
          <w:numId w:val="5"/>
        </w:numPr>
        <w:tabs>
          <w:tab w:val="left" w:pos="709"/>
        </w:tabs>
      </w:pPr>
      <w:r>
        <w:rPr>
          <w:b/>
        </w:rPr>
        <w:t>Frontend State Synchronization</w:t>
      </w:r>
      <w:r>
        <w:t xml:space="preserve">: Reactive state management via RxJS </w:t>
      </w:r>
      <w:r>
        <w:rPr>
          <w:rFonts w:ascii="Liberation Mono" w:hAnsi="Liberation Mono"/>
        </w:rPr>
        <w:t>BehaviorSubject</w:t>
      </w:r>
      <w:r>
        <w:t xml:space="preserve"> for user authentication, active theme state, and active navigation context.</w:t>
      </w:r>
    </w:p>
    <w:p w14:paraId="6786D35F" w14:textId="77777777" w:rsidR="00D6702C" w:rsidRDefault="00000000">
      <w:pPr>
        <w:pStyle w:val="BodyText"/>
        <w:numPr>
          <w:ilvl w:val="0"/>
          <w:numId w:val="5"/>
        </w:numPr>
        <w:tabs>
          <w:tab w:val="left" w:pos="709"/>
        </w:tabs>
      </w:pPr>
      <w:r>
        <w:rPr>
          <w:b/>
        </w:rPr>
        <w:t>Secure API Communication</w:t>
      </w:r>
      <w:r>
        <w:t xml:space="preserve">: All protected HTTP endpoints require an </w:t>
      </w:r>
      <w:r>
        <w:rPr>
          <w:rFonts w:ascii="Liberation Mono" w:hAnsi="Liberation Mono"/>
        </w:rPr>
        <w:t>Authorization: Bearer &lt;token&gt;</w:t>
      </w:r>
      <w:r>
        <w:t xml:space="preserve"> header, verified by Express </w:t>
      </w:r>
      <w:r>
        <w:rPr>
          <w:rFonts w:ascii="Liberation Mono" w:hAnsi="Liberation Mono"/>
        </w:rPr>
        <w:t>authMiddleware</w:t>
      </w:r>
      <w:r>
        <w:t>.</w:t>
      </w:r>
    </w:p>
    <w:p w14:paraId="3A67C645" w14:textId="77777777" w:rsidR="00D6702C" w:rsidRDefault="00000000">
      <w:pPr>
        <w:pStyle w:val="BodyText"/>
        <w:numPr>
          <w:ilvl w:val="0"/>
          <w:numId w:val="5"/>
        </w:numPr>
        <w:tabs>
          <w:tab w:val="left" w:pos="709"/>
        </w:tabs>
      </w:pPr>
      <w:r>
        <w:rPr>
          <w:b/>
        </w:rPr>
        <w:t>Database Access Control</w:t>
      </w:r>
      <w:r>
        <w:t>: Controller actions invoke isolated service layer modules (</w:t>
      </w:r>
      <w:r>
        <w:rPr>
          <w:rFonts w:ascii="Liberation Mono" w:hAnsi="Liberation Mono"/>
        </w:rPr>
        <w:t>reportService</w:t>
      </w:r>
      <w:r>
        <w:t xml:space="preserve">, </w:t>
      </w:r>
      <w:r>
        <w:rPr>
          <w:rFonts w:ascii="Liberation Mono" w:hAnsi="Liberation Mono"/>
        </w:rPr>
        <w:t>taxService</w:t>
      </w:r>
      <w:r>
        <w:t xml:space="preserve">, </w:t>
      </w:r>
      <w:r>
        <w:rPr>
          <w:rFonts w:ascii="Liberation Mono" w:hAnsi="Liberation Mono"/>
        </w:rPr>
        <w:t>budgetService</w:t>
      </w:r>
      <w:r>
        <w:t>) executing parameterized Sequelize ORM queries to eliminate SQL injection vulnerabilities.</w:t>
      </w:r>
    </w:p>
    <w:p w14:paraId="3A2E07FA" w14:textId="77777777" w:rsidR="00D6702C" w:rsidRDefault="00000000">
      <w:pPr>
        <w:pStyle w:val="BodyText"/>
        <w:numPr>
          <w:ilvl w:val="0"/>
          <w:numId w:val="5"/>
        </w:numPr>
        <w:tabs>
          <w:tab w:val="left" w:pos="709"/>
        </w:tabs>
      </w:pPr>
      <w:r>
        <w:rPr>
          <w:b/>
        </w:rPr>
        <w:t>Engineered PDF/CSV Pipeline</w:t>
      </w:r>
      <w:r>
        <w:t xml:space="preserve">: On-demand document creation utilizing </w:t>
      </w:r>
      <w:r>
        <w:rPr>
          <w:rFonts w:ascii="Liberation Mono" w:hAnsi="Liberation Mono"/>
        </w:rPr>
        <w:t>PDFKit</w:t>
      </w:r>
      <w:r>
        <w:t xml:space="preserve"> canvas coordinate drawing and </w:t>
      </w:r>
      <w:r>
        <w:rPr>
          <w:rFonts w:ascii="Liberation Mono" w:hAnsi="Liberation Mono"/>
        </w:rPr>
        <w:t>\uFEFF</w:t>
      </w:r>
      <w:r>
        <w:t xml:space="preserve"> UTF-8 BOM byte injection for native Microsoft Excel opening without character corruption.</w:t>
      </w:r>
    </w:p>
    <w:p w14:paraId="12F4E388" w14:textId="77777777" w:rsidR="00D6702C" w:rsidRDefault="00D6702C">
      <w:pPr>
        <w:pStyle w:val="HorizontalLine"/>
      </w:pPr>
    </w:p>
    <w:p w14:paraId="57C9867C" w14:textId="77777777" w:rsidR="00D6702C" w:rsidRDefault="00000000">
      <w:pPr>
        <w:pStyle w:val="Heading2"/>
      </w:pPr>
      <w:r>
        <w:lastRenderedPageBreak/>
        <w:t>6. Database Schema &amp; Data Models</w:t>
      </w:r>
    </w:p>
    <w:p w14:paraId="69393815" w14:textId="77777777" w:rsidR="00D6702C" w:rsidRDefault="00000000">
      <w:pPr>
        <w:pStyle w:val="BodyText"/>
      </w:pPr>
      <w:r>
        <w:t>The relational database architecture is defined using Sequelize ORM models in MySQL:</w:t>
      </w:r>
    </w:p>
    <w:p w14:paraId="53297331" w14:textId="77777777" w:rsidR="00D6702C" w:rsidRDefault="00000000">
      <w:pPr>
        <w:pStyle w:val="BodyText"/>
        <w:numPr>
          <w:ilvl w:val="0"/>
          <w:numId w:val="6"/>
        </w:numPr>
        <w:tabs>
          <w:tab w:val="left" w:pos="709"/>
        </w:tabs>
      </w:pPr>
      <w:r>
        <w:rPr>
          <w:b/>
        </w:rPr>
        <w:t>Users Table (</w:t>
      </w:r>
      <w:r>
        <w:rPr>
          <w:rFonts w:ascii="Liberation Mono" w:hAnsi="Liberation Mono"/>
          <w:b/>
        </w:rPr>
        <w:t>users</w:t>
      </w:r>
      <w:r>
        <w:rPr>
          <w:b/>
        </w:rPr>
        <w:t>)</w:t>
      </w:r>
      <w:r>
        <w:t>: Stores core identity data (</w:t>
      </w:r>
      <w:r>
        <w:rPr>
          <w:rFonts w:ascii="Liberation Mono" w:hAnsi="Liberation Mono"/>
        </w:rPr>
        <w:t>id</w:t>
      </w:r>
      <w:r>
        <w:t xml:space="preserve">, </w:t>
      </w:r>
      <w:r>
        <w:rPr>
          <w:rFonts w:ascii="Liberation Mono" w:hAnsi="Liberation Mono"/>
        </w:rPr>
        <w:t>name</w:t>
      </w:r>
      <w:r>
        <w:t xml:space="preserve">, </w:t>
      </w:r>
      <w:r>
        <w:rPr>
          <w:rFonts w:ascii="Liberation Mono" w:hAnsi="Liberation Mono"/>
        </w:rPr>
        <w:t>email</w:t>
      </w:r>
      <w:r>
        <w:t xml:space="preserve">, </w:t>
      </w:r>
      <w:r>
        <w:rPr>
          <w:rFonts w:ascii="Liberation Mono" w:hAnsi="Liberation Mono"/>
        </w:rPr>
        <w:t>password</w:t>
      </w:r>
      <w:r>
        <w:t xml:space="preserve">, </w:t>
      </w:r>
      <w:r>
        <w:rPr>
          <w:rFonts w:ascii="Liberation Mono" w:hAnsi="Liberation Mono"/>
        </w:rPr>
        <w:t>phone</w:t>
      </w:r>
      <w:r>
        <w:t xml:space="preserve">, </w:t>
      </w:r>
      <w:r>
        <w:rPr>
          <w:rFonts w:ascii="Liberation Mono" w:hAnsi="Liberation Mono"/>
        </w:rPr>
        <w:t>address</w:t>
      </w:r>
      <w:r>
        <w:t xml:space="preserve">, </w:t>
      </w:r>
      <w:r>
        <w:rPr>
          <w:rFonts w:ascii="Liberation Mono" w:hAnsi="Liberation Mono"/>
        </w:rPr>
        <w:t>country</w:t>
      </w:r>
      <w:r>
        <w:t xml:space="preserve">, </w:t>
      </w:r>
      <w:r>
        <w:rPr>
          <w:rFonts w:ascii="Liberation Mono" w:hAnsi="Liberation Mono"/>
        </w:rPr>
        <w:t>currency</w:t>
      </w:r>
      <w:r>
        <w:t xml:space="preserve">, </w:t>
      </w:r>
      <w:r>
        <w:rPr>
          <w:rFonts w:ascii="Liberation Mono" w:hAnsi="Liberation Mono"/>
        </w:rPr>
        <w:t>profile_picture</w:t>
      </w:r>
      <w:r>
        <w:t xml:space="preserve"> base64 string, </w:t>
      </w:r>
      <w:r>
        <w:rPr>
          <w:rFonts w:ascii="Liberation Mono" w:hAnsi="Liberation Mono"/>
        </w:rPr>
        <w:t>created_at</w:t>
      </w:r>
      <w:r>
        <w:t xml:space="preserve">, </w:t>
      </w:r>
      <w:r>
        <w:rPr>
          <w:rFonts w:ascii="Liberation Mono" w:hAnsi="Liberation Mono"/>
        </w:rPr>
        <w:t>updated_at</w:t>
      </w:r>
      <w:r>
        <w:t>).</w:t>
      </w:r>
    </w:p>
    <w:p w14:paraId="7834F869" w14:textId="77777777" w:rsidR="00D6702C" w:rsidRDefault="00000000">
      <w:pPr>
        <w:pStyle w:val="BodyText"/>
        <w:numPr>
          <w:ilvl w:val="0"/>
          <w:numId w:val="6"/>
        </w:numPr>
        <w:tabs>
          <w:tab w:val="left" w:pos="709"/>
        </w:tabs>
      </w:pPr>
      <w:r>
        <w:rPr>
          <w:b/>
        </w:rPr>
        <w:t>Transactions Table (</w:t>
      </w:r>
      <w:r>
        <w:rPr>
          <w:rFonts w:ascii="Liberation Mono" w:hAnsi="Liberation Mono"/>
          <w:b/>
        </w:rPr>
        <w:t>transactions</w:t>
      </w:r>
      <w:r>
        <w:rPr>
          <w:b/>
        </w:rPr>
        <w:t>)</w:t>
      </w:r>
      <w:r>
        <w:t>: Stores financial activity (</w:t>
      </w:r>
      <w:r>
        <w:rPr>
          <w:rFonts w:ascii="Liberation Mono" w:hAnsi="Liberation Mono"/>
        </w:rPr>
        <w:t>id</w:t>
      </w:r>
      <w:r>
        <w:t xml:space="preserve">, </w:t>
      </w:r>
      <w:r>
        <w:rPr>
          <w:rFonts w:ascii="Liberation Mono" w:hAnsi="Liberation Mono"/>
        </w:rPr>
        <w:t>user_id</w:t>
      </w:r>
      <w:r>
        <w:t xml:space="preserve"> FK, </w:t>
      </w:r>
      <w:r>
        <w:rPr>
          <w:rFonts w:ascii="Liberation Mono" w:hAnsi="Liberation Mono"/>
        </w:rPr>
        <w:t>type</w:t>
      </w:r>
      <w:r>
        <w:t xml:space="preserve"> enum: </w:t>
      </w:r>
      <w:r>
        <w:rPr>
          <w:rFonts w:ascii="Liberation Mono" w:hAnsi="Liberation Mono"/>
        </w:rPr>
        <w:t>income</w:t>
      </w:r>
      <w:r>
        <w:t>/</w:t>
      </w:r>
      <w:r>
        <w:rPr>
          <w:rFonts w:ascii="Liberation Mono" w:hAnsi="Liberation Mono"/>
        </w:rPr>
        <w:t>expense</w:t>
      </w:r>
      <w:r>
        <w:t xml:space="preserve">, </w:t>
      </w:r>
      <w:r>
        <w:rPr>
          <w:rFonts w:ascii="Liberation Mono" w:hAnsi="Liberation Mono"/>
        </w:rPr>
        <w:t>amount</w:t>
      </w:r>
      <w:r>
        <w:t xml:space="preserve">, </w:t>
      </w:r>
      <w:r>
        <w:rPr>
          <w:rFonts w:ascii="Liberation Mono" w:hAnsi="Liberation Mono"/>
        </w:rPr>
        <w:t>category</w:t>
      </w:r>
      <w:r>
        <w:t xml:space="preserve">, </w:t>
      </w:r>
      <w:r>
        <w:rPr>
          <w:rFonts w:ascii="Liberation Mono" w:hAnsi="Liberation Mono"/>
        </w:rPr>
        <w:t>date</w:t>
      </w:r>
      <w:r>
        <w:t xml:space="preserve">, </w:t>
      </w:r>
      <w:r>
        <w:rPr>
          <w:rFonts w:ascii="Liberation Mono" w:hAnsi="Liberation Mono"/>
        </w:rPr>
        <w:t>description</w:t>
      </w:r>
      <w:r>
        <w:t xml:space="preserve">). Indexed on </w:t>
      </w:r>
      <w:r>
        <w:rPr>
          <w:rFonts w:ascii="Liberation Mono" w:hAnsi="Liberation Mono"/>
        </w:rPr>
        <w:t>(user_id, date)</w:t>
      </w:r>
      <w:r>
        <w:t>.</w:t>
      </w:r>
    </w:p>
    <w:p w14:paraId="232ADDA4" w14:textId="77777777" w:rsidR="00D6702C" w:rsidRDefault="00000000">
      <w:pPr>
        <w:pStyle w:val="BodyText"/>
        <w:numPr>
          <w:ilvl w:val="0"/>
          <w:numId w:val="6"/>
        </w:numPr>
        <w:tabs>
          <w:tab w:val="left" w:pos="709"/>
        </w:tabs>
      </w:pPr>
      <w:r>
        <w:rPr>
          <w:b/>
        </w:rPr>
        <w:t>Budgets Table (</w:t>
      </w:r>
      <w:r>
        <w:rPr>
          <w:rFonts w:ascii="Liberation Mono" w:hAnsi="Liberation Mono"/>
          <w:b/>
        </w:rPr>
        <w:t>budgets</w:t>
      </w:r>
      <w:r>
        <w:rPr>
          <w:b/>
        </w:rPr>
        <w:t>)</w:t>
      </w:r>
      <w:r>
        <w:t>: Stores monthly category spending limits (</w:t>
      </w:r>
      <w:r>
        <w:rPr>
          <w:rFonts w:ascii="Liberation Mono" w:hAnsi="Liberation Mono"/>
        </w:rPr>
        <w:t>id</w:t>
      </w:r>
      <w:r>
        <w:t xml:space="preserve">, </w:t>
      </w:r>
      <w:r>
        <w:rPr>
          <w:rFonts w:ascii="Liberation Mono" w:hAnsi="Liberation Mono"/>
        </w:rPr>
        <w:t>user_id</w:t>
      </w:r>
      <w:r>
        <w:t xml:space="preserve"> FK, </w:t>
      </w:r>
      <w:r>
        <w:rPr>
          <w:rFonts w:ascii="Liberation Mono" w:hAnsi="Liberation Mono"/>
        </w:rPr>
        <w:t>category</w:t>
      </w:r>
      <w:r>
        <w:t xml:space="preserve">, </w:t>
      </w:r>
      <w:r>
        <w:rPr>
          <w:rFonts w:ascii="Liberation Mono" w:hAnsi="Liberation Mono"/>
        </w:rPr>
        <w:t>limit_amount</w:t>
      </w:r>
      <w:r>
        <w:t xml:space="preserve">, </w:t>
      </w:r>
      <w:r>
        <w:rPr>
          <w:rFonts w:ascii="Liberation Mono" w:hAnsi="Liberation Mono"/>
        </w:rPr>
        <w:t>month</w:t>
      </w:r>
      <w:r>
        <w:t xml:space="preserve">, </w:t>
      </w:r>
      <w:r>
        <w:rPr>
          <w:rFonts w:ascii="Liberation Mono" w:hAnsi="Liberation Mono"/>
        </w:rPr>
        <w:t>year</w:t>
      </w:r>
      <w:r>
        <w:t xml:space="preserve">). Unique constraint on </w:t>
      </w:r>
      <w:r>
        <w:rPr>
          <w:rFonts w:ascii="Liberation Mono" w:hAnsi="Liberation Mono"/>
        </w:rPr>
        <w:t>(user_id, category, month, year)</w:t>
      </w:r>
      <w:r>
        <w:t>.</w:t>
      </w:r>
    </w:p>
    <w:p w14:paraId="3E859C0B" w14:textId="77777777" w:rsidR="00D6702C" w:rsidRDefault="00000000">
      <w:pPr>
        <w:pStyle w:val="BodyText"/>
        <w:numPr>
          <w:ilvl w:val="0"/>
          <w:numId w:val="6"/>
        </w:numPr>
        <w:tabs>
          <w:tab w:val="left" w:pos="709"/>
        </w:tabs>
      </w:pPr>
      <w:r>
        <w:rPr>
          <w:b/>
        </w:rPr>
        <w:t>Tax Estimates Table (</w:t>
      </w:r>
      <w:r>
        <w:rPr>
          <w:rFonts w:ascii="Liberation Mono" w:hAnsi="Liberation Mono"/>
          <w:b/>
        </w:rPr>
        <w:t>tax_estimates</w:t>
      </w:r>
      <w:r>
        <w:rPr>
          <w:b/>
        </w:rPr>
        <w:t>)</w:t>
      </w:r>
      <w:r>
        <w:t>: Stores computed tax calculations (</w:t>
      </w:r>
      <w:r>
        <w:rPr>
          <w:rFonts w:ascii="Liberation Mono" w:hAnsi="Liberation Mono"/>
        </w:rPr>
        <w:t>id</w:t>
      </w:r>
      <w:r>
        <w:t xml:space="preserve">, </w:t>
      </w:r>
      <w:r>
        <w:rPr>
          <w:rFonts w:ascii="Liberation Mono" w:hAnsi="Liberation Mono"/>
        </w:rPr>
        <w:t>user_id</w:t>
      </w:r>
      <w:r>
        <w:t xml:space="preserve"> FK, </w:t>
      </w:r>
      <w:r>
        <w:rPr>
          <w:rFonts w:ascii="Liberation Mono" w:hAnsi="Liberation Mono"/>
        </w:rPr>
        <w:t>country</w:t>
      </w:r>
      <w:r>
        <w:t xml:space="preserve">, </w:t>
      </w:r>
      <w:r>
        <w:rPr>
          <w:rFonts w:ascii="Liberation Mono" w:hAnsi="Liberation Mono"/>
        </w:rPr>
        <w:t>state_province</w:t>
      </w:r>
      <w:r>
        <w:t xml:space="preserve">, </w:t>
      </w:r>
      <w:r>
        <w:rPr>
          <w:rFonts w:ascii="Liberation Mono" w:hAnsi="Liberation Mono"/>
        </w:rPr>
        <w:t>gross_income</w:t>
      </w:r>
      <w:r>
        <w:t xml:space="preserve">, </w:t>
      </w:r>
      <w:r>
        <w:rPr>
          <w:rFonts w:ascii="Liberation Mono" w:hAnsi="Liberation Mono"/>
        </w:rPr>
        <w:t>total_deductions</w:t>
      </w:r>
      <w:r>
        <w:t xml:space="preserve">, </w:t>
      </w:r>
      <w:r>
        <w:rPr>
          <w:rFonts w:ascii="Liberation Mono" w:hAnsi="Liberation Mono"/>
        </w:rPr>
        <w:t>taxable_income</w:t>
      </w:r>
      <w:r>
        <w:t xml:space="preserve">, </w:t>
      </w:r>
      <w:r>
        <w:rPr>
          <w:rFonts w:ascii="Liberation Mono" w:hAnsi="Liberation Mono"/>
        </w:rPr>
        <w:t>estimated_tax</w:t>
      </w:r>
      <w:r>
        <w:t xml:space="preserve">, </w:t>
      </w:r>
      <w:r>
        <w:rPr>
          <w:rFonts w:ascii="Liberation Mono" w:hAnsi="Liberation Mono"/>
        </w:rPr>
        <w:t>effective_tax_rate</w:t>
      </w:r>
      <w:r>
        <w:t xml:space="preserve">, </w:t>
      </w:r>
      <w:r>
        <w:rPr>
          <w:rFonts w:ascii="Liberation Mono" w:hAnsi="Liberation Mono"/>
        </w:rPr>
        <w:t>year</w:t>
      </w:r>
      <w:r>
        <w:t xml:space="preserve">, </w:t>
      </w:r>
      <w:r>
        <w:rPr>
          <w:rFonts w:ascii="Liberation Mono" w:hAnsi="Liberation Mono"/>
        </w:rPr>
        <w:t>quarter</w:t>
      </w:r>
      <w:r>
        <w:t xml:space="preserve">, </w:t>
      </w:r>
      <w:r>
        <w:rPr>
          <w:rFonts w:ascii="Liberation Mono" w:hAnsi="Liberation Mono"/>
        </w:rPr>
        <w:t>calculation_data</w:t>
      </w:r>
      <w:r>
        <w:t xml:space="preserve"> JSON).</w:t>
      </w:r>
    </w:p>
    <w:p w14:paraId="26C02611" w14:textId="77777777" w:rsidR="00D6702C" w:rsidRDefault="00000000">
      <w:pPr>
        <w:pStyle w:val="BodyText"/>
        <w:numPr>
          <w:ilvl w:val="0"/>
          <w:numId w:val="6"/>
        </w:numPr>
        <w:tabs>
          <w:tab w:val="left" w:pos="709"/>
        </w:tabs>
      </w:pPr>
      <w:r>
        <w:rPr>
          <w:b/>
        </w:rPr>
        <w:t>Reports Table (</w:t>
      </w:r>
      <w:r>
        <w:rPr>
          <w:rFonts w:ascii="Liberation Mono" w:hAnsi="Liberation Mono"/>
          <w:b/>
        </w:rPr>
        <w:t>reports</w:t>
      </w:r>
      <w:r>
        <w:rPr>
          <w:b/>
        </w:rPr>
        <w:t>)</w:t>
      </w:r>
      <w:r>
        <w:t>: Stores generated statement archives (</w:t>
      </w:r>
      <w:r>
        <w:rPr>
          <w:rFonts w:ascii="Liberation Mono" w:hAnsi="Liberation Mono"/>
        </w:rPr>
        <w:t>id</w:t>
      </w:r>
      <w:r>
        <w:t xml:space="preserve">, </w:t>
      </w:r>
      <w:r>
        <w:rPr>
          <w:rFonts w:ascii="Liberation Mono" w:hAnsi="Liberation Mono"/>
        </w:rPr>
        <w:t>user_id</w:t>
      </w:r>
      <w:r>
        <w:t xml:space="preserve"> FK, </w:t>
      </w:r>
      <w:r>
        <w:rPr>
          <w:rFonts w:ascii="Liberation Mono" w:hAnsi="Liberation Mono"/>
        </w:rPr>
        <w:t>period</w:t>
      </w:r>
      <w:r>
        <w:t xml:space="preserve">, </w:t>
      </w:r>
      <w:r>
        <w:rPr>
          <w:rFonts w:ascii="Liberation Mono" w:hAnsi="Liberation Mono"/>
        </w:rPr>
        <w:t>report_type</w:t>
      </w:r>
      <w:r>
        <w:t xml:space="preserve">, </w:t>
      </w:r>
      <w:r>
        <w:rPr>
          <w:rFonts w:ascii="Liberation Mono" w:hAnsi="Liberation Mono"/>
        </w:rPr>
        <w:t>file_path</w:t>
      </w:r>
      <w:r>
        <w:t xml:space="preserve">, </w:t>
      </w:r>
      <w:r>
        <w:rPr>
          <w:rFonts w:ascii="Liberation Mono" w:hAnsi="Liberation Mono"/>
        </w:rPr>
        <w:t>format</w:t>
      </w:r>
      <w:r>
        <w:t>).</w:t>
      </w:r>
    </w:p>
    <w:p w14:paraId="34812C60" w14:textId="77777777" w:rsidR="00D6702C" w:rsidRDefault="00000000">
      <w:pPr>
        <w:pStyle w:val="BodyText"/>
        <w:numPr>
          <w:ilvl w:val="0"/>
          <w:numId w:val="6"/>
        </w:numPr>
        <w:tabs>
          <w:tab w:val="left" w:pos="709"/>
        </w:tabs>
      </w:pPr>
      <w:r>
        <w:rPr>
          <w:b/>
        </w:rPr>
        <w:t>Alerts Table (</w:t>
      </w:r>
      <w:r>
        <w:rPr>
          <w:rFonts w:ascii="Liberation Mono" w:hAnsi="Liberation Mono"/>
          <w:b/>
        </w:rPr>
        <w:t>alerts</w:t>
      </w:r>
      <w:r>
        <w:rPr>
          <w:b/>
        </w:rPr>
        <w:t>)</w:t>
      </w:r>
      <w:r>
        <w:t>: Stores real-time system notifications (</w:t>
      </w:r>
      <w:r>
        <w:rPr>
          <w:rFonts w:ascii="Liberation Mono" w:hAnsi="Liberation Mono"/>
        </w:rPr>
        <w:t>id</w:t>
      </w:r>
      <w:r>
        <w:t xml:space="preserve">, </w:t>
      </w:r>
      <w:r>
        <w:rPr>
          <w:rFonts w:ascii="Liberation Mono" w:hAnsi="Liberation Mono"/>
        </w:rPr>
        <w:t>user_id</w:t>
      </w:r>
      <w:r>
        <w:t xml:space="preserve"> FK, </w:t>
      </w:r>
      <w:r>
        <w:rPr>
          <w:rFonts w:ascii="Liberation Mono" w:hAnsi="Liberation Mono"/>
        </w:rPr>
        <w:t>type</w:t>
      </w:r>
      <w:r>
        <w:t xml:space="preserve">, </w:t>
      </w:r>
      <w:r>
        <w:rPr>
          <w:rFonts w:ascii="Liberation Mono" w:hAnsi="Liberation Mono"/>
        </w:rPr>
        <w:t>message</w:t>
      </w:r>
      <w:r>
        <w:t xml:space="preserve">, </w:t>
      </w:r>
      <w:r>
        <w:rPr>
          <w:rFonts w:ascii="Liberation Mono" w:hAnsi="Liberation Mono"/>
        </w:rPr>
        <w:t>is_read</w:t>
      </w:r>
      <w:r>
        <w:t>).</w:t>
      </w:r>
    </w:p>
    <w:p w14:paraId="5A901C51" w14:textId="77777777" w:rsidR="00D6702C" w:rsidRDefault="00D6702C">
      <w:pPr>
        <w:pStyle w:val="HorizontalLine"/>
      </w:pPr>
    </w:p>
    <w:p w14:paraId="659B272A" w14:textId="77777777" w:rsidR="00D6702C" w:rsidRDefault="00000000">
      <w:pPr>
        <w:pStyle w:val="Heading2"/>
      </w:pPr>
      <w:r>
        <w:t>7. Core Module Implementation</w:t>
      </w:r>
    </w:p>
    <w:p w14:paraId="0C3A6B00" w14:textId="77777777" w:rsidR="00D6702C" w:rsidRDefault="00000000">
      <w:pPr>
        <w:pStyle w:val="Heading3"/>
      </w:pPr>
      <w:r>
        <w:t>7.1 Income &amp; Expense Tracking</w:t>
      </w:r>
    </w:p>
    <w:p w14:paraId="38279254" w14:textId="77777777" w:rsidR="00D6702C" w:rsidRDefault="00000000">
      <w:pPr>
        <w:pStyle w:val="BodyText"/>
      </w:pPr>
      <w:r>
        <w:t xml:space="preserve">Users can log, view, search, filter, and delete income and expense records. Dynamic summary cards instantly compute </w:t>
      </w:r>
      <w:r>
        <w:rPr>
          <w:b/>
        </w:rPr>
        <w:t>Total Income</w:t>
      </w:r>
      <w:r>
        <w:t xml:space="preserve">, </w:t>
      </w:r>
      <w:r>
        <w:rPr>
          <w:b/>
        </w:rPr>
        <w:t>Total Expenses</w:t>
      </w:r>
      <w:r>
        <w:t xml:space="preserve">, and </w:t>
      </w:r>
      <w:r>
        <w:rPr>
          <w:b/>
        </w:rPr>
        <w:t>Net Cash Flow</w:t>
      </w:r>
      <w:r>
        <w:t xml:space="preserve"> based on selected date ranges and filters.</w:t>
      </w:r>
    </w:p>
    <w:p w14:paraId="61256440" w14:textId="77777777" w:rsidR="00D6702C" w:rsidRDefault="00000000">
      <w:pPr>
        <w:pStyle w:val="Heading3"/>
      </w:pPr>
      <w:r>
        <w:t>7.2 Budget Management &amp; Visual Alerts</w:t>
      </w:r>
    </w:p>
    <w:p w14:paraId="7283CCE1" w14:textId="77777777" w:rsidR="00D6702C" w:rsidRDefault="00000000">
      <w:pPr>
        <w:pStyle w:val="BodyText"/>
      </w:pPr>
      <w:r>
        <w:t>Monthly category budgets are evaluated against live transaction expenditures. An automated alert trigger generates visual badges (</w:t>
      </w:r>
      <w:r>
        <w:rPr>
          <w:b/>
        </w:rPr>
        <w:t>Within Budget</w:t>
      </w:r>
      <w:r>
        <w:t xml:space="preserve"> vs </w:t>
      </w:r>
      <w:r>
        <w:rPr>
          <w:b/>
        </w:rPr>
        <w:t>Over Budget</w:t>
      </w:r>
      <w:r>
        <w:t>) and triggers system alerts when spending reaches 80% (Warning) or 100% (Critical) of the allocated limit.</w:t>
      </w:r>
    </w:p>
    <w:p w14:paraId="4557C794" w14:textId="77777777" w:rsidR="00D6702C" w:rsidRDefault="00000000">
      <w:pPr>
        <w:pStyle w:val="Heading3"/>
      </w:pPr>
      <w:r>
        <w:t>7.3 Multi-Country Tax Estimation Engine</w:t>
      </w:r>
    </w:p>
    <w:p w14:paraId="53904BB6" w14:textId="77777777" w:rsidR="00D6702C" w:rsidRDefault="00000000">
      <w:pPr>
        <w:pStyle w:val="BodyText"/>
      </w:pPr>
      <w:r>
        <w:t>Calculates progressive income tax liabilities across 4 major international jurisdictions:</w:t>
      </w:r>
    </w:p>
    <w:p w14:paraId="61B561E0" w14:textId="77777777" w:rsidR="00D6702C" w:rsidRDefault="00000000">
      <w:pPr>
        <w:pStyle w:val="BodyText"/>
        <w:numPr>
          <w:ilvl w:val="0"/>
          <w:numId w:val="7"/>
        </w:numPr>
        <w:tabs>
          <w:tab w:val="left" w:pos="709"/>
        </w:tabs>
      </w:pPr>
      <w:r>
        <w:rPr>
          <w:b/>
        </w:rPr>
        <w:t>India (New Tax Regime FY 2025-26)</w:t>
      </w:r>
      <w:r>
        <w:t>: Slabs from 0% (up to ₹4 Lakhs) to 30% (above ₹24 Lakhs) with standard deduction calculations (₹75,000) and Advance Tax payment schedules (15%, 45%, 75%, 100%).</w:t>
      </w:r>
    </w:p>
    <w:p w14:paraId="0678C9A3" w14:textId="77777777" w:rsidR="00D6702C" w:rsidRDefault="00000000">
      <w:pPr>
        <w:pStyle w:val="BodyText"/>
        <w:numPr>
          <w:ilvl w:val="0"/>
          <w:numId w:val="7"/>
        </w:numPr>
        <w:tabs>
          <w:tab w:val="left" w:pos="709"/>
        </w:tabs>
      </w:pPr>
      <w:r>
        <w:rPr>
          <w:b/>
        </w:rPr>
        <w:t>United States</w:t>
      </w:r>
      <w:r>
        <w:t xml:space="preserve">: Federal progressive tax brackets (10% to 37%) with Single / Married filing </w:t>
      </w:r>
      <w:r>
        <w:lastRenderedPageBreak/>
        <w:t>status and standard deductions ($14,600).</w:t>
      </w:r>
    </w:p>
    <w:p w14:paraId="62DC1DF9" w14:textId="77777777" w:rsidR="00D6702C" w:rsidRDefault="00000000">
      <w:pPr>
        <w:pStyle w:val="BodyText"/>
        <w:numPr>
          <w:ilvl w:val="0"/>
          <w:numId w:val="7"/>
        </w:numPr>
        <w:tabs>
          <w:tab w:val="left" w:pos="709"/>
        </w:tabs>
      </w:pPr>
      <w:r>
        <w:rPr>
          <w:b/>
        </w:rPr>
        <w:t>United Kingdom &amp; Canada</w:t>
      </w:r>
      <w:r>
        <w:t>: Regional tax bracket support with personal allowance deductions.</w:t>
      </w:r>
    </w:p>
    <w:p w14:paraId="3176B64B" w14:textId="77777777" w:rsidR="00D6702C" w:rsidRDefault="00000000">
      <w:pPr>
        <w:pStyle w:val="Heading3"/>
        <w:numPr>
          <w:ilvl w:val="0"/>
          <w:numId w:val="0"/>
        </w:numPr>
      </w:pPr>
      <w:r>
        <w:t>7.4 Financial Statement &amp; Report Generation</w:t>
      </w:r>
    </w:p>
    <w:p w14:paraId="323C371C" w14:textId="77777777" w:rsidR="00D6702C" w:rsidRDefault="00000000">
      <w:pPr>
        <w:pStyle w:val="BodyText"/>
      </w:pPr>
      <w:r>
        <w:t>Generates 4 distinct statement types:</w:t>
      </w:r>
    </w:p>
    <w:p w14:paraId="4B1AFB2C" w14:textId="77777777" w:rsidR="00D6702C" w:rsidRDefault="00000000">
      <w:pPr>
        <w:pStyle w:val="BodyText"/>
        <w:numPr>
          <w:ilvl w:val="0"/>
          <w:numId w:val="8"/>
        </w:numPr>
        <w:tabs>
          <w:tab w:val="left" w:pos="709"/>
        </w:tabs>
      </w:pPr>
      <w:r>
        <w:rPr>
          <w:b/>
        </w:rPr>
        <w:t>Income Statement</w:t>
      </w:r>
      <w:r>
        <w:t>: Filtered strictly for income transactions, outputting total revenue and itemized receipts.</w:t>
      </w:r>
    </w:p>
    <w:p w14:paraId="6522A431" w14:textId="77777777" w:rsidR="00D6702C" w:rsidRDefault="00000000">
      <w:pPr>
        <w:pStyle w:val="BodyText"/>
        <w:numPr>
          <w:ilvl w:val="0"/>
          <w:numId w:val="8"/>
        </w:numPr>
        <w:tabs>
          <w:tab w:val="left" w:pos="709"/>
        </w:tabs>
      </w:pPr>
      <w:r>
        <w:rPr>
          <w:b/>
        </w:rPr>
        <w:t>Expense Breakdown</w:t>
      </w:r>
      <w:r>
        <w:t>: Filtered strictly for expense transactions, outputting category totals, percentage distributions, and itemized expenditures.</w:t>
      </w:r>
    </w:p>
    <w:p w14:paraId="7D01EA80" w14:textId="77777777" w:rsidR="00D6702C" w:rsidRDefault="00000000">
      <w:pPr>
        <w:pStyle w:val="BodyText"/>
        <w:numPr>
          <w:ilvl w:val="0"/>
          <w:numId w:val="8"/>
        </w:numPr>
        <w:tabs>
          <w:tab w:val="left" w:pos="709"/>
        </w:tabs>
      </w:pPr>
      <w:r>
        <w:rPr>
          <w:b/>
        </w:rPr>
        <w:t>Transaction History</w:t>
      </w:r>
      <w:r>
        <w:t>: Comprehensive activity summary detailing total income, total expenses, net cash flow, and combined transaction log.</w:t>
      </w:r>
    </w:p>
    <w:p w14:paraId="4D8E369F" w14:textId="77777777" w:rsidR="00D6702C" w:rsidRDefault="00000000">
      <w:pPr>
        <w:pStyle w:val="BodyText"/>
        <w:numPr>
          <w:ilvl w:val="0"/>
          <w:numId w:val="8"/>
        </w:numPr>
        <w:tabs>
          <w:tab w:val="left" w:pos="709"/>
        </w:tabs>
      </w:pPr>
      <w:r>
        <w:rPr>
          <w:b/>
        </w:rPr>
        <w:t>Tax Summary Report</w:t>
      </w:r>
      <w:r>
        <w:t>: Comprehensive tax breakdown detailing jurisdiction, annualized income, deductible expenses, taxable income, estimated tax liability, and effective tax rate.</w:t>
      </w:r>
    </w:p>
    <w:p w14:paraId="63D250FE" w14:textId="77777777" w:rsidR="00D6702C" w:rsidRDefault="00D6702C">
      <w:pPr>
        <w:pStyle w:val="HorizontalLine"/>
      </w:pPr>
    </w:p>
    <w:p w14:paraId="167A1B4F" w14:textId="77777777" w:rsidR="00D6702C" w:rsidRDefault="00000000">
      <w:pPr>
        <w:pStyle w:val="Heading2"/>
      </w:pPr>
      <w:r>
        <w:t>8. Milestone-wise Implementation Lifecycle</w:t>
      </w:r>
    </w:p>
    <w:p w14:paraId="657662EA" w14:textId="77777777" w:rsidR="00D6702C" w:rsidRDefault="00000000">
      <w:pPr>
        <w:pStyle w:val="BodyText"/>
        <w:numPr>
          <w:ilvl w:val="0"/>
          <w:numId w:val="9"/>
        </w:numPr>
        <w:tabs>
          <w:tab w:val="left" w:pos="709"/>
        </w:tabs>
      </w:pPr>
      <w:r>
        <w:rPr>
          <w:b/>
        </w:rPr>
        <w:t>Milestone 1 — Authentication &amp; Transaction Logging</w:t>
      </w:r>
      <w:r>
        <w:t>: User registration/login workflow (JWT, bcrypt), show/hide password toggles, HTML5 Canvas avatar compression, and full transaction CRUD with date filtering.</w:t>
      </w:r>
    </w:p>
    <w:p w14:paraId="09BD9436" w14:textId="77777777" w:rsidR="00D6702C" w:rsidRDefault="00000000">
      <w:pPr>
        <w:pStyle w:val="BodyText"/>
        <w:numPr>
          <w:ilvl w:val="0"/>
          <w:numId w:val="9"/>
        </w:numPr>
        <w:tabs>
          <w:tab w:val="left" w:pos="709"/>
        </w:tabs>
      </w:pPr>
      <w:r>
        <w:rPr>
          <w:b/>
        </w:rPr>
        <w:t>Milestone 2 — Budgeting &amp; Category Management</w:t>
      </w:r>
      <w:r>
        <w:t>: Monthly category budget configuration, real-time limit checks, status progress bars, alert engine (80% / 100% thresholding), and category management.</w:t>
      </w:r>
    </w:p>
    <w:p w14:paraId="48EB8FFE" w14:textId="77777777" w:rsidR="00D6702C" w:rsidRDefault="00000000">
      <w:pPr>
        <w:pStyle w:val="BodyText"/>
        <w:numPr>
          <w:ilvl w:val="0"/>
          <w:numId w:val="9"/>
        </w:numPr>
        <w:tabs>
          <w:tab w:val="left" w:pos="709"/>
        </w:tabs>
      </w:pPr>
      <w:r>
        <w:rPr>
          <w:b/>
        </w:rPr>
        <w:t>Milestone 3 — Tax Estimation &amp; Planning Engine</w:t>
      </w:r>
      <w:r>
        <w:t>: Multi-country tax calculation engine (India, USA, UK, Canada), advance tax installment calendar, tax event logging, and tax estimate history persistence.</w:t>
      </w:r>
    </w:p>
    <w:p w14:paraId="0FFFDBD8" w14:textId="77777777" w:rsidR="00D6702C" w:rsidRDefault="00000000">
      <w:pPr>
        <w:pStyle w:val="BodyText"/>
        <w:numPr>
          <w:ilvl w:val="0"/>
          <w:numId w:val="9"/>
        </w:numPr>
        <w:tabs>
          <w:tab w:val="left" w:pos="709"/>
        </w:tabs>
      </w:pPr>
      <w:r>
        <w:rPr>
          <w:b/>
        </w:rPr>
        <w:t>Milestone 4 — Financial Reporting &amp; Exports</w:t>
      </w:r>
      <w:r>
        <w:t>: Statement generation engine (PDF &amp; CSV), print preview modal, strict period filtering (</w:t>
      </w:r>
      <w:r>
        <w:rPr>
          <w:rFonts w:ascii="Liberation Mono" w:hAnsi="Liberation Mono"/>
        </w:rPr>
        <w:t>Current Month</w:t>
      </w:r>
      <w:r>
        <w:t xml:space="preserve">, </w:t>
      </w:r>
      <w:r>
        <w:rPr>
          <w:rFonts w:ascii="Liberation Mono" w:hAnsi="Liberation Mono"/>
        </w:rPr>
        <w:t>Previous Month</w:t>
      </w:r>
      <w:r>
        <w:t xml:space="preserve">, </w:t>
      </w:r>
      <w:r>
        <w:rPr>
          <w:rFonts w:ascii="Liberation Mono" w:hAnsi="Liberation Mono"/>
        </w:rPr>
        <w:t>Quarter</w:t>
      </w:r>
      <w:r>
        <w:t xml:space="preserve">, </w:t>
      </w:r>
      <w:r>
        <w:rPr>
          <w:rFonts w:ascii="Liberation Mono" w:hAnsi="Liberation Mono"/>
        </w:rPr>
        <w:t>YTD</w:t>
      </w:r>
      <w:r>
        <w:t>), clean PDFKit table rendering, and Excel UTF-8 BOM encoding.</w:t>
      </w:r>
    </w:p>
    <w:p w14:paraId="65A19567" w14:textId="77777777" w:rsidR="00D6702C" w:rsidRDefault="00D6702C">
      <w:pPr>
        <w:pStyle w:val="HorizontalLine"/>
      </w:pPr>
    </w:p>
    <w:p w14:paraId="02ED8982" w14:textId="77777777" w:rsidR="00D6702C" w:rsidRDefault="00000000">
      <w:pPr>
        <w:pStyle w:val="Heading2"/>
      </w:pPr>
      <w:r>
        <w:t>9. User Interface Design &amp; Screens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6702C" w14:paraId="729CC59E" w14:textId="77777777">
        <w:trPr>
          <w:tblHeader/>
        </w:trPr>
        <w:tc>
          <w:tcPr>
            <w:tcW w:w="3212" w:type="dxa"/>
            <w:tcBorders>
              <w:top w:val="single" w:sz="4" w:space="0" w:color="000000"/>
              <w:left w:val="single" w:sz="4" w:space="0" w:color="000000"/>
              <w:bottom w:val="single" w:sz="4" w:space="0" w:color="000000"/>
            </w:tcBorders>
          </w:tcPr>
          <w:p w14:paraId="6DC0E1B8" w14:textId="77777777" w:rsidR="00D6702C" w:rsidRDefault="00000000">
            <w:pPr>
              <w:pStyle w:val="TableHeading"/>
              <w:jc w:val="left"/>
            </w:pPr>
            <w:r>
              <w:t>View / Module</w:t>
            </w:r>
          </w:p>
        </w:tc>
        <w:tc>
          <w:tcPr>
            <w:tcW w:w="3213" w:type="dxa"/>
            <w:tcBorders>
              <w:top w:val="single" w:sz="4" w:space="0" w:color="000000"/>
              <w:left w:val="single" w:sz="4" w:space="0" w:color="000000"/>
              <w:bottom w:val="single" w:sz="4" w:space="0" w:color="000000"/>
            </w:tcBorders>
          </w:tcPr>
          <w:p w14:paraId="1BA0311B" w14:textId="77777777" w:rsidR="00D6702C" w:rsidRDefault="00000000">
            <w:pPr>
              <w:pStyle w:val="TableHeading"/>
              <w:jc w:val="left"/>
            </w:pPr>
            <w:r>
              <w:t>Primary UI Components</w:t>
            </w:r>
          </w:p>
        </w:tc>
        <w:tc>
          <w:tcPr>
            <w:tcW w:w="3213" w:type="dxa"/>
            <w:tcBorders>
              <w:top w:val="single" w:sz="4" w:space="0" w:color="000000"/>
              <w:left w:val="single" w:sz="4" w:space="0" w:color="000000"/>
              <w:bottom w:val="single" w:sz="4" w:space="0" w:color="000000"/>
              <w:right w:val="single" w:sz="4" w:space="0" w:color="000000"/>
            </w:tcBorders>
          </w:tcPr>
          <w:p w14:paraId="6B889A85" w14:textId="77777777" w:rsidR="00D6702C" w:rsidRDefault="00000000">
            <w:pPr>
              <w:pStyle w:val="TableHeading"/>
              <w:jc w:val="left"/>
            </w:pPr>
            <w:r>
              <w:t>Visual Design Theme</w:t>
            </w:r>
          </w:p>
        </w:tc>
      </w:tr>
      <w:tr w:rsidR="00D6702C" w14:paraId="3E9582B4" w14:textId="77777777">
        <w:tc>
          <w:tcPr>
            <w:tcW w:w="3212" w:type="dxa"/>
            <w:tcBorders>
              <w:left w:val="single" w:sz="4" w:space="0" w:color="000000"/>
              <w:bottom w:val="single" w:sz="4" w:space="0" w:color="000000"/>
            </w:tcBorders>
          </w:tcPr>
          <w:p w14:paraId="03562E6C" w14:textId="77777777" w:rsidR="00D6702C" w:rsidRDefault="00000000">
            <w:pPr>
              <w:pStyle w:val="TableContents"/>
            </w:pPr>
            <w:r>
              <w:rPr>
                <w:b/>
              </w:rPr>
              <w:t>Dashboard View</w:t>
            </w:r>
          </w:p>
        </w:tc>
        <w:tc>
          <w:tcPr>
            <w:tcW w:w="3213" w:type="dxa"/>
            <w:tcBorders>
              <w:left w:val="single" w:sz="4" w:space="0" w:color="000000"/>
              <w:bottom w:val="single" w:sz="4" w:space="0" w:color="000000"/>
            </w:tcBorders>
          </w:tcPr>
          <w:p w14:paraId="1C3F87A1" w14:textId="77777777" w:rsidR="00D6702C" w:rsidRDefault="00000000">
            <w:pPr>
              <w:pStyle w:val="TableContents"/>
            </w:pPr>
            <w:r>
              <w:t>KPI Summary Cards, Recent Transactions Feed, Quick Action Buttons</w:t>
            </w:r>
          </w:p>
        </w:tc>
        <w:tc>
          <w:tcPr>
            <w:tcW w:w="3213" w:type="dxa"/>
            <w:tcBorders>
              <w:left w:val="single" w:sz="4" w:space="0" w:color="000000"/>
              <w:bottom w:val="single" w:sz="4" w:space="0" w:color="000000"/>
              <w:right w:val="single" w:sz="4" w:space="0" w:color="000000"/>
            </w:tcBorders>
          </w:tcPr>
          <w:p w14:paraId="4C42ED46" w14:textId="77777777" w:rsidR="00D6702C" w:rsidRDefault="00000000">
            <w:pPr>
              <w:pStyle w:val="TableContents"/>
            </w:pPr>
            <w:r>
              <w:t>Modern Purple Accent &amp; Card Grids</w:t>
            </w:r>
          </w:p>
        </w:tc>
      </w:tr>
      <w:tr w:rsidR="00D6702C" w14:paraId="5A2FAECD" w14:textId="77777777">
        <w:tc>
          <w:tcPr>
            <w:tcW w:w="3212" w:type="dxa"/>
            <w:tcBorders>
              <w:left w:val="single" w:sz="4" w:space="0" w:color="000000"/>
              <w:bottom w:val="single" w:sz="4" w:space="0" w:color="000000"/>
            </w:tcBorders>
          </w:tcPr>
          <w:p w14:paraId="08C3F8EE" w14:textId="77777777" w:rsidR="00D6702C" w:rsidRDefault="00000000">
            <w:pPr>
              <w:pStyle w:val="TableContents"/>
            </w:pPr>
            <w:r>
              <w:rPr>
                <w:b/>
              </w:rPr>
              <w:t>Transactions Screen</w:t>
            </w:r>
          </w:p>
        </w:tc>
        <w:tc>
          <w:tcPr>
            <w:tcW w:w="3213" w:type="dxa"/>
            <w:tcBorders>
              <w:left w:val="single" w:sz="4" w:space="0" w:color="000000"/>
              <w:bottom w:val="single" w:sz="4" w:space="0" w:color="000000"/>
            </w:tcBorders>
          </w:tcPr>
          <w:p w14:paraId="61316527" w14:textId="77777777" w:rsidR="00D6702C" w:rsidRDefault="00000000">
            <w:pPr>
              <w:pStyle w:val="TableContents"/>
            </w:pPr>
            <w:r>
              <w:t>Add Transaction Form, Filter Bar, Interactive Log Table, Action Buttons</w:t>
            </w:r>
          </w:p>
        </w:tc>
        <w:tc>
          <w:tcPr>
            <w:tcW w:w="3213" w:type="dxa"/>
            <w:tcBorders>
              <w:left w:val="single" w:sz="4" w:space="0" w:color="000000"/>
              <w:bottom w:val="single" w:sz="4" w:space="0" w:color="000000"/>
              <w:right w:val="single" w:sz="4" w:space="0" w:color="000000"/>
            </w:tcBorders>
          </w:tcPr>
          <w:p w14:paraId="3F0266D4" w14:textId="77777777" w:rsidR="00D6702C" w:rsidRDefault="00000000">
            <w:pPr>
              <w:pStyle w:val="TableContents"/>
            </w:pPr>
            <w:r>
              <w:t>Clean Structured Tables &amp; Badges</w:t>
            </w:r>
          </w:p>
        </w:tc>
      </w:tr>
      <w:tr w:rsidR="00D6702C" w14:paraId="2D0549F5" w14:textId="77777777">
        <w:tc>
          <w:tcPr>
            <w:tcW w:w="3212" w:type="dxa"/>
            <w:tcBorders>
              <w:left w:val="single" w:sz="4" w:space="0" w:color="000000"/>
              <w:bottom w:val="single" w:sz="4" w:space="0" w:color="000000"/>
            </w:tcBorders>
          </w:tcPr>
          <w:p w14:paraId="7251DBDD" w14:textId="77777777" w:rsidR="00D6702C" w:rsidRDefault="00000000">
            <w:pPr>
              <w:pStyle w:val="TableContents"/>
            </w:pPr>
            <w:r>
              <w:rPr>
                <w:b/>
              </w:rPr>
              <w:lastRenderedPageBreak/>
              <w:t>Budgets Screen</w:t>
            </w:r>
          </w:p>
        </w:tc>
        <w:tc>
          <w:tcPr>
            <w:tcW w:w="3213" w:type="dxa"/>
            <w:tcBorders>
              <w:left w:val="single" w:sz="4" w:space="0" w:color="000000"/>
              <w:bottom w:val="single" w:sz="4" w:space="0" w:color="000000"/>
            </w:tcBorders>
          </w:tcPr>
          <w:p w14:paraId="496CB4FB" w14:textId="77777777" w:rsidR="00D6702C" w:rsidRDefault="00000000">
            <w:pPr>
              <w:pStyle w:val="TableContents"/>
            </w:pPr>
            <w:r>
              <w:t>Category Limit Inputs, Percentage Progress Indicators, Status Badges</w:t>
            </w:r>
          </w:p>
        </w:tc>
        <w:tc>
          <w:tcPr>
            <w:tcW w:w="3213" w:type="dxa"/>
            <w:tcBorders>
              <w:left w:val="single" w:sz="4" w:space="0" w:color="000000"/>
              <w:bottom w:val="single" w:sz="4" w:space="0" w:color="000000"/>
              <w:right w:val="single" w:sz="4" w:space="0" w:color="000000"/>
            </w:tcBorders>
          </w:tcPr>
          <w:p w14:paraId="6A67D939" w14:textId="77777777" w:rsidR="00D6702C" w:rsidRDefault="00000000">
            <w:pPr>
              <w:pStyle w:val="TableContents"/>
            </w:pPr>
            <w:r>
              <w:t>Dynamic Color Progress Bars</w:t>
            </w:r>
          </w:p>
        </w:tc>
      </w:tr>
      <w:tr w:rsidR="00D6702C" w14:paraId="3ED7DBCE" w14:textId="77777777">
        <w:tc>
          <w:tcPr>
            <w:tcW w:w="3212" w:type="dxa"/>
            <w:tcBorders>
              <w:left w:val="single" w:sz="4" w:space="0" w:color="000000"/>
              <w:bottom w:val="single" w:sz="4" w:space="0" w:color="000000"/>
            </w:tcBorders>
          </w:tcPr>
          <w:p w14:paraId="3EF30536" w14:textId="77777777" w:rsidR="00D6702C" w:rsidRDefault="00000000">
            <w:pPr>
              <w:pStyle w:val="TableContents"/>
            </w:pPr>
            <w:r>
              <w:rPr>
                <w:b/>
              </w:rPr>
              <w:t>Tax Calculator</w:t>
            </w:r>
          </w:p>
        </w:tc>
        <w:tc>
          <w:tcPr>
            <w:tcW w:w="3213" w:type="dxa"/>
            <w:tcBorders>
              <w:left w:val="single" w:sz="4" w:space="0" w:color="000000"/>
              <w:bottom w:val="single" w:sz="4" w:space="0" w:color="000000"/>
            </w:tcBorders>
          </w:tcPr>
          <w:p w14:paraId="0C1BADDB" w14:textId="77777777" w:rsidR="00D6702C" w:rsidRDefault="00000000">
            <w:pPr>
              <w:pStyle w:val="TableContents"/>
            </w:pPr>
            <w:r>
              <w:t>Country Selector, Tax Slabs Table, Advance Tax Calendar</w:t>
            </w:r>
          </w:p>
        </w:tc>
        <w:tc>
          <w:tcPr>
            <w:tcW w:w="3213" w:type="dxa"/>
            <w:tcBorders>
              <w:left w:val="single" w:sz="4" w:space="0" w:color="000000"/>
              <w:bottom w:val="single" w:sz="4" w:space="0" w:color="000000"/>
              <w:right w:val="single" w:sz="4" w:space="0" w:color="000000"/>
            </w:tcBorders>
          </w:tcPr>
          <w:p w14:paraId="1CE957BE" w14:textId="77777777" w:rsidR="00D6702C" w:rsidRDefault="00000000">
            <w:pPr>
              <w:pStyle w:val="TableContents"/>
            </w:pPr>
            <w:r>
              <w:t>Form Grid Layout &amp; Metric Cards</w:t>
            </w:r>
          </w:p>
        </w:tc>
      </w:tr>
      <w:tr w:rsidR="00D6702C" w14:paraId="7406AB31" w14:textId="77777777">
        <w:tc>
          <w:tcPr>
            <w:tcW w:w="3212" w:type="dxa"/>
            <w:tcBorders>
              <w:left w:val="single" w:sz="4" w:space="0" w:color="000000"/>
              <w:bottom w:val="single" w:sz="4" w:space="0" w:color="000000"/>
            </w:tcBorders>
          </w:tcPr>
          <w:p w14:paraId="7A18481F" w14:textId="77777777" w:rsidR="00D6702C" w:rsidRDefault="00000000">
            <w:pPr>
              <w:pStyle w:val="TableContents"/>
            </w:pPr>
            <w:r>
              <w:rPr>
                <w:b/>
              </w:rPr>
              <w:t>Reports View</w:t>
            </w:r>
          </w:p>
        </w:tc>
        <w:tc>
          <w:tcPr>
            <w:tcW w:w="3213" w:type="dxa"/>
            <w:tcBorders>
              <w:left w:val="single" w:sz="4" w:space="0" w:color="000000"/>
              <w:bottom w:val="single" w:sz="4" w:space="0" w:color="000000"/>
            </w:tcBorders>
          </w:tcPr>
          <w:p w14:paraId="1093C8BF" w14:textId="77777777" w:rsidR="00D6702C" w:rsidRDefault="00000000">
            <w:pPr>
              <w:pStyle w:val="TableContents"/>
            </w:pPr>
            <w:r>
              <w:t>3-Column Generate Form, Recent Reports Table, Interactive Preview Modal</w:t>
            </w:r>
          </w:p>
        </w:tc>
        <w:tc>
          <w:tcPr>
            <w:tcW w:w="3213" w:type="dxa"/>
            <w:tcBorders>
              <w:left w:val="single" w:sz="4" w:space="0" w:color="000000"/>
              <w:bottom w:val="single" w:sz="4" w:space="0" w:color="000000"/>
              <w:right w:val="single" w:sz="4" w:space="0" w:color="000000"/>
            </w:tcBorders>
          </w:tcPr>
          <w:p w14:paraId="1089080E" w14:textId="77777777" w:rsidR="00D6702C" w:rsidRDefault="00000000">
            <w:pPr>
              <w:pStyle w:val="TableContents"/>
            </w:pPr>
            <w:r>
              <w:t>Executive Document Preview Style</w:t>
            </w:r>
          </w:p>
        </w:tc>
      </w:tr>
    </w:tbl>
    <w:p w14:paraId="3EE27A27" w14:textId="77777777" w:rsidR="00D6702C" w:rsidRDefault="00D6702C">
      <w:pPr>
        <w:pStyle w:val="BodyText"/>
      </w:pPr>
    </w:p>
    <w:p w14:paraId="1174EDAE" w14:textId="77777777" w:rsidR="00D6702C" w:rsidRDefault="00D6702C">
      <w:pPr>
        <w:pStyle w:val="HorizontalLine"/>
      </w:pPr>
    </w:p>
    <w:p w14:paraId="4DCEF8F0" w14:textId="77777777" w:rsidR="00D6702C" w:rsidRDefault="00000000">
      <w:pPr>
        <w:pStyle w:val="Heading2"/>
      </w:pPr>
      <w:r>
        <w:t>10. REST API Specification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D6702C" w14:paraId="5A645E69" w14:textId="77777777">
        <w:trPr>
          <w:tblHeader/>
        </w:trPr>
        <w:tc>
          <w:tcPr>
            <w:tcW w:w="2409" w:type="dxa"/>
            <w:tcBorders>
              <w:top w:val="single" w:sz="4" w:space="0" w:color="000000"/>
              <w:left w:val="single" w:sz="4" w:space="0" w:color="000000"/>
              <w:bottom w:val="single" w:sz="4" w:space="0" w:color="000000"/>
            </w:tcBorders>
          </w:tcPr>
          <w:p w14:paraId="1830E907" w14:textId="77777777" w:rsidR="00D6702C" w:rsidRDefault="00000000">
            <w:pPr>
              <w:pStyle w:val="TableHeading"/>
              <w:jc w:val="left"/>
            </w:pPr>
            <w:r>
              <w:t>Route Endpoint</w:t>
            </w:r>
          </w:p>
        </w:tc>
        <w:tc>
          <w:tcPr>
            <w:tcW w:w="2410" w:type="dxa"/>
            <w:tcBorders>
              <w:top w:val="single" w:sz="4" w:space="0" w:color="000000"/>
              <w:left w:val="single" w:sz="4" w:space="0" w:color="000000"/>
              <w:bottom w:val="single" w:sz="4" w:space="0" w:color="000000"/>
            </w:tcBorders>
          </w:tcPr>
          <w:p w14:paraId="27688337" w14:textId="77777777" w:rsidR="00D6702C" w:rsidRDefault="00000000">
            <w:pPr>
              <w:pStyle w:val="TableHeading"/>
              <w:jc w:val="left"/>
            </w:pPr>
            <w:r>
              <w:t>HTTP Method</w:t>
            </w:r>
          </w:p>
        </w:tc>
        <w:tc>
          <w:tcPr>
            <w:tcW w:w="2409" w:type="dxa"/>
            <w:tcBorders>
              <w:top w:val="single" w:sz="4" w:space="0" w:color="000000"/>
              <w:left w:val="single" w:sz="4" w:space="0" w:color="000000"/>
              <w:bottom w:val="single" w:sz="4" w:space="0" w:color="000000"/>
            </w:tcBorders>
          </w:tcPr>
          <w:p w14:paraId="6F7EAE5E" w14:textId="77777777" w:rsidR="00D6702C" w:rsidRDefault="00000000">
            <w:pPr>
              <w:pStyle w:val="TableHeading"/>
              <w:jc w:val="left"/>
            </w:pPr>
            <w:r>
              <w:t>Purpose / Functionality</w:t>
            </w:r>
          </w:p>
        </w:tc>
        <w:tc>
          <w:tcPr>
            <w:tcW w:w="2410" w:type="dxa"/>
            <w:tcBorders>
              <w:top w:val="single" w:sz="4" w:space="0" w:color="000000"/>
              <w:left w:val="single" w:sz="4" w:space="0" w:color="000000"/>
              <w:bottom w:val="single" w:sz="4" w:space="0" w:color="000000"/>
              <w:right w:val="single" w:sz="4" w:space="0" w:color="000000"/>
            </w:tcBorders>
          </w:tcPr>
          <w:p w14:paraId="69F440BC" w14:textId="77777777" w:rsidR="00D6702C" w:rsidRDefault="00000000">
            <w:pPr>
              <w:pStyle w:val="TableHeading"/>
              <w:jc w:val="left"/>
            </w:pPr>
            <w:r>
              <w:t>Protection</w:t>
            </w:r>
          </w:p>
        </w:tc>
      </w:tr>
      <w:tr w:rsidR="00D6702C" w14:paraId="5FE94518" w14:textId="77777777">
        <w:tc>
          <w:tcPr>
            <w:tcW w:w="2409" w:type="dxa"/>
            <w:tcBorders>
              <w:left w:val="single" w:sz="4" w:space="0" w:color="000000"/>
              <w:bottom w:val="single" w:sz="4" w:space="0" w:color="000000"/>
            </w:tcBorders>
          </w:tcPr>
          <w:p w14:paraId="5786D47C" w14:textId="77777777" w:rsidR="00D6702C" w:rsidRDefault="00000000">
            <w:pPr>
              <w:pStyle w:val="TableContents"/>
            </w:pPr>
            <w:r>
              <w:rPr>
                <w:rFonts w:ascii="Liberation Mono" w:hAnsi="Liberation Mono"/>
              </w:rPr>
              <w:t>/api/auth/register</w:t>
            </w:r>
          </w:p>
        </w:tc>
        <w:tc>
          <w:tcPr>
            <w:tcW w:w="2410" w:type="dxa"/>
            <w:tcBorders>
              <w:left w:val="single" w:sz="4" w:space="0" w:color="000000"/>
              <w:bottom w:val="single" w:sz="4" w:space="0" w:color="000000"/>
            </w:tcBorders>
          </w:tcPr>
          <w:p w14:paraId="6A9279ED" w14:textId="77777777" w:rsidR="00D6702C" w:rsidRDefault="00000000">
            <w:pPr>
              <w:pStyle w:val="TableContents"/>
            </w:pPr>
            <w:r>
              <w:rPr>
                <w:rFonts w:ascii="Liberation Mono" w:hAnsi="Liberation Mono"/>
              </w:rPr>
              <w:t>POST</w:t>
            </w:r>
          </w:p>
        </w:tc>
        <w:tc>
          <w:tcPr>
            <w:tcW w:w="2409" w:type="dxa"/>
            <w:tcBorders>
              <w:left w:val="single" w:sz="4" w:space="0" w:color="000000"/>
              <w:bottom w:val="single" w:sz="4" w:space="0" w:color="000000"/>
            </w:tcBorders>
          </w:tcPr>
          <w:p w14:paraId="105C73FC" w14:textId="77777777" w:rsidR="00D6702C" w:rsidRDefault="00000000">
            <w:pPr>
              <w:pStyle w:val="TableContents"/>
            </w:pPr>
            <w:r>
              <w:t>Create new user account</w:t>
            </w:r>
          </w:p>
        </w:tc>
        <w:tc>
          <w:tcPr>
            <w:tcW w:w="2410" w:type="dxa"/>
            <w:tcBorders>
              <w:left w:val="single" w:sz="4" w:space="0" w:color="000000"/>
              <w:bottom w:val="single" w:sz="4" w:space="0" w:color="000000"/>
              <w:right w:val="single" w:sz="4" w:space="0" w:color="000000"/>
            </w:tcBorders>
          </w:tcPr>
          <w:p w14:paraId="45DA39D4" w14:textId="77777777" w:rsidR="00D6702C" w:rsidRDefault="00000000">
            <w:pPr>
              <w:pStyle w:val="TableContents"/>
            </w:pPr>
            <w:r>
              <w:t>Public</w:t>
            </w:r>
          </w:p>
        </w:tc>
      </w:tr>
      <w:tr w:rsidR="00D6702C" w14:paraId="651BEE2E" w14:textId="77777777">
        <w:tc>
          <w:tcPr>
            <w:tcW w:w="2409" w:type="dxa"/>
            <w:tcBorders>
              <w:left w:val="single" w:sz="4" w:space="0" w:color="000000"/>
              <w:bottom w:val="single" w:sz="4" w:space="0" w:color="000000"/>
            </w:tcBorders>
          </w:tcPr>
          <w:p w14:paraId="130C83B6" w14:textId="77777777" w:rsidR="00D6702C" w:rsidRDefault="00000000">
            <w:pPr>
              <w:pStyle w:val="TableContents"/>
            </w:pPr>
            <w:r>
              <w:rPr>
                <w:rFonts w:ascii="Liberation Mono" w:hAnsi="Liberation Mono"/>
              </w:rPr>
              <w:t>/api/auth/login</w:t>
            </w:r>
          </w:p>
        </w:tc>
        <w:tc>
          <w:tcPr>
            <w:tcW w:w="2410" w:type="dxa"/>
            <w:tcBorders>
              <w:left w:val="single" w:sz="4" w:space="0" w:color="000000"/>
              <w:bottom w:val="single" w:sz="4" w:space="0" w:color="000000"/>
            </w:tcBorders>
          </w:tcPr>
          <w:p w14:paraId="6225965C" w14:textId="77777777" w:rsidR="00D6702C" w:rsidRDefault="00000000">
            <w:pPr>
              <w:pStyle w:val="TableContents"/>
            </w:pPr>
            <w:r>
              <w:rPr>
                <w:rFonts w:ascii="Liberation Mono" w:hAnsi="Liberation Mono"/>
              </w:rPr>
              <w:t>POST</w:t>
            </w:r>
          </w:p>
        </w:tc>
        <w:tc>
          <w:tcPr>
            <w:tcW w:w="2409" w:type="dxa"/>
            <w:tcBorders>
              <w:left w:val="single" w:sz="4" w:space="0" w:color="000000"/>
              <w:bottom w:val="single" w:sz="4" w:space="0" w:color="000000"/>
            </w:tcBorders>
          </w:tcPr>
          <w:p w14:paraId="57063EEE" w14:textId="77777777" w:rsidR="00D6702C" w:rsidRDefault="00000000">
            <w:pPr>
              <w:pStyle w:val="TableContents"/>
            </w:pPr>
            <w:r>
              <w:t>Authenticate credentials &amp; issue JWT</w:t>
            </w:r>
          </w:p>
        </w:tc>
        <w:tc>
          <w:tcPr>
            <w:tcW w:w="2410" w:type="dxa"/>
            <w:tcBorders>
              <w:left w:val="single" w:sz="4" w:space="0" w:color="000000"/>
              <w:bottom w:val="single" w:sz="4" w:space="0" w:color="000000"/>
              <w:right w:val="single" w:sz="4" w:space="0" w:color="000000"/>
            </w:tcBorders>
          </w:tcPr>
          <w:p w14:paraId="25A925CD" w14:textId="77777777" w:rsidR="00D6702C" w:rsidRDefault="00000000">
            <w:pPr>
              <w:pStyle w:val="TableContents"/>
            </w:pPr>
            <w:r>
              <w:t>Public</w:t>
            </w:r>
          </w:p>
        </w:tc>
      </w:tr>
      <w:tr w:rsidR="00D6702C" w14:paraId="48BD5C36" w14:textId="77777777">
        <w:tc>
          <w:tcPr>
            <w:tcW w:w="2409" w:type="dxa"/>
            <w:tcBorders>
              <w:left w:val="single" w:sz="4" w:space="0" w:color="000000"/>
              <w:bottom w:val="single" w:sz="4" w:space="0" w:color="000000"/>
            </w:tcBorders>
          </w:tcPr>
          <w:p w14:paraId="7B8D4A33" w14:textId="77777777" w:rsidR="00D6702C" w:rsidRDefault="00000000">
            <w:pPr>
              <w:pStyle w:val="TableContents"/>
            </w:pPr>
            <w:r>
              <w:rPr>
                <w:rFonts w:ascii="Liberation Mono" w:hAnsi="Liberation Mono"/>
              </w:rPr>
              <w:t>/api/auth/profile</w:t>
            </w:r>
          </w:p>
        </w:tc>
        <w:tc>
          <w:tcPr>
            <w:tcW w:w="2410" w:type="dxa"/>
            <w:tcBorders>
              <w:left w:val="single" w:sz="4" w:space="0" w:color="000000"/>
              <w:bottom w:val="single" w:sz="4" w:space="0" w:color="000000"/>
            </w:tcBorders>
          </w:tcPr>
          <w:p w14:paraId="76649184" w14:textId="77777777" w:rsidR="00D6702C" w:rsidRDefault="00000000">
            <w:pPr>
              <w:pStyle w:val="TableContents"/>
            </w:pPr>
            <w:r>
              <w:rPr>
                <w:rFonts w:ascii="Liberation Mono" w:hAnsi="Liberation Mono"/>
              </w:rPr>
              <w:t>GET</w:t>
            </w:r>
            <w:r>
              <w:t xml:space="preserve"> / </w:t>
            </w:r>
            <w:r>
              <w:rPr>
                <w:rFonts w:ascii="Liberation Mono" w:hAnsi="Liberation Mono"/>
              </w:rPr>
              <w:t>PUT</w:t>
            </w:r>
          </w:p>
        </w:tc>
        <w:tc>
          <w:tcPr>
            <w:tcW w:w="2409" w:type="dxa"/>
            <w:tcBorders>
              <w:left w:val="single" w:sz="4" w:space="0" w:color="000000"/>
              <w:bottom w:val="single" w:sz="4" w:space="0" w:color="000000"/>
            </w:tcBorders>
          </w:tcPr>
          <w:p w14:paraId="0B2F7310" w14:textId="77777777" w:rsidR="00D6702C" w:rsidRDefault="00000000">
            <w:pPr>
              <w:pStyle w:val="TableContents"/>
            </w:pPr>
            <w:r>
              <w:t>Fetch or update user profile and avatar</w:t>
            </w:r>
          </w:p>
        </w:tc>
        <w:tc>
          <w:tcPr>
            <w:tcW w:w="2410" w:type="dxa"/>
            <w:tcBorders>
              <w:left w:val="single" w:sz="4" w:space="0" w:color="000000"/>
              <w:bottom w:val="single" w:sz="4" w:space="0" w:color="000000"/>
              <w:right w:val="single" w:sz="4" w:space="0" w:color="000000"/>
            </w:tcBorders>
          </w:tcPr>
          <w:p w14:paraId="365DD4E6" w14:textId="77777777" w:rsidR="00D6702C" w:rsidRDefault="00000000">
            <w:pPr>
              <w:pStyle w:val="TableContents"/>
            </w:pPr>
            <w:r>
              <w:t>JWT Bearer</w:t>
            </w:r>
          </w:p>
        </w:tc>
      </w:tr>
      <w:tr w:rsidR="00D6702C" w14:paraId="2B59F825" w14:textId="77777777">
        <w:tc>
          <w:tcPr>
            <w:tcW w:w="2409" w:type="dxa"/>
            <w:tcBorders>
              <w:left w:val="single" w:sz="4" w:space="0" w:color="000000"/>
              <w:bottom w:val="single" w:sz="4" w:space="0" w:color="000000"/>
            </w:tcBorders>
          </w:tcPr>
          <w:p w14:paraId="23876999" w14:textId="77777777" w:rsidR="00D6702C" w:rsidRDefault="00000000">
            <w:pPr>
              <w:pStyle w:val="TableContents"/>
            </w:pPr>
            <w:r>
              <w:rPr>
                <w:rFonts w:ascii="Liberation Mono" w:hAnsi="Liberation Mono"/>
              </w:rPr>
              <w:t>/api/transactions</w:t>
            </w:r>
          </w:p>
        </w:tc>
        <w:tc>
          <w:tcPr>
            <w:tcW w:w="2410" w:type="dxa"/>
            <w:tcBorders>
              <w:left w:val="single" w:sz="4" w:space="0" w:color="000000"/>
              <w:bottom w:val="single" w:sz="4" w:space="0" w:color="000000"/>
            </w:tcBorders>
          </w:tcPr>
          <w:p w14:paraId="1CEACE3A" w14:textId="77777777" w:rsidR="00D6702C" w:rsidRDefault="00000000">
            <w:pPr>
              <w:pStyle w:val="TableContents"/>
            </w:pPr>
            <w:r>
              <w:rPr>
                <w:rFonts w:ascii="Liberation Mono" w:hAnsi="Liberation Mono"/>
              </w:rPr>
              <w:t>GET</w:t>
            </w:r>
            <w:r>
              <w:t xml:space="preserve"> / </w:t>
            </w:r>
            <w:r>
              <w:rPr>
                <w:rFonts w:ascii="Liberation Mono" w:hAnsi="Liberation Mono"/>
              </w:rPr>
              <w:t>POST</w:t>
            </w:r>
          </w:p>
        </w:tc>
        <w:tc>
          <w:tcPr>
            <w:tcW w:w="2409" w:type="dxa"/>
            <w:tcBorders>
              <w:left w:val="single" w:sz="4" w:space="0" w:color="000000"/>
              <w:bottom w:val="single" w:sz="4" w:space="0" w:color="000000"/>
            </w:tcBorders>
          </w:tcPr>
          <w:p w14:paraId="76F65106" w14:textId="77777777" w:rsidR="00D6702C" w:rsidRDefault="00000000">
            <w:pPr>
              <w:pStyle w:val="TableContents"/>
            </w:pPr>
            <w:r>
              <w:t>Fetch or log financial entries</w:t>
            </w:r>
          </w:p>
        </w:tc>
        <w:tc>
          <w:tcPr>
            <w:tcW w:w="2410" w:type="dxa"/>
            <w:tcBorders>
              <w:left w:val="single" w:sz="4" w:space="0" w:color="000000"/>
              <w:bottom w:val="single" w:sz="4" w:space="0" w:color="000000"/>
              <w:right w:val="single" w:sz="4" w:space="0" w:color="000000"/>
            </w:tcBorders>
          </w:tcPr>
          <w:p w14:paraId="628F37BB" w14:textId="77777777" w:rsidR="00D6702C" w:rsidRDefault="00000000">
            <w:pPr>
              <w:pStyle w:val="TableContents"/>
            </w:pPr>
            <w:r>
              <w:t>JWT Bearer</w:t>
            </w:r>
          </w:p>
        </w:tc>
      </w:tr>
      <w:tr w:rsidR="00D6702C" w14:paraId="515F59A2" w14:textId="77777777">
        <w:tc>
          <w:tcPr>
            <w:tcW w:w="2409" w:type="dxa"/>
            <w:tcBorders>
              <w:left w:val="single" w:sz="4" w:space="0" w:color="000000"/>
              <w:bottom w:val="single" w:sz="4" w:space="0" w:color="000000"/>
            </w:tcBorders>
          </w:tcPr>
          <w:p w14:paraId="35917CE8" w14:textId="77777777" w:rsidR="00D6702C" w:rsidRDefault="00000000">
            <w:pPr>
              <w:pStyle w:val="TableContents"/>
            </w:pPr>
            <w:r>
              <w:rPr>
                <w:rFonts w:ascii="Liberation Mono" w:hAnsi="Liberation Mono"/>
              </w:rPr>
              <w:t>/api/transactions/:id</w:t>
            </w:r>
          </w:p>
        </w:tc>
        <w:tc>
          <w:tcPr>
            <w:tcW w:w="2410" w:type="dxa"/>
            <w:tcBorders>
              <w:left w:val="single" w:sz="4" w:space="0" w:color="000000"/>
              <w:bottom w:val="single" w:sz="4" w:space="0" w:color="000000"/>
            </w:tcBorders>
          </w:tcPr>
          <w:p w14:paraId="2971A57A" w14:textId="77777777" w:rsidR="00D6702C" w:rsidRDefault="00000000">
            <w:pPr>
              <w:pStyle w:val="TableContents"/>
            </w:pPr>
            <w:r>
              <w:rPr>
                <w:rFonts w:ascii="Liberation Mono" w:hAnsi="Liberation Mono"/>
              </w:rPr>
              <w:t>DELETE</w:t>
            </w:r>
          </w:p>
        </w:tc>
        <w:tc>
          <w:tcPr>
            <w:tcW w:w="2409" w:type="dxa"/>
            <w:tcBorders>
              <w:left w:val="single" w:sz="4" w:space="0" w:color="000000"/>
              <w:bottom w:val="single" w:sz="4" w:space="0" w:color="000000"/>
            </w:tcBorders>
          </w:tcPr>
          <w:p w14:paraId="07E600F5" w14:textId="77777777" w:rsidR="00D6702C" w:rsidRDefault="00000000">
            <w:pPr>
              <w:pStyle w:val="TableContents"/>
            </w:pPr>
            <w:r>
              <w:t>Remove transaction record</w:t>
            </w:r>
          </w:p>
        </w:tc>
        <w:tc>
          <w:tcPr>
            <w:tcW w:w="2410" w:type="dxa"/>
            <w:tcBorders>
              <w:left w:val="single" w:sz="4" w:space="0" w:color="000000"/>
              <w:bottom w:val="single" w:sz="4" w:space="0" w:color="000000"/>
              <w:right w:val="single" w:sz="4" w:space="0" w:color="000000"/>
            </w:tcBorders>
          </w:tcPr>
          <w:p w14:paraId="1DBF5CFF" w14:textId="77777777" w:rsidR="00D6702C" w:rsidRDefault="00000000">
            <w:pPr>
              <w:pStyle w:val="TableContents"/>
            </w:pPr>
            <w:r>
              <w:t>JWT Bearer</w:t>
            </w:r>
          </w:p>
        </w:tc>
      </w:tr>
      <w:tr w:rsidR="00D6702C" w14:paraId="65584274" w14:textId="77777777">
        <w:tc>
          <w:tcPr>
            <w:tcW w:w="2409" w:type="dxa"/>
            <w:tcBorders>
              <w:left w:val="single" w:sz="4" w:space="0" w:color="000000"/>
              <w:bottom w:val="single" w:sz="4" w:space="0" w:color="000000"/>
            </w:tcBorders>
          </w:tcPr>
          <w:p w14:paraId="51FE8221" w14:textId="77777777" w:rsidR="00D6702C" w:rsidRDefault="00000000">
            <w:pPr>
              <w:pStyle w:val="TableContents"/>
            </w:pPr>
            <w:r>
              <w:rPr>
                <w:rFonts w:ascii="Liberation Mono" w:hAnsi="Liberation Mono"/>
              </w:rPr>
              <w:t>/api/budgets</w:t>
            </w:r>
          </w:p>
        </w:tc>
        <w:tc>
          <w:tcPr>
            <w:tcW w:w="2410" w:type="dxa"/>
            <w:tcBorders>
              <w:left w:val="single" w:sz="4" w:space="0" w:color="000000"/>
              <w:bottom w:val="single" w:sz="4" w:space="0" w:color="000000"/>
            </w:tcBorders>
          </w:tcPr>
          <w:p w14:paraId="2BD30382" w14:textId="77777777" w:rsidR="00D6702C" w:rsidRDefault="00000000">
            <w:pPr>
              <w:pStyle w:val="TableContents"/>
            </w:pPr>
            <w:r>
              <w:rPr>
                <w:rFonts w:ascii="Liberation Mono" w:hAnsi="Liberation Mono"/>
              </w:rPr>
              <w:t>GET</w:t>
            </w:r>
            <w:r>
              <w:t xml:space="preserve"> / </w:t>
            </w:r>
            <w:r>
              <w:rPr>
                <w:rFonts w:ascii="Liberation Mono" w:hAnsi="Liberation Mono"/>
              </w:rPr>
              <w:t>POST</w:t>
            </w:r>
          </w:p>
        </w:tc>
        <w:tc>
          <w:tcPr>
            <w:tcW w:w="2409" w:type="dxa"/>
            <w:tcBorders>
              <w:left w:val="single" w:sz="4" w:space="0" w:color="000000"/>
              <w:bottom w:val="single" w:sz="4" w:space="0" w:color="000000"/>
            </w:tcBorders>
          </w:tcPr>
          <w:p w14:paraId="593A4BB2" w14:textId="77777777" w:rsidR="00D6702C" w:rsidRDefault="00000000">
            <w:pPr>
              <w:pStyle w:val="TableContents"/>
            </w:pPr>
            <w:r>
              <w:t>Retrieve or save category budget limits</w:t>
            </w:r>
          </w:p>
        </w:tc>
        <w:tc>
          <w:tcPr>
            <w:tcW w:w="2410" w:type="dxa"/>
            <w:tcBorders>
              <w:left w:val="single" w:sz="4" w:space="0" w:color="000000"/>
              <w:bottom w:val="single" w:sz="4" w:space="0" w:color="000000"/>
              <w:right w:val="single" w:sz="4" w:space="0" w:color="000000"/>
            </w:tcBorders>
          </w:tcPr>
          <w:p w14:paraId="2C76D1B8" w14:textId="77777777" w:rsidR="00D6702C" w:rsidRDefault="00000000">
            <w:pPr>
              <w:pStyle w:val="TableContents"/>
            </w:pPr>
            <w:r>
              <w:t>JWT Bearer</w:t>
            </w:r>
          </w:p>
        </w:tc>
      </w:tr>
      <w:tr w:rsidR="00D6702C" w14:paraId="4A263AD6" w14:textId="77777777">
        <w:tc>
          <w:tcPr>
            <w:tcW w:w="2409" w:type="dxa"/>
            <w:tcBorders>
              <w:left w:val="single" w:sz="4" w:space="0" w:color="000000"/>
              <w:bottom w:val="single" w:sz="4" w:space="0" w:color="000000"/>
            </w:tcBorders>
          </w:tcPr>
          <w:p w14:paraId="05FA4857" w14:textId="77777777" w:rsidR="00D6702C" w:rsidRDefault="00000000">
            <w:pPr>
              <w:pStyle w:val="TableContents"/>
            </w:pPr>
            <w:r>
              <w:rPr>
                <w:rFonts w:ascii="Liberation Mono" w:hAnsi="Liberation Mono"/>
              </w:rPr>
              <w:t>/api/tax/estimate</w:t>
            </w:r>
          </w:p>
        </w:tc>
        <w:tc>
          <w:tcPr>
            <w:tcW w:w="2410" w:type="dxa"/>
            <w:tcBorders>
              <w:left w:val="single" w:sz="4" w:space="0" w:color="000000"/>
              <w:bottom w:val="single" w:sz="4" w:space="0" w:color="000000"/>
            </w:tcBorders>
          </w:tcPr>
          <w:p w14:paraId="6DB5F02B" w14:textId="77777777" w:rsidR="00D6702C" w:rsidRDefault="00000000">
            <w:pPr>
              <w:pStyle w:val="TableContents"/>
            </w:pPr>
            <w:r>
              <w:rPr>
                <w:rFonts w:ascii="Liberation Mono" w:hAnsi="Liberation Mono"/>
              </w:rPr>
              <w:t>POST</w:t>
            </w:r>
          </w:p>
        </w:tc>
        <w:tc>
          <w:tcPr>
            <w:tcW w:w="2409" w:type="dxa"/>
            <w:tcBorders>
              <w:left w:val="single" w:sz="4" w:space="0" w:color="000000"/>
              <w:bottom w:val="single" w:sz="4" w:space="0" w:color="000000"/>
            </w:tcBorders>
          </w:tcPr>
          <w:p w14:paraId="77CB9528" w14:textId="77777777" w:rsidR="00D6702C" w:rsidRDefault="00000000">
            <w:pPr>
              <w:pStyle w:val="TableContents"/>
            </w:pPr>
            <w:r>
              <w:t>Calculate multi-country tax breakdown</w:t>
            </w:r>
          </w:p>
        </w:tc>
        <w:tc>
          <w:tcPr>
            <w:tcW w:w="2410" w:type="dxa"/>
            <w:tcBorders>
              <w:left w:val="single" w:sz="4" w:space="0" w:color="000000"/>
              <w:bottom w:val="single" w:sz="4" w:space="0" w:color="000000"/>
              <w:right w:val="single" w:sz="4" w:space="0" w:color="000000"/>
            </w:tcBorders>
          </w:tcPr>
          <w:p w14:paraId="58262354" w14:textId="77777777" w:rsidR="00D6702C" w:rsidRDefault="00000000">
            <w:pPr>
              <w:pStyle w:val="TableContents"/>
            </w:pPr>
            <w:r>
              <w:t>JWT Bearer</w:t>
            </w:r>
          </w:p>
        </w:tc>
      </w:tr>
      <w:tr w:rsidR="00D6702C" w14:paraId="6A4B2BEC" w14:textId="77777777">
        <w:tc>
          <w:tcPr>
            <w:tcW w:w="2409" w:type="dxa"/>
            <w:tcBorders>
              <w:left w:val="single" w:sz="4" w:space="0" w:color="000000"/>
              <w:bottom w:val="single" w:sz="4" w:space="0" w:color="000000"/>
            </w:tcBorders>
          </w:tcPr>
          <w:p w14:paraId="37ABFE1B" w14:textId="77777777" w:rsidR="00D6702C" w:rsidRDefault="00000000">
            <w:pPr>
              <w:pStyle w:val="TableContents"/>
            </w:pPr>
            <w:r>
              <w:rPr>
                <w:rFonts w:ascii="Liberation Mono" w:hAnsi="Liberation Mono"/>
              </w:rPr>
              <w:t>/api/reports</w:t>
            </w:r>
          </w:p>
        </w:tc>
        <w:tc>
          <w:tcPr>
            <w:tcW w:w="2410" w:type="dxa"/>
            <w:tcBorders>
              <w:left w:val="single" w:sz="4" w:space="0" w:color="000000"/>
              <w:bottom w:val="single" w:sz="4" w:space="0" w:color="000000"/>
            </w:tcBorders>
          </w:tcPr>
          <w:p w14:paraId="5C402DE5" w14:textId="77777777" w:rsidR="00D6702C" w:rsidRDefault="00000000">
            <w:pPr>
              <w:pStyle w:val="TableContents"/>
            </w:pPr>
            <w:r>
              <w:rPr>
                <w:rFonts w:ascii="Liberation Mono" w:hAnsi="Liberation Mono"/>
              </w:rPr>
              <w:t>GET</w:t>
            </w:r>
            <w:r>
              <w:t xml:space="preserve"> / </w:t>
            </w:r>
            <w:r>
              <w:rPr>
                <w:rFonts w:ascii="Liberation Mono" w:hAnsi="Liberation Mono"/>
              </w:rPr>
              <w:t>POST</w:t>
            </w:r>
          </w:p>
        </w:tc>
        <w:tc>
          <w:tcPr>
            <w:tcW w:w="2409" w:type="dxa"/>
            <w:tcBorders>
              <w:left w:val="single" w:sz="4" w:space="0" w:color="000000"/>
              <w:bottom w:val="single" w:sz="4" w:space="0" w:color="000000"/>
            </w:tcBorders>
          </w:tcPr>
          <w:p w14:paraId="252D8D19" w14:textId="77777777" w:rsidR="00D6702C" w:rsidRDefault="00000000">
            <w:pPr>
              <w:pStyle w:val="TableContents"/>
            </w:pPr>
            <w:r>
              <w:t>List reports or generate new statement</w:t>
            </w:r>
          </w:p>
        </w:tc>
        <w:tc>
          <w:tcPr>
            <w:tcW w:w="2410" w:type="dxa"/>
            <w:tcBorders>
              <w:left w:val="single" w:sz="4" w:space="0" w:color="000000"/>
              <w:bottom w:val="single" w:sz="4" w:space="0" w:color="000000"/>
              <w:right w:val="single" w:sz="4" w:space="0" w:color="000000"/>
            </w:tcBorders>
          </w:tcPr>
          <w:p w14:paraId="5F8AC8EE" w14:textId="77777777" w:rsidR="00D6702C" w:rsidRDefault="00000000">
            <w:pPr>
              <w:pStyle w:val="TableContents"/>
            </w:pPr>
            <w:r>
              <w:t>JWT Bearer</w:t>
            </w:r>
          </w:p>
        </w:tc>
      </w:tr>
      <w:tr w:rsidR="00D6702C" w14:paraId="38D335C2" w14:textId="77777777">
        <w:tc>
          <w:tcPr>
            <w:tcW w:w="2409" w:type="dxa"/>
            <w:tcBorders>
              <w:left w:val="single" w:sz="4" w:space="0" w:color="000000"/>
              <w:bottom w:val="single" w:sz="4" w:space="0" w:color="000000"/>
            </w:tcBorders>
          </w:tcPr>
          <w:p w14:paraId="60E0F84A" w14:textId="77777777" w:rsidR="00D6702C" w:rsidRDefault="00000000">
            <w:pPr>
              <w:pStyle w:val="TableContents"/>
            </w:pPr>
            <w:r>
              <w:rPr>
                <w:rFonts w:ascii="Liberation Mono" w:hAnsi="Liberation Mono"/>
              </w:rPr>
              <w:t>/api/reports/:id/download</w:t>
            </w:r>
          </w:p>
        </w:tc>
        <w:tc>
          <w:tcPr>
            <w:tcW w:w="2410" w:type="dxa"/>
            <w:tcBorders>
              <w:left w:val="single" w:sz="4" w:space="0" w:color="000000"/>
              <w:bottom w:val="single" w:sz="4" w:space="0" w:color="000000"/>
            </w:tcBorders>
          </w:tcPr>
          <w:p w14:paraId="31A21CE1" w14:textId="77777777" w:rsidR="00D6702C" w:rsidRDefault="00000000">
            <w:pPr>
              <w:pStyle w:val="TableContents"/>
            </w:pPr>
            <w:r>
              <w:rPr>
                <w:rFonts w:ascii="Liberation Mono" w:hAnsi="Liberation Mono"/>
              </w:rPr>
              <w:t>GET</w:t>
            </w:r>
          </w:p>
        </w:tc>
        <w:tc>
          <w:tcPr>
            <w:tcW w:w="2409" w:type="dxa"/>
            <w:tcBorders>
              <w:left w:val="single" w:sz="4" w:space="0" w:color="000000"/>
              <w:bottom w:val="single" w:sz="4" w:space="0" w:color="000000"/>
            </w:tcBorders>
          </w:tcPr>
          <w:p w14:paraId="333AB017" w14:textId="77777777" w:rsidR="00D6702C" w:rsidRDefault="00000000">
            <w:pPr>
              <w:pStyle w:val="TableContents"/>
            </w:pPr>
            <w:r>
              <w:t>Download generated PDF or CSV file</w:t>
            </w:r>
          </w:p>
        </w:tc>
        <w:tc>
          <w:tcPr>
            <w:tcW w:w="2410" w:type="dxa"/>
            <w:tcBorders>
              <w:left w:val="single" w:sz="4" w:space="0" w:color="000000"/>
              <w:bottom w:val="single" w:sz="4" w:space="0" w:color="000000"/>
              <w:right w:val="single" w:sz="4" w:space="0" w:color="000000"/>
            </w:tcBorders>
          </w:tcPr>
          <w:p w14:paraId="6D823FB7" w14:textId="77777777" w:rsidR="00D6702C" w:rsidRDefault="00000000">
            <w:pPr>
              <w:pStyle w:val="TableContents"/>
            </w:pPr>
            <w:r>
              <w:t>JWT Bearer</w:t>
            </w:r>
          </w:p>
        </w:tc>
      </w:tr>
      <w:tr w:rsidR="00D6702C" w14:paraId="6BDDA7C1" w14:textId="77777777">
        <w:tc>
          <w:tcPr>
            <w:tcW w:w="2409" w:type="dxa"/>
            <w:tcBorders>
              <w:left w:val="single" w:sz="4" w:space="0" w:color="000000"/>
              <w:bottom w:val="single" w:sz="4" w:space="0" w:color="000000"/>
            </w:tcBorders>
          </w:tcPr>
          <w:p w14:paraId="19C22B12" w14:textId="77777777" w:rsidR="00D6702C" w:rsidRDefault="00000000">
            <w:pPr>
              <w:pStyle w:val="TableContents"/>
            </w:pPr>
            <w:r>
              <w:rPr>
                <w:rFonts w:ascii="Liberation Mono" w:hAnsi="Liberation Mono"/>
              </w:rPr>
              <w:t>/api/reports/:id/preview</w:t>
            </w:r>
          </w:p>
        </w:tc>
        <w:tc>
          <w:tcPr>
            <w:tcW w:w="2410" w:type="dxa"/>
            <w:tcBorders>
              <w:left w:val="single" w:sz="4" w:space="0" w:color="000000"/>
              <w:bottom w:val="single" w:sz="4" w:space="0" w:color="000000"/>
            </w:tcBorders>
          </w:tcPr>
          <w:p w14:paraId="48FB11FA" w14:textId="77777777" w:rsidR="00D6702C" w:rsidRDefault="00000000">
            <w:pPr>
              <w:pStyle w:val="TableContents"/>
            </w:pPr>
            <w:r>
              <w:rPr>
                <w:rFonts w:ascii="Liberation Mono" w:hAnsi="Liberation Mono"/>
              </w:rPr>
              <w:t>GET</w:t>
            </w:r>
          </w:p>
        </w:tc>
        <w:tc>
          <w:tcPr>
            <w:tcW w:w="2409" w:type="dxa"/>
            <w:tcBorders>
              <w:left w:val="single" w:sz="4" w:space="0" w:color="000000"/>
              <w:bottom w:val="single" w:sz="4" w:space="0" w:color="000000"/>
            </w:tcBorders>
          </w:tcPr>
          <w:p w14:paraId="62ED85C0" w14:textId="77777777" w:rsidR="00D6702C" w:rsidRDefault="00000000">
            <w:pPr>
              <w:pStyle w:val="TableContents"/>
            </w:pPr>
            <w:r>
              <w:t>Fetch report preview data structure</w:t>
            </w:r>
          </w:p>
        </w:tc>
        <w:tc>
          <w:tcPr>
            <w:tcW w:w="2410" w:type="dxa"/>
            <w:tcBorders>
              <w:left w:val="single" w:sz="4" w:space="0" w:color="000000"/>
              <w:bottom w:val="single" w:sz="4" w:space="0" w:color="000000"/>
              <w:right w:val="single" w:sz="4" w:space="0" w:color="000000"/>
            </w:tcBorders>
          </w:tcPr>
          <w:p w14:paraId="4D310019" w14:textId="77777777" w:rsidR="00D6702C" w:rsidRDefault="00000000">
            <w:pPr>
              <w:pStyle w:val="TableContents"/>
            </w:pPr>
            <w:r>
              <w:t>JWT Bearer</w:t>
            </w:r>
          </w:p>
        </w:tc>
      </w:tr>
      <w:tr w:rsidR="00D6702C" w14:paraId="514F96F7" w14:textId="77777777">
        <w:tc>
          <w:tcPr>
            <w:tcW w:w="2409" w:type="dxa"/>
            <w:tcBorders>
              <w:left w:val="single" w:sz="4" w:space="0" w:color="000000"/>
              <w:bottom w:val="single" w:sz="4" w:space="0" w:color="000000"/>
            </w:tcBorders>
          </w:tcPr>
          <w:p w14:paraId="31798DCD" w14:textId="77777777" w:rsidR="00D6702C" w:rsidRDefault="00000000">
            <w:pPr>
              <w:pStyle w:val="TableContents"/>
            </w:pPr>
            <w:r>
              <w:rPr>
                <w:rFonts w:ascii="Liberation Mono" w:hAnsi="Liberation Mono"/>
              </w:rPr>
              <w:t>/api/reports/:id</w:t>
            </w:r>
          </w:p>
        </w:tc>
        <w:tc>
          <w:tcPr>
            <w:tcW w:w="2410" w:type="dxa"/>
            <w:tcBorders>
              <w:left w:val="single" w:sz="4" w:space="0" w:color="000000"/>
              <w:bottom w:val="single" w:sz="4" w:space="0" w:color="000000"/>
            </w:tcBorders>
          </w:tcPr>
          <w:p w14:paraId="1F41C086" w14:textId="77777777" w:rsidR="00D6702C" w:rsidRDefault="00000000">
            <w:pPr>
              <w:pStyle w:val="TableContents"/>
            </w:pPr>
            <w:r>
              <w:rPr>
                <w:rFonts w:ascii="Liberation Mono" w:hAnsi="Liberation Mono"/>
              </w:rPr>
              <w:t>DELETE</w:t>
            </w:r>
          </w:p>
        </w:tc>
        <w:tc>
          <w:tcPr>
            <w:tcW w:w="2409" w:type="dxa"/>
            <w:tcBorders>
              <w:left w:val="single" w:sz="4" w:space="0" w:color="000000"/>
              <w:bottom w:val="single" w:sz="4" w:space="0" w:color="000000"/>
            </w:tcBorders>
          </w:tcPr>
          <w:p w14:paraId="3883A05C" w14:textId="77777777" w:rsidR="00D6702C" w:rsidRDefault="00000000">
            <w:pPr>
              <w:pStyle w:val="TableContents"/>
            </w:pPr>
            <w:r>
              <w:t>Delete report record &amp; purge file from disk</w:t>
            </w:r>
          </w:p>
        </w:tc>
        <w:tc>
          <w:tcPr>
            <w:tcW w:w="2410" w:type="dxa"/>
            <w:tcBorders>
              <w:left w:val="single" w:sz="4" w:space="0" w:color="000000"/>
              <w:bottom w:val="single" w:sz="4" w:space="0" w:color="000000"/>
              <w:right w:val="single" w:sz="4" w:space="0" w:color="000000"/>
            </w:tcBorders>
          </w:tcPr>
          <w:p w14:paraId="2CABAE6F" w14:textId="77777777" w:rsidR="00D6702C" w:rsidRDefault="00000000">
            <w:pPr>
              <w:pStyle w:val="TableContents"/>
            </w:pPr>
            <w:r>
              <w:t>JWT Bearer</w:t>
            </w:r>
          </w:p>
        </w:tc>
      </w:tr>
    </w:tbl>
    <w:p w14:paraId="755F55DF" w14:textId="77777777" w:rsidR="00D6702C" w:rsidRDefault="00D6702C">
      <w:pPr>
        <w:pStyle w:val="BodyText"/>
      </w:pPr>
    </w:p>
    <w:p w14:paraId="656E4B8A" w14:textId="77777777" w:rsidR="00D6702C" w:rsidRDefault="00D6702C">
      <w:pPr>
        <w:pStyle w:val="HorizontalLine"/>
      </w:pPr>
    </w:p>
    <w:p w14:paraId="5354CCF7" w14:textId="77777777" w:rsidR="00D6702C" w:rsidRDefault="00000000">
      <w:pPr>
        <w:pStyle w:val="Heading2"/>
      </w:pPr>
      <w:r>
        <w:lastRenderedPageBreak/>
        <w:t>11. Testing, Validation &amp; Security Controls</w:t>
      </w:r>
    </w:p>
    <w:p w14:paraId="774805C8" w14:textId="77777777" w:rsidR="00D6702C" w:rsidRDefault="00000000">
      <w:pPr>
        <w:pStyle w:val="BodyText"/>
        <w:numPr>
          <w:ilvl w:val="0"/>
          <w:numId w:val="10"/>
        </w:numPr>
        <w:tabs>
          <w:tab w:val="left" w:pos="709"/>
        </w:tabs>
      </w:pPr>
      <w:r>
        <w:rPr>
          <w:b/>
        </w:rPr>
        <w:t>API Endpoint Validation</w:t>
      </w:r>
      <w:r>
        <w:t>: All REST routes were thoroughly validated using Postman for correct HTTP response codes (200, 201, 400, 401, 404, 500) and Bearer token enforcement.</w:t>
      </w:r>
    </w:p>
    <w:p w14:paraId="2112B2A2" w14:textId="77777777" w:rsidR="00D6702C" w:rsidRDefault="00000000">
      <w:pPr>
        <w:pStyle w:val="BodyText"/>
        <w:numPr>
          <w:ilvl w:val="0"/>
          <w:numId w:val="10"/>
        </w:numPr>
        <w:tabs>
          <w:tab w:val="left" w:pos="709"/>
        </w:tabs>
      </w:pPr>
      <w:r>
        <w:rPr>
          <w:b/>
        </w:rPr>
        <w:t>Tax Bracket Verification</w:t>
      </w:r>
      <w:r>
        <w:t>: Tax engine calculation outputs were cross-verified against official Income Tax Department of India (FY 2025-26) and IRS federal bracket tables.</w:t>
      </w:r>
    </w:p>
    <w:p w14:paraId="655BB6C2" w14:textId="77777777" w:rsidR="00D6702C" w:rsidRDefault="00000000">
      <w:pPr>
        <w:pStyle w:val="BodyText"/>
        <w:numPr>
          <w:ilvl w:val="0"/>
          <w:numId w:val="10"/>
        </w:numPr>
        <w:tabs>
          <w:tab w:val="left" w:pos="709"/>
        </w:tabs>
      </w:pPr>
      <w:r>
        <w:rPr>
          <w:b/>
        </w:rPr>
        <w:t>Client-Side Canvas Scaling</w:t>
      </w:r>
      <w:r>
        <w:t>: Avatar image uploads were tested to guarantee client-side canvas compression under 30KB before HTTP payload dispatch.</w:t>
      </w:r>
    </w:p>
    <w:p w14:paraId="0A7F1C60" w14:textId="77777777" w:rsidR="00D6702C" w:rsidRDefault="00000000">
      <w:pPr>
        <w:pStyle w:val="BodyText"/>
        <w:numPr>
          <w:ilvl w:val="0"/>
          <w:numId w:val="10"/>
        </w:numPr>
        <w:tabs>
          <w:tab w:val="left" w:pos="709"/>
        </w:tabs>
      </w:pPr>
      <w:r>
        <w:rPr>
          <w:b/>
        </w:rPr>
        <w:t>CSV Character Encoding Fix</w:t>
      </w:r>
      <w:r>
        <w:t>: Validated UTF-8 BOM (</w:t>
      </w:r>
      <w:r>
        <w:rPr>
          <w:rFonts w:ascii="Liberation Mono" w:hAnsi="Liberation Mono"/>
        </w:rPr>
        <w:t>\uFEFF</w:t>
      </w:r>
      <w:r>
        <w:t>) byte injection in generated CSVs to prevent Microsoft Excel character corruption (</w:t>
      </w:r>
      <w:r>
        <w:rPr>
          <w:rFonts w:ascii="Liberation Mono" w:hAnsi="Liberation Mono"/>
        </w:rPr>
        <w:t>â,¹</w:t>
      </w:r>
      <w:r>
        <w:t>).</w:t>
      </w:r>
    </w:p>
    <w:p w14:paraId="497057EE" w14:textId="77777777" w:rsidR="00D6702C" w:rsidRDefault="00000000">
      <w:pPr>
        <w:pStyle w:val="BodyText"/>
        <w:numPr>
          <w:ilvl w:val="0"/>
          <w:numId w:val="10"/>
        </w:numPr>
        <w:tabs>
          <w:tab w:val="left" w:pos="709"/>
        </w:tabs>
      </w:pPr>
      <w:r>
        <w:rPr>
          <w:b/>
        </w:rPr>
        <w:t>PDF Character Sanitization</w:t>
      </w:r>
      <w:r>
        <w:t>: Verified automatic regex text cleaning (</w:t>
      </w:r>
      <w:r>
        <w:rPr>
          <w:rFonts w:ascii="Liberation Mono" w:hAnsi="Liberation Mono"/>
        </w:rPr>
        <w:t>cleanPdfText</w:t>
      </w:r>
      <w:r>
        <w:t xml:space="preserve">) to ensure custom currency strings render smoothly without superscript </w:t>
      </w:r>
      <w:r>
        <w:rPr>
          <w:rFonts w:ascii="Liberation Mono" w:hAnsi="Liberation Mono"/>
        </w:rPr>
        <w:t>¹</w:t>
      </w:r>
      <w:r>
        <w:t xml:space="preserve"> font encoding artifacts.</w:t>
      </w:r>
    </w:p>
    <w:p w14:paraId="75EA231E" w14:textId="77777777" w:rsidR="00D6702C" w:rsidRDefault="00D6702C">
      <w:pPr>
        <w:pStyle w:val="HorizontalLine"/>
      </w:pPr>
    </w:p>
    <w:p w14:paraId="3252380D" w14:textId="77777777" w:rsidR="00D6702C" w:rsidRDefault="00000000">
      <w:pPr>
        <w:pStyle w:val="Heading2"/>
      </w:pPr>
      <w:r>
        <w:t>12. Deployment Configuration &amp; Build Setup</w:t>
      </w:r>
    </w:p>
    <w:p w14:paraId="173D11D5" w14:textId="77777777" w:rsidR="00D6702C" w:rsidRDefault="00000000">
      <w:pPr>
        <w:pStyle w:val="Heading3"/>
      </w:pPr>
      <w:r>
        <w:t>Backend Environment Configuration (</w:t>
      </w:r>
      <w:r>
        <w:rPr>
          <w:rFonts w:ascii="Liberation Mono" w:hAnsi="Liberation Mono"/>
        </w:rPr>
        <w:t>.env</w:t>
      </w:r>
      <w:r>
        <w:t>)</w:t>
      </w:r>
    </w:p>
    <w:p w14:paraId="39191FB9" w14:textId="0B76381F" w:rsidR="00D6702C" w:rsidRDefault="00000000" w:rsidP="00114FD0">
      <w:pPr>
        <w:pStyle w:val="PreformattedText"/>
        <w:shd w:val="clear" w:color="auto" w:fill="E1E1E1"/>
        <w:spacing w:after="283"/>
      </w:pPr>
      <w:r>
        <w:t>PORT=5000</w:t>
      </w:r>
      <w:r>
        <w:br/>
        <w:t>DB_HOST=127.0.0.1</w:t>
      </w:r>
      <w:r>
        <w:br/>
        <w:t>DB_PORT=3306</w:t>
      </w:r>
      <w:r>
        <w:br/>
        <w:t>DB_USER=root</w:t>
      </w:r>
      <w:r>
        <w:br/>
        <w:t>DB_PASSWORD=Root@12345</w:t>
      </w:r>
      <w:r>
        <w:br/>
        <w:t>DB_NAME=taxpal</w:t>
      </w:r>
      <w:r>
        <w:br/>
        <w:t>JWT_SECRET=taxpal_secret_jwt_key_2026</w:t>
      </w:r>
    </w:p>
    <w:p w14:paraId="13E2C604" w14:textId="77777777" w:rsidR="00D6702C" w:rsidRDefault="00D6702C">
      <w:pPr>
        <w:pStyle w:val="HorizontalLine"/>
      </w:pPr>
    </w:p>
    <w:p w14:paraId="7DD337B4" w14:textId="77777777" w:rsidR="00D6702C" w:rsidRDefault="00000000">
      <w:pPr>
        <w:pStyle w:val="Heading2"/>
      </w:pPr>
      <w:r>
        <w:t>13. Technical Challenges &amp; Engineering Solutions</w:t>
      </w:r>
    </w:p>
    <w:p w14:paraId="2B0CF3B2" w14:textId="77777777" w:rsidR="00D6702C" w:rsidRDefault="00000000">
      <w:pPr>
        <w:pStyle w:val="BodyText"/>
        <w:numPr>
          <w:ilvl w:val="0"/>
          <w:numId w:val="11"/>
        </w:numPr>
        <w:tabs>
          <w:tab w:val="left" w:pos="709"/>
        </w:tabs>
        <w:spacing w:after="0"/>
      </w:pPr>
      <w:r>
        <w:rPr>
          <w:b/>
        </w:rPr>
        <w:t>Challenge 1: PDFKit WinAnsi Font Encoding Character Glitch (</w:t>
      </w:r>
      <w:r>
        <w:rPr>
          <w:rFonts w:ascii="Liberation Mono" w:hAnsi="Liberation Mono"/>
          <w:b/>
        </w:rPr>
        <w:t>¹</w:t>
      </w:r>
      <w:r>
        <w:rPr>
          <w:b/>
        </w:rPr>
        <w:t>)</w:t>
      </w:r>
    </w:p>
    <w:p w14:paraId="2AEDBE85" w14:textId="77777777" w:rsidR="00D6702C" w:rsidRDefault="00000000">
      <w:pPr>
        <w:pStyle w:val="BodyText"/>
        <w:numPr>
          <w:ilvl w:val="1"/>
          <w:numId w:val="11"/>
        </w:numPr>
        <w:tabs>
          <w:tab w:val="left" w:pos="1418"/>
        </w:tabs>
      </w:pPr>
      <w:r>
        <w:rPr>
          <w:i/>
        </w:rPr>
        <w:t>Solution</w:t>
      </w:r>
      <w:r>
        <w:t>: Standard Helvetica fonts in PDFKit do not support the Unicode Rupee symbol (</w:t>
      </w:r>
      <w:r>
        <w:rPr>
          <w:rFonts w:ascii="Liberation Mono" w:hAnsi="Liberation Mono"/>
        </w:rPr>
        <w:t>₹</w:t>
      </w:r>
      <w:r>
        <w:t xml:space="preserve">), causing PDFKit to render superscript </w:t>
      </w:r>
      <w:r>
        <w:rPr>
          <w:rFonts w:ascii="Liberation Mono" w:hAnsi="Liberation Mono"/>
        </w:rPr>
        <w:t>¹</w:t>
      </w:r>
      <w:r>
        <w:t>. Resolved by building an automated text sanitizer (</w:t>
      </w:r>
      <w:r>
        <w:rPr>
          <w:rFonts w:ascii="Liberation Mono" w:hAnsi="Liberation Mono"/>
        </w:rPr>
        <w:t>cleanPdfText</w:t>
      </w:r>
      <w:r>
        <w:t xml:space="preserve">) in </w:t>
      </w:r>
      <w:r>
        <w:rPr>
          <w:rFonts w:ascii="Liberation Mono" w:hAnsi="Liberation Mono"/>
        </w:rPr>
        <w:t>createStyledPdfBuffer</w:t>
      </w:r>
      <w:r>
        <w:t xml:space="preserve"> that converts currency symbols into universally supported ASCII text (</w:t>
      </w:r>
      <w:r>
        <w:rPr>
          <w:rFonts w:ascii="Liberation Mono" w:hAnsi="Liberation Mono"/>
        </w:rPr>
        <w:t>Rs.</w:t>
      </w:r>
      <w:r>
        <w:t>).</w:t>
      </w:r>
    </w:p>
    <w:p w14:paraId="7DB2B966" w14:textId="77777777" w:rsidR="00D6702C" w:rsidRDefault="00000000">
      <w:pPr>
        <w:pStyle w:val="BodyText"/>
        <w:numPr>
          <w:ilvl w:val="0"/>
          <w:numId w:val="11"/>
        </w:numPr>
        <w:tabs>
          <w:tab w:val="left" w:pos="709"/>
        </w:tabs>
        <w:spacing w:after="0"/>
      </w:pPr>
      <w:r>
        <w:rPr>
          <w:b/>
        </w:rPr>
        <w:t>Challenge 2: Excel CSV Character Encoding Corruption (</w:t>
      </w:r>
      <w:r>
        <w:rPr>
          <w:rFonts w:ascii="Liberation Mono" w:hAnsi="Liberation Mono"/>
          <w:b/>
        </w:rPr>
        <w:t>â,¹</w:t>
      </w:r>
      <w:r>
        <w:rPr>
          <w:b/>
        </w:rPr>
        <w:t>)</w:t>
      </w:r>
    </w:p>
    <w:p w14:paraId="4C7F6A07" w14:textId="77777777" w:rsidR="00D6702C" w:rsidRDefault="00000000">
      <w:pPr>
        <w:pStyle w:val="BodyText"/>
        <w:numPr>
          <w:ilvl w:val="1"/>
          <w:numId w:val="11"/>
        </w:numPr>
        <w:tabs>
          <w:tab w:val="left" w:pos="1418"/>
        </w:tabs>
      </w:pPr>
      <w:r>
        <w:rPr>
          <w:i/>
        </w:rPr>
        <w:t>Solution</w:t>
      </w:r>
      <w:r>
        <w:t>: Microsoft Excel opens raw CSV files in ANSI mode by default. Resolved by prefixing all generated CSV byte streams with the UTF-8 Byte Order Mark (</w:t>
      </w:r>
      <w:r>
        <w:rPr>
          <w:rFonts w:ascii="Liberation Mono" w:hAnsi="Liberation Mono"/>
        </w:rPr>
        <w:t>\uFEFF</w:t>
      </w:r>
      <w:r>
        <w:t>), forcing Excel to decode files natively in UTF-8.</w:t>
      </w:r>
    </w:p>
    <w:p w14:paraId="4F135EA4" w14:textId="77777777" w:rsidR="00D6702C" w:rsidRDefault="00000000">
      <w:pPr>
        <w:pStyle w:val="BodyText"/>
        <w:numPr>
          <w:ilvl w:val="0"/>
          <w:numId w:val="11"/>
        </w:numPr>
        <w:tabs>
          <w:tab w:val="left" w:pos="709"/>
        </w:tabs>
        <w:spacing w:after="0"/>
      </w:pPr>
      <w:r>
        <w:rPr>
          <w:b/>
        </w:rPr>
        <w:t>Challenge 3: Cross-Month Transaction Leakage in Report Previews</w:t>
      </w:r>
    </w:p>
    <w:p w14:paraId="35229A16" w14:textId="77777777" w:rsidR="00D6702C" w:rsidRDefault="00000000">
      <w:pPr>
        <w:pStyle w:val="BodyText"/>
        <w:numPr>
          <w:ilvl w:val="1"/>
          <w:numId w:val="11"/>
        </w:numPr>
        <w:tabs>
          <w:tab w:val="left" w:pos="1418"/>
        </w:tabs>
      </w:pPr>
      <w:r>
        <w:rPr>
          <w:i/>
        </w:rPr>
        <w:t>Solution</w:t>
      </w:r>
      <w:r>
        <w:t>: Implemented strict date range filtering (</w:t>
      </w:r>
      <w:r>
        <w:rPr>
          <w:rFonts w:ascii="Liberation Mono" w:hAnsi="Liberation Mono"/>
        </w:rPr>
        <w:t>getPeriodDates</w:t>
      </w:r>
      <w:r>
        <w:t>) in Sequelize queries to restrict statements strictly to the selected period (</w:t>
      </w:r>
      <w:r>
        <w:rPr>
          <w:rFonts w:ascii="Liberation Mono" w:hAnsi="Liberation Mono"/>
        </w:rPr>
        <w:t>Current Month</w:t>
      </w:r>
      <w:r>
        <w:t xml:space="preserve">, </w:t>
      </w:r>
      <w:r>
        <w:rPr>
          <w:rFonts w:ascii="Liberation Mono" w:hAnsi="Liberation Mono"/>
        </w:rPr>
        <w:t>Previous Month</w:t>
      </w:r>
      <w:r>
        <w:t xml:space="preserve">, </w:t>
      </w:r>
      <w:r>
        <w:rPr>
          <w:rFonts w:ascii="Liberation Mono" w:hAnsi="Liberation Mono"/>
        </w:rPr>
        <w:t>Quarter</w:t>
      </w:r>
      <w:r>
        <w:t xml:space="preserve">, </w:t>
      </w:r>
      <w:r>
        <w:rPr>
          <w:rFonts w:ascii="Liberation Mono" w:hAnsi="Liberation Mono"/>
        </w:rPr>
        <w:t>YTD</w:t>
      </w:r>
      <w:r>
        <w:t>), preventing transactions from adjacent months from bleeding into period reports.</w:t>
      </w:r>
    </w:p>
    <w:p w14:paraId="0B7E1609" w14:textId="77777777" w:rsidR="00D6702C" w:rsidRDefault="00D6702C">
      <w:pPr>
        <w:pStyle w:val="HorizontalLine"/>
      </w:pPr>
    </w:p>
    <w:p w14:paraId="7F201B27" w14:textId="77777777" w:rsidR="00D6702C" w:rsidRDefault="00000000">
      <w:pPr>
        <w:pStyle w:val="Heading2"/>
      </w:pPr>
      <w:r>
        <w:t>14. Team Roles &amp; Project Contributions</w:t>
      </w:r>
    </w:p>
    <w:p w14:paraId="0DBE96BD" w14:textId="77777777" w:rsidR="00D6702C" w:rsidRDefault="00000000">
      <w:pPr>
        <w:pStyle w:val="BodyText"/>
      </w:pPr>
      <w:r>
        <w:t>Developed as part of the Infosys Springboard Internship Project (Batch 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D6702C" w14:paraId="070E9556" w14:textId="77777777">
        <w:trPr>
          <w:tblHeader/>
        </w:trPr>
        <w:tc>
          <w:tcPr>
            <w:tcW w:w="4819" w:type="dxa"/>
            <w:tcBorders>
              <w:top w:val="single" w:sz="4" w:space="0" w:color="000000"/>
              <w:left w:val="single" w:sz="4" w:space="0" w:color="000000"/>
              <w:bottom w:val="single" w:sz="4" w:space="0" w:color="000000"/>
            </w:tcBorders>
          </w:tcPr>
          <w:p w14:paraId="63A995F8" w14:textId="77777777" w:rsidR="00D6702C" w:rsidRDefault="00000000">
            <w:pPr>
              <w:pStyle w:val="TableHeading"/>
              <w:jc w:val="left"/>
            </w:pPr>
            <w:r>
              <w:t>Developer Name</w:t>
            </w:r>
          </w:p>
        </w:tc>
        <w:tc>
          <w:tcPr>
            <w:tcW w:w="4819" w:type="dxa"/>
            <w:tcBorders>
              <w:top w:val="single" w:sz="4" w:space="0" w:color="000000"/>
              <w:left w:val="single" w:sz="4" w:space="0" w:color="000000"/>
              <w:bottom w:val="single" w:sz="4" w:space="0" w:color="000000"/>
              <w:right w:val="single" w:sz="4" w:space="0" w:color="000000"/>
            </w:tcBorders>
          </w:tcPr>
          <w:p w14:paraId="7BEB259B" w14:textId="77777777" w:rsidR="00D6702C" w:rsidRDefault="00000000">
            <w:pPr>
              <w:pStyle w:val="TableHeading"/>
              <w:jc w:val="left"/>
            </w:pPr>
            <w:r>
              <w:t>Role &amp; Core Responsibilities</w:t>
            </w:r>
          </w:p>
        </w:tc>
      </w:tr>
      <w:tr w:rsidR="00D6702C" w14:paraId="0E779B09" w14:textId="77777777">
        <w:tc>
          <w:tcPr>
            <w:tcW w:w="4819" w:type="dxa"/>
            <w:tcBorders>
              <w:left w:val="single" w:sz="4" w:space="0" w:color="000000"/>
              <w:bottom w:val="single" w:sz="4" w:space="0" w:color="000000"/>
            </w:tcBorders>
          </w:tcPr>
          <w:p w14:paraId="5583B89E" w14:textId="77777777" w:rsidR="00D6702C" w:rsidRDefault="00000000">
            <w:pPr>
              <w:pStyle w:val="TableContents"/>
            </w:pPr>
            <w:r>
              <w:rPr>
                <w:b/>
              </w:rPr>
              <w:t>Team Lead / Backend Architect</w:t>
            </w:r>
          </w:p>
        </w:tc>
        <w:tc>
          <w:tcPr>
            <w:tcW w:w="4819" w:type="dxa"/>
            <w:tcBorders>
              <w:left w:val="single" w:sz="4" w:space="0" w:color="000000"/>
              <w:bottom w:val="single" w:sz="4" w:space="0" w:color="000000"/>
              <w:right w:val="single" w:sz="4" w:space="0" w:color="000000"/>
            </w:tcBorders>
          </w:tcPr>
          <w:p w14:paraId="394E5DF7" w14:textId="77777777" w:rsidR="00D6702C" w:rsidRDefault="00000000">
            <w:pPr>
              <w:pStyle w:val="TableContents"/>
            </w:pPr>
            <w:r>
              <w:t>REST API Architecture, MySQL Database Schema Design, Sequelize ORM Models, JWT Auth &amp; Security.</w:t>
            </w:r>
          </w:p>
        </w:tc>
      </w:tr>
      <w:tr w:rsidR="00D6702C" w14:paraId="3F134D3A" w14:textId="77777777">
        <w:tc>
          <w:tcPr>
            <w:tcW w:w="4819" w:type="dxa"/>
            <w:tcBorders>
              <w:left w:val="single" w:sz="4" w:space="0" w:color="000000"/>
              <w:bottom w:val="single" w:sz="4" w:space="0" w:color="000000"/>
            </w:tcBorders>
          </w:tcPr>
          <w:p w14:paraId="1D8354A1" w14:textId="77777777" w:rsidR="00D6702C" w:rsidRDefault="00000000">
            <w:pPr>
              <w:pStyle w:val="TableContents"/>
            </w:pPr>
            <w:r>
              <w:rPr>
                <w:b/>
              </w:rPr>
              <w:t>Frontend Engineer</w:t>
            </w:r>
          </w:p>
        </w:tc>
        <w:tc>
          <w:tcPr>
            <w:tcW w:w="4819" w:type="dxa"/>
            <w:tcBorders>
              <w:left w:val="single" w:sz="4" w:space="0" w:color="000000"/>
              <w:bottom w:val="single" w:sz="4" w:space="0" w:color="000000"/>
              <w:right w:val="single" w:sz="4" w:space="0" w:color="000000"/>
            </w:tcBorders>
          </w:tcPr>
          <w:p w14:paraId="52526C58" w14:textId="77777777" w:rsidR="00D6702C" w:rsidRDefault="00000000">
            <w:pPr>
              <w:pStyle w:val="TableContents"/>
            </w:pPr>
            <w:r>
              <w:t>Angular 17 Standalone Components, Reactive Forms, UI Routing, TailwindCSS Layouts.</w:t>
            </w:r>
          </w:p>
        </w:tc>
      </w:tr>
      <w:tr w:rsidR="00D6702C" w14:paraId="243754B8" w14:textId="77777777">
        <w:tc>
          <w:tcPr>
            <w:tcW w:w="4819" w:type="dxa"/>
            <w:tcBorders>
              <w:left w:val="single" w:sz="4" w:space="0" w:color="000000"/>
              <w:bottom w:val="single" w:sz="4" w:space="0" w:color="000000"/>
            </w:tcBorders>
          </w:tcPr>
          <w:p w14:paraId="62867B11" w14:textId="77777777" w:rsidR="00D6702C" w:rsidRDefault="00000000">
            <w:pPr>
              <w:pStyle w:val="TableContents"/>
            </w:pPr>
            <w:r>
              <w:rPr>
                <w:b/>
              </w:rPr>
              <w:t>Tax &amp; Financial Engine Developer</w:t>
            </w:r>
          </w:p>
        </w:tc>
        <w:tc>
          <w:tcPr>
            <w:tcW w:w="4819" w:type="dxa"/>
            <w:tcBorders>
              <w:left w:val="single" w:sz="4" w:space="0" w:color="000000"/>
              <w:bottom w:val="single" w:sz="4" w:space="0" w:color="000000"/>
              <w:right w:val="single" w:sz="4" w:space="0" w:color="000000"/>
            </w:tcBorders>
          </w:tcPr>
          <w:p w14:paraId="5C2C2293" w14:textId="77777777" w:rsidR="00D6702C" w:rsidRDefault="00000000">
            <w:pPr>
              <w:pStyle w:val="TableContents"/>
            </w:pPr>
            <w:r>
              <w:t>Multi-Country Tax Slabs Engine (India, USA, UK, Canada), Advance Tax Installment Logic.</w:t>
            </w:r>
          </w:p>
        </w:tc>
      </w:tr>
      <w:tr w:rsidR="00D6702C" w14:paraId="4EFE58D3" w14:textId="77777777">
        <w:tc>
          <w:tcPr>
            <w:tcW w:w="4819" w:type="dxa"/>
            <w:tcBorders>
              <w:left w:val="single" w:sz="4" w:space="0" w:color="000000"/>
              <w:bottom w:val="single" w:sz="4" w:space="0" w:color="000000"/>
            </w:tcBorders>
          </w:tcPr>
          <w:p w14:paraId="79B9DF39" w14:textId="77777777" w:rsidR="00D6702C" w:rsidRDefault="00000000">
            <w:pPr>
              <w:pStyle w:val="TableContents"/>
            </w:pPr>
            <w:r>
              <w:rPr>
                <w:b/>
              </w:rPr>
              <w:t>Reporting &amp; Export Specialist</w:t>
            </w:r>
          </w:p>
        </w:tc>
        <w:tc>
          <w:tcPr>
            <w:tcW w:w="4819" w:type="dxa"/>
            <w:tcBorders>
              <w:left w:val="single" w:sz="4" w:space="0" w:color="000000"/>
              <w:bottom w:val="single" w:sz="4" w:space="0" w:color="000000"/>
              <w:right w:val="single" w:sz="4" w:space="0" w:color="000000"/>
            </w:tcBorders>
          </w:tcPr>
          <w:p w14:paraId="6AB57960" w14:textId="77777777" w:rsidR="00D6702C" w:rsidRDefault="00000000">
            <w:pPr>
              <w:pStyle w:val="TableContents"/>
            </w:pPr>
            <w:r>
              <w:t>Statement Export Engine (PDFKit styled PDF tables, UTF-8 BOM CSV exporter), Print Preview Modal.</w:t>
            </w:r>
          </w:p>
        </w:tc>
      </w:tr>
      <w:tr w:rsidR="00D6702C" w14:paraId="3F6BB605" w14:textId="77777777">
        <w:tc>
          <w:tcPr>
            <w:tcW w:w="4819" w:type="dxa"/>
            <w:tcBorders>
              <w:left w:val="single" w:sz="4" w:space="0" w:color="000000"/>
              <w:bottom w:val="single" w:sz="4" w:space="0" w:color="000000"/>
            </w:tcBorders>
          </w:tcPr>
          <w:p w14:paraId="0EA287A6" w14:textId="77777777" w:rsidR="00D6702C" w:rsidRDefault="00000000">
            <w:pPr>
              <w:pStyle w:val="TableContents"/>
            </w:pPr>
            <w:r>
              <w:rPr>
                <w:b/>
              </w:rPr>
              <w:t>UI/UX &amp; Quality Assurance</w:t>
            </w:r>
          </w:p>
        </w:tc>
        <w:tc>
          <w:tcPr>
            <w:tcW w:w="4819" w:type="dxa"/>
            <w:tcBorders>
              <w:left w:val="single" w:sz="4" w:space="0" w:color="000000"/>
              <w:bottom w:val="single" w:sz="4" w:space="0" w:color="000000"/>
              <w:right w:val="single" w:sz="4" w:space="0" w:color="000000"/>
            </w:tcBorders>
          </w:tcPr>
          <w:p w14:paraId="0C3A9B7D" w14:textId="77777777" w:rsidR="00D6702C" w:rsidRDefault="00000000">
            <w:pPr>
              <w:pStyle w:val="TableContents"/>
            </w:pPr>
            <w:r>
              <w:t>Responsive Layout Polishing, Notification Alert System, Cross-Browser Testing &amp; Verification.</w:t>
            </w:r>
          </w:p>
        </w:tc>
      </w:tr>
    </w:tbl>
    <w:p w14:paraId="2232ACB8" w14:textId="77777777" w:rsidR="00D6702C" w:rsidRDefault="00D6702C">
      <w:pPr>
        <w:pStyle w:val="BodyText"/>
      </w:pPr>
    </w:p>
    <w:p w14:paraId="0D18CC97" w14:textId="77777777" w:rsidR="00D6702C" w:rsidRDefault="00D6702C">
      <w:pPr>
        <w:pStyle w:val="HorizontalLine"/>
      </w:pPr>
    </w:p>
    <w:p w14:paraId="0B6D63BF" w14:textId="77777777" w:rsidR="00D6702C" w:rsidRDefault="00000000">
      <w:pPr>
        <w:pStyle w:val="Heading2"/>
      </w:pPr>
      <w:r>
        <w:t>15. Future Roadmap &amp; Enhancements</w:t>
      </w:r>
    </w:p>
    <w:p w14:paraId="7E985446" w14:textId="77777777" w:rsidR="00D6702C" w:rsidRDefault="00000000">
      <w:pPr>
        <w:pStyle w:val="BodyText"/>
        <w:numPr>
          <w:ilvl w:val="0"/>
          <w:numId w:val="12"/>
        </w:numPr>
        <w:tabs>
          <w:tab w:val="left" w:pos="709"/>
        </w:tabs>
      </w:pPr>
      <w:r>
        <w:rPr>
          <w:b/>
        </w:rPr>
        <w:t>Direct Open Banking Integration</w:t>
      </w:r>
      <w:r>
        <w:t>: Automated bank account transaction synchronization via secure Open Banking APIs.</w:t>
      </w:r>
    </w:p>
    <w:p w14:paraId="34E602FB" w14:textId="77777777" w:rsidR="00D6702C" w:rsidRDefault="00000000">
      <w:pPr>
        <w:pStyle w:val="BodyText"/>
        <w:numPr>
          <w:ilvl w:val="0"/>
          <w:numId w:val="12"/>
        </w:numPr>
        <w:tabs>
          <w:tab w:val="left" w:pos="709"/>
        </w:tabs>
      </w:pPr>
      <w:r>
        <w:rPr>
          <w:b/>
        </w:rPr>
        <w:t>OCR Receipt Scanner</w:t>
      </w:r>
      <w:r>
        <w:t>: Automated expense logging via Optical Character Recognition (OCR) scanner for physical receipt images.</w:t>
      </w:r>
    </w:p>
    <w:p w14:paraId="770D3344" w14:textId="77777777" w:rsidR="00D6702C" w:rsidRDefault="00000000">
      <w:pPr>
        <w:pStyle w:val="BodyText"/>
        <w:numPr>
          <w:ilvl w:val="0"/>
          <w:numId w:val="12"/>
        </w:numPr>
        <w:tabs>
          <w:tab w:val="left" w:pos="709"/>
        </w:tabs>
      </w:pPr>
      <w:r>
        <w:rPr>
          <w:b/>
        </w:rPr>
        <w:t>Push Notifications</w:t>
      </w:r>
      <w:r>
        <w:t>: Automated email and browser push notifications for upcoming advance tax due dates and budget breach alerts.</w:t>
      </w:r>
    </w:p>
    <w:p w14:paraId="5074C0F9" w14:textId="77777777" w:rsidR="00D6702C" w:rsidRDefault="00D6702C">
      <w:pPr>
        <w:pStyle w:val="HorizontalLine"/>
      </w:pPr>
    </w:p>
    <w:p w14:paraId="2A1BE14E" w14:textId="77777777" w:rsidR="00D6702C" w:rsidRDefault="00000000">
      <w:pPr>
        <w:pStyle w:val="Heading2"/>
      </w:pPr>
      <w:r>
        <w:t>16. Project Conclusion</w:t>
      </w:r>
    </w:p>
    <w:p w14:paraId="0A9F46CE" w14:textId="77777777" w:rsidR="00D6702C" w:rsidRDefault="00000000">
      <w:pPr>
        <w:pStyle w:val="BodyText"/>
      </w:pPr>
      <w:r>
        <w:t>TaxPal successfully delivers a comprehensive, secure, and modern personal finance and tax estimation platform. By unifying transaction tracking, category budgeting, multi-country tax calculations, and executive statement export capabilities into an intuitive single-page application, TaxPal empowers freelancers and gig workers to take full control of their financial health and tax compliance.</w:t>
      </w:r>
    </w:p>
    <w:p w14:paraId="1B6BFBAB" w14:textId="77777777" w:rsidR="00D6702C" w:rsidRDefault="00D6702C">
      <w:pPr>
        <w:pStyle w:val="HorizontalLine"/>
      </w:pPr>
    </w:p>
    <w:p w14:paraId="18A296C1" w14:textId="77777777" w:rsidR="00D6702C" w:rsidRDefault="00000000">
      <w:pPr>
        <w:pStyle w:val="Heading2"/>
      </w:pPr>
      <w:r>
        <w:t>17. Technical References</w:t>
      </w:r>
    </w:p>
    <w:p w14:paraId="307E3677" w14:textId="77777777" w:rsidR="00D6702C" w:rsidRDefault="00000000">
      <w:pPr>
        <w:pStyle w:val="BodyText"/>
        <w:numPr>
          <w:ilvl w:val="0"/>
          <w:numId w:val="13"/>
        </w:numPr>
        <w:tabs>
          <w:tab w:val="left" w:pos="709"/>
        </w:tabs>
      </w:pPr>
      <w:r>
        <w:rPr>
          <w:b/>
        </w:rPr>
        <w:t>Angular Official Documentation</w:t>
      </w:r>
      <w:r>
        <w:t xml:space="preserve">: </w:t>
      </w:r>
      <w:hyperlink r:id="rId5">
        <w:r>
          <w:rPr>
            <w:rStyle w:val="Hyperlink"/>
          </w:rPr>
          <w:t>https://angular.dev</w:t>
        </w:r>
      </w:hyperlink>
    </w:p>
    <w:p w14:paraId="74FC5097" w14:textId="77777777" w:rsidR="00D6702C" w:rsidRDefault="00000000">
      <w:pPr>
        <w:pStyle w:val="BodyText"/>
        <w:numPr>
          <w:ilvl w:val="0"/>
          <w:numId w:val="13"/>
        </w:numPr>
        <w:tabs>
          <w:tab w:val="left" w:pos="709"/>
        </w:tabs>
      </w:pPr>
      <w:r>
        <w:rPr>
          <w:b/>
        </w:rPr>
        <w:t>Node.js Documentation</w:t>
      </w:r>
      <w:r>
        <w:t xml:space="preserve">: </w:t>
      </w:r>
      <w:hyperlink r:id="rId6">
        <w:r>
          <w:rPr>
            <w:rStyle w:val="Hyperlink"/>
          </w:rPr>
          <w:t>https://nodejs.org/docs</w:t>
        </w:r>
      </w:hyperlink>
    </w:p>
    <w:p w14:paraId="0EAC9723" w14:textId="77777777" w:rsidR="00D6702C" w:rsidRDefault="00000000">
      <w:pPr>
        <w:pStyle w:val="BodyText"/>
        <w:numPr>
          <w:ilvl w:val="0"/>
          <w:numId w:val="13"/>
        </w:numPr>
        <w:tabs>
          <w:tab w:val="left" w:pos="709"/>
        </w:tabs>
      </w:pPr>
      <w:r>
        <w:rPr>
          <w:b/>
        </w:rPr>
        <w:lastRenderedPageBreak/>
        <w:t>Express.js API Reference</w:t>
      </w:r>
      <w:r>
        <w:t xml:space="preserve">: </w:t>
      </w:r>
      <w:hyperlink r:id="rId7">
        <w:r>
          <w:rPr>
            <w:rStyle w:val="Hyperlink"/>
          </w:rPr>
          <w:t>https://expressjs.com</w:t>
        </w:r>
      </w:hyperlink>
    </w:p>
    <w:p w14:paraId="0E2ECAF2" w14:textId="77777777" w:rsidR="00D6702C" w:rsidRDefault="00000000">
      <w:pPr>
        <w:pStyle w:val="BodyText"/>
        <w:numPr>
          <w:ilvl w:val="0"/>
          <w:numId w:val="13"/>
        </w:numPr>
        <w:tabs>
          <w:tab w:val="left" w:pos="709"/>
        </w:tabs>
      </w:pPr>
      <w:r>
        <w:rPr>
          <w:b/>
        </w:rPr>
        <w:t>MySQL 8.0 Reference Manual</w:t>
      </w:r>
      <w:r>
        <w:t xml:space="preserve">: </w:t>
      </w:r>
      <w:hyperlink r:id="rId8">
        <w:r>
          <w:rPr>
            <w:rStyle w:val="Hyperlink"/>
          </w:rPr>
          <w:t>https://dev.mysql.com/doc/refman/8.0/en/</w:t>
        </w:r>
      </w:hyperlink>
    </w:p>
    <w:p w14:paraId="342C665A" w14:textId="77777777" w:rsidR="00D6702C" w:rsidRDefault="00000000">
      <w:pPr>
        <w:pStyle w:val="BodyText"/>
        <w:numPr>
          <w:ilvl w:val="0"/>
          <w:numId w:val="13"/>
        </w:numPr>
        <w:tabs>
          <w:tab w:val="left" w:pos="709"/>
        </w:tabs>
      </w:pPr>
      <w:r>
        <w:rPr>
          <w:b/>
        </w:rPr>
        <w:t>Sequelize ORM Documentation</w:t>
      </w:r>
      <w:r>
        <w:t xml:space="preserve">: </w:t>
      </w:r>
      <w:hyperlink r:id="rId9">
        <w:r>
          <w:rPr>
            <w:rStyle w:val="Hyperlink"/>
          </w:rPr>
          <w:t>https://sequelize.org</w:t>
        </w:r>
      </w:hyperlink>
    </w:p>
    <w:p w14:paraId="265F6CA1" w14:textId="77777777" w:rsidR="00D6702C" w:rsidRDefault="00000000">
      <w:pPr>
        <w:pStyle w:val="BodyText"/>
        <w:numPr>
          <w:ilvl w:val="0"/>
          <w:numId w:val="13"/>
        </w:numPr>
        <w:tabs>
          <w:tab w:val="left" w:pos="709"/>
        </w:tabs>
      </w:pPr>
      <w:r>
        <w:rPr>
          <w:b/>
        </w:rPr>
        <w:t>PDFKit Documentation</w:t>
      </w:r>
      <w:r>
        <w:t xml:space="preserve">: </w:t>
      </w:r>
      <w:hyperlink r:id="rId10">
        <w:r>
          <w:rPr>
            <w:rStyle w:val="Hyperlink"/>
          </w:rPr>
          <w:t>https://pdfkit.org</w:t>
        </w:r>
      </w:hyperlink>
    </w:p>
    <w:p w14:paraId="35D71F7A" w14:textId="77777777" w:rsidR="00D6702C" w:rsidRDefault="00000000">
      <w:pPr>
        <w:pStyle w:val="BodyText"/>
        <w:numPr>
          <w:ilvl w:val="0"/>
          <w:numId w:val="13"/>
        </w:numPr>
        <w:tabs>
          <w:tab w:val="left" w:pos="709"/>
        </w:tabs>
      </w:pPr>
      <w:r>
        <w:rPr>
          <w:b/>
        </w:rPr>
        <w:t>Income Tax Department of India (FY 2025-26)</w:t>
      </w:r>
      <w:r>
        <w:t xml:space="preserve">: </w:t>
      </w:r>
      <w:hyperlink r:id="rId11">
        <w:r>
          <w:rPr>
            <w:rStyle w:val="Hyperlink"/>
          </w:rPr>
          <w:t>https://incometaxindia.gov.in</w:t>
        </w:r>
      </w:hyperlink>
    </w:p>
    <w:p w14:paraId="18DF4DA2" w14:textId="77777777" w:rsidR="00D6702C" w:rsidRDefault="00D6702C">
      <w:pPr>
        <w:pStyle w:val="BodyText"/>
      </w:pPr>
    </w:p>
    <w:sectPr w:rsidR="00D6702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C9E"/>
    <w:multiLevelType w:val="multilevel"/>
    <w:tmpl w:val="008437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5661966"/>
    <w:multiLevelType w:val="multilevel"/>
    <w:tmpl w:val="12B893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A2D68E3"/>
    <w:multiLevelType w:val="multilevel"/>
    <w:tmpl w:val="34DC4E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25F46F6"/>
    <w:multiLevelType w:val="multilevel"/>
    <w:tmpl w:val="351867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1105D7B"/>
    <w:multiLevelType w:val="multilevel"/>
    <w:tmpl w:val="8C0E878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8943E5F"/>
    <w:multiLevelType w:val="multilevel"/>
    <w:tmpl w:val="ECCC00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A6A7BCA"/>
    <w:multiLevelType w:val="multilevel"/>
    <w:tmpl w:val="94D8C7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28C6058"/>
    <w:multiLevelType w:val="multilevel"/>
    <w:tmpl w:val="C1822A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65A4EA8"/>
    <w:multiLevelType w:val="multilevel"/>
    <w:tmpl w:val="73CA7C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84C6EC7"/>
    <w:multiLevelType w:val="multilevel"/>
    <w:tmpl w:val="319A4F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41E7E2E"/>
    <w:multiLevelType w:val="multilevel"/>
    <w:tmpl w:val="D81E94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9D241C1"/>
    <w:multiLevelType w:val="multilevel"/>
    <w:tmpl w:val="B70CEC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AFF6BEA"/>
    <w:multiLevelType w:val="multilevel"/>
    <w:tmpl w:val="71DA3CA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036879763">
    <w:abstractNumId w:val="4"/>
  </w:num>
  <w:num w:numId="2" w16cid:durableId="1325088556">
    <w:abstractNumId w:val="11"/>
  </w:num>
  <w:num w:numId="3" w16cid:durableId="1963268246">
    <w:abstractNumId w:val="9"/>
  </w:num>
  <w:num w:numId="4" w16cid:durableId="1192034801">
    <w:abstractNumId w:val="1"/>
  </w:num>
  <w:num w:numId="5" w16cid:durableId="2084134031">
    <w:abstractNumId w:val="0"/>
  </w:num>
  <w:num w:numId="6" w16cid:durableId="1775858334">
    <w:abstractNumId w:val="10"/>
  </w:num>
  <w:num w:numId="7" w16cid:durableId="1801679400">
    <w:abstractNumId w:val="3"/>
  </w:num>
  <w:num w:numId="8" w16cid:durableId="2127774390">
    <w:abstractNumId w:val="12"/>
  </w:num>
  <w:num w:numId="9" w16cid:durableId="1717464797">
    <w:abstractNumId w:val="5"/>
  </w:num>
  <w:num w:numId="10" w16cid:durableId="1816099627">
    <w:abstractNumId w:val="7"/>
  </w:num>
  <w:num w:numId="11" w16cid:durableId="2111318151">
    <w:abstractNumId w:val="8"/>
  </w:num>
  <w:num w:numId="12" w16cid:durableId="715280063">
    <w:abstractNumId w:val="2"/>
  </w:num>
  <w:num w:numId="13" w16cid:durableId="53044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6702C"/>
    <w:rsid w:val="00114FD0"/>
    <w:rsid w:val="001B7D50"/>
    <w:rsid w:val="00D67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13A4E"/>
  <w15:docId w15:val="{DBFBCD5C-16AC-45F6-B42A-377AC4D4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mysql.com/doc/refman/8.0/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xpressj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docs" TargetMode="External"/><Relationship Id="rId11" Type="http://schemas.openxmlformats.org/officeDocument/2006/relationships/hyperlink" Target="https://incometaxindia.gov.in/" TargetMode="External"/><Relationship Id="rId5" Type="http://schemas.openxmlformats.org/officeDocument/2006/relationships/hyperlink" Target="https://angular.dev/" TargetMode="External"/><Relationship Id="rId10" Type="http://schemas.openxmlformats.org/officeDocument/2006/relationships/hyperlink" Target="https://pdfkit.org/" TargetMode="External"/><Relationship Id="rId4" Type="http://schemas.openxmlformats.org/officeDocument/2006/relationships/webSettings" Target="webSettings.xml"/><Relationship Id="rId9" Type="http://schemas.openxmlformats.org/officeDocument/2006/relationships/hyperlink" Target="https://sequelize.or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2688</Words>
  <Characters>15326</Characters>
  <Application>Microsoft Office Word</Application>
  <DocSecurity>0</DocSecurity>
  <Lines>127</Lines>
  <Paragraphs>35</Paragraphs>
  <ScaleCrop>false</ScaleCrop>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Omkar Biradar</cp:lastModifiedBy>
  <cp:revision>1</cp:revision>
  <dcterms:created xsi:type="dcterms:W3CDTF">2026-09-06T16:06:00Z</dcterms:created>
  <dcterms:modified xsi:type="dcterms:W3CDTF">2026-09-06T16:08:00Z</dcterms:modified>
  <dc:language>en-US</dc:language>
</cp:coreProperties>
</file>