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E462" w14:textId="77777777" w:rsidR="00B0332C" w:rsidRDefault="00000000">
      <w:pPr>
        <w:jc w:val="center"/>
        <w:rPr>
          <w:rFonts w:hint="eastAsia"/>
        </w:rPr>
      </w:pPr>
      <w:r>
        <w:rPr>
          <w:b/>
          <w:sz w:val="48"/>
        </w:rPr>
        <w:t>EduVision_DV</w:t>
      </w:r>
    </w:p>
    <w:p w14:paraId="05874E75" w14:textId="77777777" w:rsidR="00B0332C" w:rsidRDefault="00000000">
      <w:pPr>
        <w:jc w:val="center"/>
        <w:rPr>
          <w:rFonts w:hint="eastAsia"/>
        </w:rPr>
      </w:pPr>
      <w:r>
        <w:rPr>
          <w:b/>
          <w:sz w:val="30"/>
        </w:rPr>
        <w:t>Higher Education Performance Dashboard</w:t>
      </w:r>
    </w:p>
    <w:p w14:paraId="62659D76" w14:textId="77777777" w:rsidR="00B0332C" w:rsidRDefault="00000000">
      <w:pPr>
        <w:pStyle w:val="Heading1"/>
      </w:pPr>
      <w:r>
        <w:t>1. Project Overview</w:t>
      </w:r>
    </w:p>
    <w:p w14:paraId="6F56AE40" w14:textId="77777777" w:rsidR="00B0332C" w:rsidRDefault="00000000">
      <w:pPr>
        <w:rPr>
          <w:rFonts w:hint="eastAsia"/>
        </w:rPr>
      </w:pPr>
      <w:r>
        <w:t>EduVision_DV is a higher education analytics dashboard project designed to analyze university rankings, research performance, student diversity, academic excellence, and global education trends. The project transforms university-ranking data into interactive Tableau dashboards for comparison and analysis.</w:t>
      </w:r>
    </w:p>
    <w:p w14:paraId="6B67CD26" w14:textId="77777777" w:rsidR="00B0332C" w:rsidRDefault="00000000">
      <w:pPr>
        <w:rPr>
          <w:rFonts w:hint="eastAsia"/>
        </w:rPr>
      </w:pPr>
      <w:r>
        <w:t>Potential users identified in the project statement include students, academic researchers, university administrators, policymakers, and education consultants.</w:t>
      </w:r>
    </w:p>
    <w:p w14:paraId="08362D69" w14:textId="77777777" w:rsidR="00B0332C" w:rsidRDefault="00000000">
      <w:pPr>
        <w:pStyle w:val="Heading2"/>
      </w:pPr>
      <w:r>
        <w:t>Project Objectives</w:t>
      </w:r>
    </w:p>
    <w:p w14:paraId="2178B956" w14:textId="77777777" w:rsidR="00B0332C" w:rsidRDefault="00000000">
      <w:pPr>
        <w:pStyle w:val="ListBullet"/>
        <w:rPr>
          <w:rFonts w:hint="eastAsia"/>
        </w:rPr>
      </w:pPr>
      <w:r>
        <w:t>Collect and integrate global university ranking datasets.</w:t>
      </w:r>
    </w:p>
    <w:p w14:paraId="2F6AE7D1" w14:textId="77777777" w:rsidR="00B0332C" w:rsidRDefault="00000000">
      <w:pPr>
        <w:pStyle w:val="ListBullet"/>
        <w:rPr>
          <w:rFonts w:hint="eastAsia"/>
        </w:rPr>
      </w:pPr>
      <w:r>
        <w:t>Clean and transform educational data into a consistent analytical structure.</w:t>
      </w:r>
    </w:p>
    <w:p w14:paraId="334C1305" w14:textId="77777777" w:rsidR="00B0332C" w:rsidRDefault="00000000">
      <w:pPr>
        <w:pStyle w:val="ListBullet"/>
        <w:rPr>
          <w:rFonts w:hint="eastAsia"/>
        </w:rPr>
      </w:pPr>
      <w:r>
        <w:t>Engineer higher education performance indicators (KPIs).</w:t>
      </w:r>
    </w:p>
    <w:p w14:paraId="08827558" w14:textId="77777777" w:rsidR="00B0332C" w:rsidRDefault="00000000">
      <w:pPr>
        <w:pStyle w:val="ListBullet"/>
        <w:rPr>
          <w:rFonts w:hint="eastAsia"/>
        </w:rPr>
      </w:pPr>
      <w:r>
        <w:t>Develop four interconnected Tableau dashboards.</w:t>
      </w:r>
    </w:p>
    <w:p w14:paraId="0FDC723C" w14:textId="77777777" w:rsidR="00B0332C" w:rsidRDefault="00000000">
      <w:pPr>
        <w:pStyle w:val="ListBullet"/>
        <w:rPr>
          <w:rFonts w:hint="eastAsia"/>
        </w:rPr>
      </w:pPr>
      <w:r>
        <w:t>Enable university and country-level comparison.</w:t>
      </w:r>
    </w:p>
    <w:p w14:paraId="1717234B" w14:textId="77777777" w:rsidR="00B0332C" w:rsidRDefault="00000000">
      <w:pPr>
        <w:pStyle w:val="ListBullet"/>
        <w:rPr>
          <w:rFonts w:hint="eastAsia"/>
        </w:rPr>
      </w:pPr>
      <w:r>
        <w:t>Provide interactive filters and drill-down capabilities.</w:t>
      </w:r>
    </w:p>
    <w:p w14:paraId="6DB1B043" w14:textId="77777777" w:rsidR="00B0332C" w:rsidRDefault="00000000">
      <w:pPr>
        <w:pStyle w:val="Heading2"/>
      </w:pPr>
      <w:r>
        <w:t>Final Dashboard Suite</w:t>
      </w:r>
    </w:p>
    <w:tbl>
      <w:tblPr>
        <w:tblStyle w:val="TableGrid"/>
        <w:tblW w:w="10306" w:type="dxa"/>
        <w:tblLook w:val="04A0" w:firstRow="1" w:lastRow="0" w:firstColumn="1" w:lastColumn="0" w:noHBand="0" w:noVBand="1"/>
      </w:tblPr>
      <w:tblGrid>
        <w:gridCol w:w="5104"/>
        <w:gridCol w:w="5202"/>
      </w:tblGrid>
      <w:tr w:rsidR="00B0332C" w14:paraId="2724C155" w14:textId="77777777" w:rsidTr="00017835">
        <w:trPr>
          <w:trHeight w:val="410"/>
        </w:trPr>
        <w:tc>
          <w:tcPr>
            <w:tcW w:w="5104" w:type="dxa"/>
          </w:tcPr>
          <w:p w14:paraId="54C3E723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Dashboard</w:t>
            </w:r>
          </w:p>
        </w:tc>
        <w:tc>
          <w:tcPr>
            <w:tcW w:w="5202" w:type="dxa"/>
          </w:tcPr>
          <w:p w14:paraId="7A86F9A9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B0332C" w14:paraId="755A1EB3" w14:textId="77777777" w:rsidTr="00017835">
        <w:trPr>
          <w:trHeight w:val="1249"/>
        </w:trPr>
        <w:tc>
          <w:tcPr>
            <w:tcW w:w="5104" w:type="dxa"/>
          </w:tcPr>
          <w:p w14:paraId="481993F3" w14:textId="77777777" w:rsidR="00B0332C" w:rsidRDefault="00000000">
            <w:pPr>
              <w:rPr>
                <w:rFonts w:hint="eastAsia"/>
              </w:rPr>
            </w:pPr>
            <w:r>
              <w:t>University Overview</w:t>
            </w:r>
          </w:p>
        </w:tc>
        <w:tc>
          <w:tcPr>
            <w:tcW w:w="5202" w:type="dxa"/>
          </w:tcPr>
          <w:p w14:paraId="184DA25A" w14:textId="77777777" w:rsidR="00B0332C" w:rsidRDefault="00000000">
            <w:pPr>
              <w:rPr>
                <w:rFonts w:hint="eastAsia"/>
              </w:rPr>
            </w:pPr>
            <w:r>
              <w:t>University rankings, distribution, academic reputation, performance trends, and institutional comparison.</w:t>
            </w:r>
          </w:p>
        </w:tc>
      </w:tr>
      <w:tr w:rsidR="00B0332C" w14:paraId="72D3A604" w14:textId="77777777" w:rsidTr="00017835">
        <w:trPr>
          <w:trHeight w:val="839"/>
        </w:trPr>
        <w:tc>
          <w:tcPr>
            <w:tcW w:w="5104" w:type="dxa"/>
          </w:tcPr>
          <w:p w14:paraId="1D58A839" w14:textId="77777777" w:rsidR="00B0332C" w:rsidRDefault="00000000">
            <w:pPr>
              <w:rPr>
                <w:rFonts w:hint="eastAsia"/>
              </w:rPr>
            </w:pPr>
            <w:r>
              <w:t>Research Analytics</w:t>
            </w:r>
          </w:p>
        </w:tc>
        <w:tc>
          <w:tcPr>
            <w:tcW w:w="5202" w:type="dxa"/>
          </w:tcPr>
          <w:p w14:paraId="6D3A5B76" w14:textId="77777777" w:rsidR="00B0332C" w:rsidRDefault="00000000">
            <w:pPr>
              <w:rPr>
                <w:rFonts w:hint="eastAsia"/>
              </w:rPr>
            </w:pPr>
            <w:r>
              <w:t>Research indicators, citation performance, research productivity, and research impact comparison.</w:t>
            </w:r>
          </w:p>
        </w:tc>
      </w:tr>
      <w:tr w:rsidR="00B0332C" w14:paraId="3B832484" w14:textId="77777777" w:rsidTr="00017835">
        <w:trPr>
          <w:trHeight w:val="820"/>
        </w:trPr>
        <w:tc>
          <w:tcPr>
            <w:tcW w:w="5104" w:type="dxa"/>
          </w:tcPr>
          <w:p w14:paraId="3C94D3E0" w14:textId="77777777" w:rsidR="00B0332C" w:rsidRDefault="00000000">
            <w:pPr>
              <w:rPr>
                <w:rFonts w:hint="eastAsia"/>
              </w:rPr>
            </w:pPr>
            <w:r>
              <w:t>Student Analytics</w:t>
            </w:r>
          </w:p>
        </w:tc>
        <w:tc>
          <w:tcPr>
            <w:tcW w:w="5202" w:type="dxa"/>
          </w:tcPr>
          <w:p w14:paraId="34910BEC" w14:textId="77777777" w:rsidR="00B0332C" w:rsidRDefault="00000000">
            <w:pPr>
              <w:rPr>
                <w:rFonts w:hint="eastAsia"/>
              </w:rPr>
            </w:pPr>
            <w:r>
              <w:t>International students, faculty-to-student ratio, diversity, enrollment, and student distribution.</w:t>
            </w:r>
          </w:p>
        </w:tc>
      </w:tr>
      <w:tr w:rsidR="00B0332C" w14:paraId="46B1A39B" w14:textId="77777777" w:rsidTr="00017835">
        <w:trPr>
          <w:trHeight w:val="1249"/>
        </w:trPr>
        <w:tc>
          <w:tcPr>
            <w:tcW w:w="5104" w:type="dxa"/>
          </w:tcPr>
          <w:p w14:paraId="311CB63E" w14:textId="77777777" w:rsidR="00B0332C" w:rsidRDefault="00000000">
            <w:pPr>
              <w:rPr>
                <w:rFonts w:hint="eastAsia"/>
              </w:rPr>
            </w:pPr>
            <w:r>
              <w:t>Country Comparison</w:t>
            </w:r>
          </w:p>
        </w:tc>
        <w:tc>
          <w:tcPr>
            <w:tcW w:w="5202" w:type="dxa"/>
          </w:tcPr>
          <w:p w14:paraId="35883DA5" w14:textId="77777777" w:rsidR="00B0332C" w:rsidRDefault="00000000">
            <w:pPr>
              <w:rPr>
                <w:rFonts w:hint="eastAsia"/>
              </w:rPr>
            </w:pPr>
            <w:r>
              <w:t>Country ranking comparison, education benchmarking, regional trends, and top-performing countries.</w:t>
            </w:r>
          </w:p>
        </w:tc>
      </w:tr>
    </w:tbl>
    <w:p w14:paraId="27DE41C9" w14:textId="77777777" w:rsidR="00B0332C" w:rsidRDefault="00000000">
      <w:pPr>
        <w:pStyle w:val="Heading1"/>
      </w:pPr>
      <w:r>
        <w:lastRenderedPageBreak/>
        <w:t>2. Project Workflow</w:t>
      </w:r>
    </w:p>
    <w:p w14:paraId="34A3C7CD" w14:textId="342BDFA5" w:rsidR="00017835" w:rsidRDefault="00017835">
      <w:pPr>
        <w:pStyle w:val="Heading1"/>
      </w:pPr>
      <w:r>
        <w:rPr>
          <w:noProof/>
        </w:rPr>
        <w:drawing>
          <wp:inline distT="0" distB="0" distL="0" distR="0" wp14:anchorId="122F7CEF" wp14:editId="0EBF3509">
            <wp:extent cx="5486400" cy="161690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uVision_DV_Workflow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685" cy="16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E761" w14:textId="69D8939C" w:rsidR="00B0332C" w:rsidRDefault="00000000">
      <w:pPr>
        <w:pStyle w:val="Heading1"/>
      </w:pPr>
      <w:r>
        <w:t>3. Dataset Sources</w:t>
      </w:r>
    </w:p>
    <w:p w14:paraId="644939FF" w14:textId="77777777" w:rsidR="00B0332C" w:rsidRDefault="00000000">
      <w:pPr>
        <w:rPr>
          <w:rFonts w:hint="eastAsia"/>
        </w:rPr>
      </w:pPr>
      <w:r>
        <w:t>The project uses two university-ranking datasets: QS World University Rankings 2026 and Times Higher Education (THE) World University Rankings 2026.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B0332C" w14:paraId="3AB5A223" w14:textId="77777777">
        <w:tc>
          <w:tcPr>
            <w:tcW w:w="3312" w:type="dxa"/>
          </w:tcPr>
          <w:p w14:paraId="6842C998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Dataset</w:t>
            </w:r>
          </w:p>
        </w:tc>
        <w:tc>
          <w:tcPr>
            <w:tcW w:w="3312" w:type="dxa"/>
          </w:tcPr>
          <w:p w14:paraId="653CC3E1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Role</w:t>
            </w:r>
          </w:p>
        </w:tc>
        <w:tc>
          <w:tcPr>
            <w:tcW w:w="3312" w:type="dxa"/>
          </w:tcPr>
          <w:p w14:paraId="67336BA6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Important indicators</w:t>
            </w:r>
          </w:p>
        </w:tc>
      </w:tr>
      <w:tr w:rsidR="00B0332C" w14:paraId="69B92D2F" w14:textId="77777777">
        <w:tc>
          <w:tcPr>
            <w:tcW w:w="3312" w:type="dxa"/>
          </w:tcPr>
          <w:p w14:paraId="6519E298" w14:textId="77777777" w:rsidR="00B0332C" w:rsidRDefault="00000000">
            <w:pPr>
              <w:rPr>
                <w:rFonts w:hint="eastAsia"/>
              </w:rPr>
            </w:pPr>
            <w:r>
              <w:t>QS World University Rankings 2026</w:t>
            </w:r>
          </w:p>
        </w:tc>
        <w:tc>
          <w:tcPr>
            <w:tcW w:w="3312" w:type="dxa"/>
          </w:tcPr>
          <w:p w14:paraId="2D16BECE" w14:textId="77777777" w:rsidR="00B0332C" w:rsidRDefault="00000000">
            <w:pPr>
              <w:rPr>
                <w:rFonts w:hint="eastAsia"/>
              </w:rPr>
            </w:pPr>
            <w:r>
              <w:t>Ranking and performance analysis</w:t>
            </w:r>
          </w:p>
        </w:tc>
        <w:tc>
          <w:tcPr>
            <w:tcW w:w="3312" w:type="dxa"/>
          </w:tcPr>
          <w:p w14:paraId="5CA2B9A7" w14:textId="77777777" w:rsidR="00B0332C" w:rsidRDefault="00000000">
            <w:pPr>
              <w:rPr>
                <w:rFonts w:hint="eastAsia"/>
              </w:rPr>
            </w:pPr>
            <w:r>
              <w:t>QS Rank, Overall Score, Academic Reputation, Employer Reputation, Faculty Student Ratio, Citations per Faculty, International Faculty, International Student, International Research Network, Employment Outcomes, Sustainability</w:t>
            </w:r>
          </w:p>
        </w:tc>
      </w:tr>
      <w:tr w:rsidR="00B0332C" w14:paraId="37E01212" w14:textId="77777777">
        <w:tc>
          <w:tcPr>
            <w:tcW w:w="3312" w:type="dxa"/>
          </w:tcPr>
          <w:p w14:paraId="00074509" w14:textId="77777777" w:rsidR="00B0332C" w:rsidRDefault="00000000">
            <w:pPr>
              <w:rPr>
                <w:rFonts w:hint="eastAsia"/>
              </w:rPr>
            </w:pPr>
            <w:r>
              <w:t>THE World University Rankings 2026</w:t>
            </w:r>
          </w:p>
        </w:tc>
        <w:tc>
          <w:tcPr>
            <w:tcW w:w="3312" w:type="dxa"/>
          </w:tcPr>
          <w:p w14:paraId="31F01F65" w14:textId="77777777" w:rsidR="00B0332C" w:rsidRDefault="00000000">
            <w:pPr>
              <w:rPr>
                <w:rFonts w:hint="eastAsia"/>
              </w:rPr>
            </w:pPr>
            <w:r>
              <w:t>Ranking and performance analysis</w:t>
            </w:r>
          </w:p>
        </w:tc>
        <w:tc>
          <w:tcPr>
            <w:tcW w:w="3312" w:type="dxa"/>
          </w:tcPr>
          <w:p w14:paraId="63F13737" w14:textId="77777777" w:rsidR="00B0332C" w:rsidRDefault="00000000">
            <w:pPr>
              <w:rPr>
                <w:rFonts w:hint="eastAsia"/>
              </w:rPr>
            </w:pPr>
            <w:r>
              <w:t>THE Rank, Overall Score, Student Population, Students to Staff Ratio, International Students, Female to Male Ratio, Teaching, Research Environment, Research Quality, Industry Impact, International Outlook</w:t>
            </w:r>
          </w:p>
        </w:tc>
      </w:tr>
    </w:tbl>
    <w:p w14:paraId="2A221541" w14:textId="77777777" w:rsidR="00B0332C" w:rsidRDefault="00000000">
      <w:pPr>
        <w:rPr>
          <w:rFonts w:hint="eastAsia"/>
        </w:rPr>
      </w:pPr>
      <w:r>
        <w:t>The current working merged dataset used in the analysis contains 657 rows and 27 columns.</w:t>
      </w:r>
    </w:p>
    <w:p w14:paraId="78963AD9" w14:textId="77777777" w:rsidR="00B0332C" w:rsidRDefault="00000000">
      <w:pPr>
        <w:pStyle w:val="Heading1"/>
      </w:pPr>
      <w:r>
        <w:t>4. Data Cleaning &amp; Transformation</w:t>
      </w:r>
    </w:p>
    <w:p w14:paraId="365C87AD" w14:textId="77777777" w:rsidR="00B0332C" w:rsidRDefault="00000000">
      <w:pPr>
        <w:rPr>
          <w:rFonts w:hint="eastAsia"/>
        </w:rPr>
      </w:pPr>
      <w:r>
        <w:t>The workflow included duplicate handling, university-name standardization, country standardization, ranking transformations, missing-value treatment, year filtering, and QS/THE integration.</w:t>
      </w:r>
    </w:p>
    <w:p w14:paraId="16CDC09B" w14:textId="77777777" w:rsidR="00B0332C" w:rsidRDefault="00000000">
      <w:pPr>
        <w:pStyle w:val="Heading2"/>
      </w:pPr>
      <w:r>
        <w:t>University Name Standardization</w:t>
      </w:r>
    </w:p>
    <w:p w14:paraId="6E62BC18" w14:textId="77777777" w:rsidR="00B0332C" w:rsidRDefault="00000000">
      <w:pPr>
        <w:rPr>
          <w:rFonts w:hint="eastAsia"/>
        </w:rPr>
      </w:pPr>
      <w:r>
        <w:t>Parenthetical text was removed from university names and surrounding spaces were stripped. This helps improve matching when QS and THE use slightly different name formats.</w:t>
      </w:r>
    </w:p>
    <w:p w14:paraId="5CD6D0FD" w14:textId="77777777" w:rsidR="00B0332C" w:rsidRDefault="00000000">
      <w:pPr>
        <w:pStyle w:val="Heading2"/>
      </w:pPr>
      <w:r>
        <w:t>QS Rank Transformation</w:t>
      </w:r>
    </w:p>
    <w:p w14:paraId="381C65E2" w14:textId="77777777" w:rsidR="00B0332C" w:rsidRDefault="00000000">
      <w:pPr>
        <w:rPr>
          <w:rFonts w:hint="eastAsia"/>
        </w:rPr>
      </w:pPr>
      <w:r>
        <w:t>QS contains exact ranks and rank ranges. For numerical KPI calculations, rank ranges were converted to their midpoint while the original QS Rank column was retained.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B0332C" w14:paraId="358CAF6C" w14:textId="77777777">
        <w:tc>
          <w:tcPr>
            <w:tcW w:w="4968" w:type="dxa"/>
          </w:tcPr>
          <w:p w14:paraId="347D5F20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Original QS Rank</w:t>
            </w:r>
          </w:p>
        </w:tc>
        <w:tc>
          <w:tcPr>
            <w:tcW w:w="4968" w:type="dxa"/>
          </w:tcPr>
          <w:p w14:paraId="48B7282A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Numeric value used</w:t>
            </w:r>
          </w:p>
        </w:tc>
      </w:tr>
      <w:tr w:rsidR="00B0332C" w14:paraId="0700DB61" w14:textId="77777777">
        <w:tc>
          <w:tcPr>
            <w:tcW w:w="4968" w:type="dxa"/>
          </w:tcPr>
          <w:p w14:paraId="713285BE" w14:textId="77777777" w:rsidR="00B0332C" w:rsidRDefault="00000000">
            <w:pPr>
              <w:rPr>
                <w:rFonts w:hint="eastAsia"/>
              </w:rPr>
            </w:pPr>
            <w:r>
              <w:t>701-710</w:t>
            </w:r>
          </w:p>
        </w:tc>
        <w:tc>
          <w:tcPr>
            <w:tcW w:w="4968" w:type="dxa"/>
          </w:tcPr>
          <w:p w14:paraId="3A41BD1D" w14:textId="77777777" w:rsidR="00B0332C" w:rsidRDefault="00000000">
            <w:pPr>
              <w:rPr>
                <w:rFonts w:hint="eastAsia"/>
              </w:rPr>
            </w:pPr>
            <w:r>
              <w:t>705.5</w:t>
            </w:r>
          </w:p>
        </w:tc>
      </w:tr>
      <w:tr w:rsidR="00B0332C" w14:paraId="74B48479" w14:textId="77777777">
        <w:tc>
          <w:tcPr>
            <w:tcW w:w="4968" w:type="dxa"/>
          </w:tcPr>
          <w:p w14:paraId="46ECC38C" w14:textId="77777777" w:rsidR="00B0332C" w:rsidRDefault="00000000">
            <w:pPr>
              <w:rPr>
                <w:rFonts w:hint="eastAsia"/>
              </w:rPr>
            </w:pPr>
            <w:r>
              <w:t>751-800</w:t>
            </w:r>
          </w:p>
        </w:tc>
        <w:tc>
          <w:tcPr>
            <w:tcW w:w="4968" w:type="dxa"/>
          </w:tcPr>
          <w:p w14:paraId="0416AB41" w14:textId="77777777" w:rsidR="00B0332C" w:rsidRDefault="00000000">
            <w:pPr>
              <w:rPr>
                <w:rFonts w:hint="eastAsia"/>
              </w:rPr>
            </w:pPr>
            <w:r>
              <w:t>775.5</w:t>
            </w:r>
          </w:p>
        </w:tc>
      </w:tr>
      <w:tr w:rsidR="00B0332C" w14:paraId="0609547F" w14:textId="77777777">
        <w:tc>
          <w:tcPr>
            <w:tcW w:w="4968" w:type="dxa"/>
          </w:tcPr>
          <w:p w14:paraId="4C4B0813" w14:textId="77777777" w:rsidR="00B0332C" w:rsidRDefault="00000000">
            <w:pPr>
              <w:rPr>
                <w:rFonts w:hint="eastAsia"/>
              </w:rPr>
            </w:pPr>
            <w:r>
              <w:t>1201-1400</w:t>
            </w:r>
          </w:p>
        </w:tc>
        <w:tc>
          <w:tcPr>
            <w:tcW w:w="4968" w:type="dxa"/>
          </w:tcPr>
          <w:p w14:paraId="75818CF4" w14:textId="77777777" w:rsidR="00B0332C" w:rsidRDefault="00000000">
            <w:pPr>
              <w:rPr>
                <w:rFonts w:hint="eastAsia"/>
              </w:rPr>
            </w:pPr>
            <w:r>
              <w:t>1300.5</w:t>
            </w:r>
          </w:p>
        </w:tc>
      </w:tr>
    </w:tbl>
    <w:p w14:paraId="2EFB3653" w14:textId="77777777" w:rsidR="00B0332C" w:rsidRDefault="00000000">
      <w:pPr>
        <w:pStyle w:val="Heading2"/>
      </w:pPr>
      <w:r>
        <w:t>Missing Values</w:t>
      </w:r>
    </w:p>
    <w:p w14:paraId="765FCBBE" w14:textId="77777777" w:rsidR="00B0332C" w:rsidRDefault="00000000">
      <w:pPr>
        <w:rPr>
          <w:rFonts w:hint="eastAsia"/>
        </w:rPr>
      </w:pPr>
      <w:r>
        <w:t>QS Overall Score values represented by '-' were converted to missing for calculation and filled using the median of the QS Overall Score column in the working merged dataframe.</w:t>
      </w:r>
    </w:p>
    <w:p w14:paraId="54181DB3" w14:textId="77777777" w:rsidR="00B0332C" w:rsidRDefault="00000000">
      <w:pPr>
        <w:pStyle w:val="Heading2"/>
      </w:pPr>
      <w:r>
        <w:t>THE Year Filtering</w:t>
      </w:r>
    </w:p>
    <w:p w14:paraId="3C384899" w14:textId="77777777" w:rsidR="00B0332C" w:rsidRDefault="00000000">
      <w:pPr>
        <w:rPr>
          <w:rFonts w:hint="eastAsia"/>
        </w:rPr>
      </w:pPr>
      <w:r>
        <w:t>The THE data was filtered to 2026 records for the current analysis. The resulting THE cleaned dataset contained 2,191 records before QS/THE matching.</w:t>
      </w:r>
    </w:p>
    <w:p w14:paraId="5645F6FD" w14:textId="77777777" w:rsidR="00B0332C" w:rsidRDefault="00000000">
      <w:pPr>
        <w:pStyle w:val="Heading1"/>
      </w:pPr>
      <w:r>
        <w:t>5. KPI Definitions</w:t>
      </w:r>
    </w:p>
    <w:p w14:paraId="552126D8" w14:textId="77777777" w:rsidR="00B0332C" w:rsidRDefault="00000000">
      <w:pPr>
        <w:rPr>
          <w:rFonts w:hint="eastAsia"/>
        </w:rPr>
      </w:pPr>
      <w:r>
        <w:t>The project statement requires six higher-education KPIs. The mathematical definitions below document the derived KPI approach used in the project.</w:t>
      </w:r>
    </w:p>
    <w:p w14:paraId="73DC0BA0" w14:textId="77777777" w:rsidR="00B0332C" w:rsidRDefault="00000000">
      <w:pPr>
        <w:pStyle w:val="Heading2"/>
      </w:pPr>
      <w:r>
        <w:t>Global Ranking Score</w:t>
      </w:r>
    </w:p>
    <w:p w14:paraId="5BB6ED30" w14:textId="77777777" w:rsidR="00B0332C" w:rsidRDefault="00000000">
      <w:pPr>
        <w:rPr>
          <w:rFonts w:hint="eastAsia"/>
        </w:rPr>
      </w:pPr>
      <w:r>
        <w:t>Purpose: Combines QS and THE ranking positions.</w:t>
      </w:r>
    </w:p>
    <w:p w14:paraId="13B63237" w14:textId="77777777" w:rsidR="00B0332C" w:rsidRDefault="00000000">
      <w:pPr>
        <w:rPr>
          <w:rFonts w:hint="eastAsia"/>
        </w:rPr>
      </w:pPr>
      <w:r>
        <w:t>Input columns: QS Rank Numeric; THE Rank</w:t>
      </w:r>
    </w:p>
    <w:p w14:paraId="4FB13169" w14:textId="77777777" w:rsidR="00B0332C" w:rsidRDefault="00000000">
      <w:pPr>
        <w:rPr>
          <w:rFonts w:hint="eastAsia"/>
        </w:rPr>
      </w:pPr>
      <w:r>
        <w:t>Method: Normalize both rank positions to a 0–100 direction where higher is better, then average them.</w:t>
      </w:r>
    </w:p>
    <w:p w14:paraId="5BC16348" w14:textId="77777777" w:rsidR="00B0332C" w:rsidRDefault="00000000">
      <w:pPr>
        <w:rPr>
          <w:rFonts w:hint="eastAsia"/>
        </w:rPr>
      </w:pPr>
      <w:r>
        <w:t>Interpretation: Higher = stronger combined ranking position.</w:t>
      </w:r>
    </w:p>
    <w:p w14:paraId="250AAEB4" w14:textId="77777777" w:rsidR="00B0332C" w:rsidRDefault="00000000">
      <w:pPr>
        <w:pStyle w:val="Heading2"/>
      </w:pPr>
      <w:r>
        <w:t>Research Impact Score</w:t>
      </w:r>
    </w:p>
    <w:p w14:paraId="25DCF84C" w14:textId="77777777" w:rsidR="00B0332C" w:rsidRDefault="00000000">
      <w:pPr>
        <w:rPr>
          <w:rFonts w:hint="eastAsia"/>
        </w:rPr>
      </w:pPr>
      <w:r>
        <w:t>Purpose: Summarizes research-related performance.</w:t>
      </w:r>
    </w:p>
    <w:p w14:paraId="292E4B56" w14:textId="77777777" w:rsidR="00B0332C" w:rsidRDefault="00000000">
      <w:pPr>
        <w:rPr>
          <w:rFonts w:hint="eastAsia"/>
        </w:rPr>
      </w:pPr>
      <w:r>
        <w:t>Input columns: Citations per Faculty SCORE; International Research Network SCORE; THE Research Quality; THE Research Environment</w:t>
      </w:r>
    </w:p>
    <w:p w14:paraId="700CDFE8" w14:textId="77777777" w:rsidR="00B0332C" w:rsidRDefault="00000000">
      <w:pPr>
        <w:rPr>
          <w:rFonts w:hint="eastAsia"/>
        </w:rPr>
      </w:pPr>
      <w:r>
        <w:t>Method: Average of the four research-related scores.</w:t>
      </w:r>
    </w:p>
    <w:p w14:paraId="38F6B3EE" w14:textId="77777777" w:rsidR="00B0332C" w:rsidRDefault="00000000">
      <w:pPr>
        <w:rPr>
          <w:rFonts w:hint="eastAsia"/>
        </w:rPr>
      </w:pPr>
      <w:r>
        <w:t>Interpretation: Higher = stronger research performance.</w:t>
      </w:r>
    </w:p>
    <w:p w14:paraId="6B61739F" w14:textId="77777777" w:rsidR="00B0332C" w:rsidRDefault="00000000">
      <w:pPr>
        <w:pStyle w:val="Heading2"/>
      </w:pPr>
      <w:r>
        <w:t>Faculty-to-Student Ratio</w:t>
      </w:r>
    </w:p>
    <w:p w14:paraId="149D8384" w14:textId="77777777" w:rsidR="00B0332C" w:rsidRDefault="00000000">
      <w:pPr>
        <w:rPr>
          <w:rFonts w:hint="eastAsia"/>
        </w:rPr>
      </w:pPr>
      <w:r>
        <w:t>Purpose: Measures student load relative to faculty/staff availability.</w:t>
      </w:r>
    </w:p>
    <w:p w14:paraId="79CB1007" w14:textId="77777777" w:rsidR="00B0332C" w:rsidRDefault="00000000">
      <w:pPr>
        <w:rPr>
          <w:rFonts w:hint="eastAsia"/>
        </w:rPr>
      </w:pPr>
      <w:r>
        <w:t>Input columns: Student Population and staff/faculty-related indicators</w:t>
      </w:r>
    </w:p>
    <w:p w14:paraId="7E32DBC5" w14:textId="77777777" w:rsidR="00B0332C" w:rsidRDefault="00000000">
      <w:pPr>
        <w:rPr>
          <w:rFonts w:hint="eastAsia"/>
        </w:rPr>
      </w:pPr>
      <w:r>
        <w:t>Method: Derived from the available student/staff measures in the final dataset.</w:t>
      </w:r>
    </w:p>
    <w:p w14:paraId="0025FEE5" w14:textId="77777777" w:rsidR="00B0332C" w:rsidRDefault="00000000">
      <w:pPr>
        <w:rPr>
          <w:rFonts w:hint="eastAsia"/>
        </w:rPr>
      </w:pPr>
      <w:r>
        <w:t>Interpretation: Used to compare student-to-staff conditions.</w:t>
      </w:r>
    </w:p>
    <w:p w14:paraId="4CB04113" w14:textId="77777777" w:rsidR="00B0332C" w:rsidRDefault="00000000">
      <w:pPr>
        <w:pStyle w:val="Heading2"/>
      </w:pPr>
      <w:r>
        <w:t>International Student Percentage</w:t>
      </w:r>
    </w:p>
    <w:p w14:paraId="20BD645A" w14:textId="77777777" w:rsidR="00B0332C" w:rsidRDefault="00000000">
      <w:pPr>
        <w:rPr>
          <w:rFonts w:hint="eastAsia"/>
        </w:rPr>
      </w:pPr>
      <w:r>
        <w:t>Purpose: Measures international student representation.</w:t>
      </w:r>
    </w:p>
    <w:p w14:paraId="1CBF8885" w14:textId="77777777" w:rsidR="00B0332C" w:rsidRDefault="00000000">
      <w:pPr>
        <w:rPr>
          <w:rFonts w:hint="eastAsia"/>
        </w:rPr>
      </w:pPr>
      <w:r>
        <w:t>Input columns: International Students; Student Population</w:t>
      </w:r>
    </w:p>
    <w:p w14:paraId="7AE51627" w14:textId="77777777" w:rsidR="00B0332C" w:rsidRDefault="00000000">
      <w:pPr>
        <w:rPr>
          <w:rFonts w:hint="eastAsia"/>
        </w:rPr>
      </w:pPr>
      <w:r>
        <w:lastRenderedPageBreak/>
        <w:t>Method: International Students ÷ Student Population × 100.</w:t>
      </w:r>
    </w:p>
    <w:p w14:paraId="418FCD14" w14:textId="77777777" w:rsidR="00B0332C" w:rsidRDefault="00000000">
      <w:pPr>
        <w:rPr>
          <w:rFonts w:hint="eastAsia"/>
        </w:rPr>
      </w:pPr>
      <w:r>
        <w:t>Interpretation: Higher = greater international representation.</w:t>
      </w:r>
    </w:p>
    <w:p w14:paraId="44BB5C4C" w14:textId="77777777" w:rsidR="00B0332C" w:rsidRDefault="00000000">
      <w:pPr>
        <w:pStyle w:val="Heading2"/>
      </w:pPr>
      <w:r>
        <w:t>Academic Reputation Score</w:t>
      </w:r>
    </w:p>
    <w:p w14:paraId="62D095E4" w14:textId="77777777" w:rsidR="00B0332C" w:rsidRDefault="00000000">
      <w:pPr>
        <w:rPr>
          <w:rFonts w:hint="eastAsia"/>
        </w:rPr>
      </w:pPr>
      <w:r>
        <w:t>Purpose: Represents the QS academic reputation indicator.</w:t>
      </w:r>
    </w:p>
    <w:p w14:paraId="77133433" w14:textId="77777777" w:rsidR="00B0332C" w:rsidRDefault="00000000">
      <w:pPr>
        <w:rPr>
          <w:rFonts w:hint="eastAsia"/>
        </w:rPr>
      </w:pPr>
      <w:r>
        <w:t>Input columns: Academic Reputation SCORE</w:t>
      </w:r>
    </w:p>
    <w:p w14:paraId="36C689B4" w14:textId="77777777" w:rsidR="00B0332C" w:rsidRDefault="00000000">
      <w:pPr>
        <w:rPr>
          <w:rFonts w:hint="eastAsia"/>
        </w:rPr>
      </w:pPr>
      <w:r>
        <w:t>Method: Uses the QS academic reputation score.</w:t>
      </w:r>
    </w:p>
    <w:p w14:paraId="799D9DEC" w14:textId="77777777" w:rsidR="00B0332C" w:rsidRDefault="00000000">
      <w:pPr>
        <w:rPr>
          <w:rFonts w:hint="eastAsia"/>
        </w:rPr>
      </w:pPr>
      <w:r>
        <w:t>Interpretation: Higher = stronger academic reputation.</w:t>
      </w:r>
    </w:p>
    <w:p w14:paraId="2EC05747" w14:textId="77777777" w:rsidR="00B0332C" w:rsidRDefault="00000000">
      <w:pPr>
        <w:pStyle w:val="Heading2"/>
      </w:pPr>
      <w:r>
        <w:t>Research Productivity Index</w:t>
      </w:r>
    </w:p>
    <w:p w14:paraId="23E1120A" w14:textId="77777777" w:rsidR="00B0332C" w:rsidRDefault="00000000">
      <w:pPr>
        <w:rPr>
          <w:rFonts w:hint="eastAsia"/>
        </w:rPr>
      </w:pPr>
      <w:r>
        <w:t>Purpose: Represents overall research productivity.</w:t>
      </w:r>
    </w:p>
    <w:p w14:paraId="0C7DDBE8" w14:textId="77777777" w:rsidR="00B0332C" w:rsidRDefault="00000000">
      <w:pPr>
        <w:rPr>
          <w:rFonts w:hint="eastAsia"/>
        </w:rPr>
      </w:pPr>
      <w:r>
        <w:t>Input columns: Selected research-performance indicators</w:t>
      </w:r>
    </w:p>
    <w:p w14:paraId="536A17B1" w14:textId="77777777" w:rsidR="00B0332C" w:rsidRDefault="00000000">
      <w:pPr>
        <w:rPr>
          <w:rFonts w:hint="eastAsia"/>
        </w:rPr>
      </w:pPr>
      <w:r>
        <w:t>Method: Derived by combining selected research indicators into one analytical measure.</w:t>
      </w:r>
    </w:p>
    <w:p w14:paraId="281BB4EC" w14:textId="77777777" w:rsidR="00B0332C" w:rsidRDefault="00000000">
      <w:pPr>
        <w:rPr>
          <w:rFonts w:hint="eastAsia"/>
        </w:rPr>
      </w:pPr>
      <w:r>
        <w:t>Interpretation: Higher = stronger research productivity.</w:t>
      </w:r>
    </w:p>
    <w:p w14:paraId="49F8907C" w14:textId="77777777" w:rsidR="00B0332C" w:rsidRDefault="00000000">
      <w:pPr>
        <w:rPr>
          <w:rFonts w:hint="eastAsia"/>
        </w:rPr>
      </w:pPr>
      <w:r>
        <w:t>Note: The project statement names the six KPIs but does not prescribe mathematical formulas for each KPI; the methods above document the project's derived KPI approach.</w:t>
      </w:r>
    </w:p>
    <w:p w14:paraId="5FCBBB36" w14:textId="77777777" w:rsidR="00B0332C" w:rsidRDefault="00000000">
      <w:pPr>
        <w:pStyle w:val="Heading1"/>
      </w:pPr>
      <w:r>
        <w:t>6. Dashboard Guide</w:t>
      </w:r>
    </w:p>
    <w:p w14:paraId="25DA027A" w14:textId="77777777" w:rsidR="00B0332C" w:rsidRDefault="00000000">
      <w:pPr>
        <w:pStyle w:val="Heading2"/>
      </w:pPr>
      <w:r>
        <w:t>University Overview</w:t>
      </w:r>
    </w:p>
    <w:p w14:paraId="200F98ED" w14:textId="1F554A0E" w:rsidR="00017835" w:rsidRPr="00017835" w:rsidRDefault="00017835" w:rsidP="00017835">
      <w:pPr>
        <w:pStyle w:val="ListBullet"/>
        <w:rPr>
          <w:lang w:val="en-IN"/>
        </w:rPr>
      </w:pPr>
      <w:r w:rsidRPr="00017835">
        <w:rPr>
          <w:lang w:val="en-IN"/>
        </w:rPr>
        <w:t xml:space="preserve">Top Universities – Global Ranking Score </w:t>
      </w:r>
    </w:p>
    <w:p w14:paraId="116A6F6D" w14:textId="359223B6" w:rsidR="00017835" w:rsidRPr="00017835" w:rsidRDefault="00017835" w:rsidP="00017835">
      <w:pPr>
        <w:pStyle w:val="ListBullet"/>
        <w:rPr>
          <w:lang w:val="en-IN"/>
        </w:rPr>
      </w:pPr>
      <w:r w:rsidRPr="00017835">
        <w:rPr>
          <w:lang w:val="en-IN"/>
        </w:rPr>
        <w:t xml:space="preserve"> Academic Reputation </w:t>
      </w:r>
    </w:p>
    <w:p w14:paraId="3B416C55" w14:textId="114E15C3" w:rsidR="00017835" w:rsidRPr="00017835" w:rsidRDefault="00017835" w:rsidP="00017835">
      <w:pPr>
        <w:pStyle w:val="ListBullet"/>
        <w:rPr>
          <w:lang w:val="en-IN"/>
        </w:rPr>
      </w:pPr>
      <w:r w:rsidRPr="00017835">
        <w:rPr>
          <w:lang w:val="en-IN"/>
        </w:rPr>
        <w:t xml:space="preserve"> Institutional Comparison – QS vs THE Overall Score </w:t>
      </w:r>
    </w:p>
    <w:p w14:paraId="57E5DA82" w14:textId="1B6FD3FA" w:rsidR="00017835" w:rsidRPr="00017835" w:rsidRDefault="00017835" w:rsidP="00017835">
      <w:pPr>
        <w:pStyle w:val="ListBullet"/>
        <w:rPr>
          <w:lang w:val="en-IN"/>
        </w:rPr>
      </w:pPr>
      <w:r w:rsidRPr="00017835">
        <w:rPr>
          <w:lang w:val="en-IN"/>
        </w:rPr>
        <w:t xml:space="preserve"> University Performance Distribution </w:t>
      </w:r>
    </w:p>
    <w:p w14:paraId="27FCA111" w14:textId="53E2355D" w:rsidR="00017835" w:rsidRPr="00017835" w:rsidRDefault="00017835" w:rsidP="00017835">
      <w:pPr>
        <w:pStyle w:val="ListBullet"/>
        <w:rPr>
          <w:lang w:val="en-IN"/>
        </w:rPr>
      </w:pPr>
      <w:r w:rsidRPr="00017835">
        <w:rPr>
          <w:lang w:val="en-IN"/>
        </w:rPr>
        <w:t xml:space="preserve">Teaching Score by Region </w:t>
      </w:r>
    </w:p>
    <w:p w14:paraId="21BBDBF9" w14:textId="7F6397AC" w:rsidR="00017835" w:rsidRPr="00017835" w:rsidRDefault="00017835" w:rsidP="00017835">
      <w:pPr>
        <w:pStyle w:val="ListBullet"/>
        <w:rPr>
          <w:lang w:val="en-IN"/>
        </w:rPr>
      </w:pPr>
      <w:r w:rsidRPr="00017835">
        <w:rPr>
          <w:lang w:val="en-IN"/>
        </w:rPr>
        <w:t xml:space="preserve">University Distribution by Country </w:t>
      </w:r>
    </w:p>
    <w:p w14:paraId="12C754D9" w14:textId="296F801A" w:rsidR="00B0332C" w:rsidRDefault="00017835" w:rsidP="00017835">
      <w:pPr>
        <w:pStyle w:val="ListBullet"/>
        <w:rPr>
          <w:rFonts w:hint="eastAsia"/>
        </w:rPr>
      </w:pPr>
      <w:r w:rsidRPr="00017835">
        <w:rPr>
          <w:lang w:val="en-IN"/>
        </w:rPr>
        <w:t>Ranking Score vs Academic Reputation</w:t>
      </w:r>
    </w:p>
    <w:p w14:paraId="040EC9CD" w14:textId="77777777" w:rsidR="00B0332C" w:rsidRDefault="00000000">
      <w:pPr>
        <w:pStyle w:val="Heading2"/>
      </w:pPr>
      <w:r>
        <w:t>Research Analytics</w:t>
      </w:r>
    </w:p>
    <w:p w14:paraId="257E6CB0" w14:textId="3F3C3C55" w:rsidR="00D540DA" w:rsidRPr="00D540DA" w:rsidRDefault="00D540DA" w:rsidP="00D540DA">
      <w:pPr>
        <w:pStyle w:val="ListParagraph"/>
        <w:numPr>
          <w:ilvl w:val="0"/>
          <w:numId w:val="10"/>
        </w:numPr>
        <w:rPr>
          <w:lang w:val="en-IN"/>
        </w:rPr>
      </w:pPr>
      <w:r w:rsidRPr="00D540DA">
        <w:rPr>
          <w:lang w:val="en-IN"/>
        </w:rPr>
        <w:t xml:space="preserve"> Research Impact </w:t>
      </w:r>
    </w:p>
    <w:p w14:paraId="7E1C57CD" w14:textId="04E3583B" w:rsidR="00D540DA" w:rsidRPr="00D540DA" w:rsidRDefault="00D540DA" w:rsidP="00D540DA">
      <w:pPr>
        <w:pStyle w:val="ListParagraph"/>
        <w:numPr>
          <w:ilvl w:val="0"/>
          <w:numId w:val="10"/>
        </w:numPr>
        <w:rPr>
          <w:lang w:val="en-IN"/>
        </w:rPr>
      </w:pPr>
      <w:r w:rsidRPr="00D540DA">
        <w:rPr>
          <w:lang w:val="en-IN"/>
        </w:rPr>
        <w:t xml:space="preserve">  Research Quality </w:t>
      </w:r>
    </w:p>
    <w:p w14:paraId="206158B3" w14:textId="20BC90A0" w:rsidR="00D540DA" w:rsidRPr="00D540DA" w:rsidRDefault="00D540DA" w:rsidP="00D540DA">
      <w:pPr>
        <w:pStyle w:val="ListParagraph"/>
        <w:numPr>
          <w:ilvl w:val="0"/>
          <w:numId w:val="10"/>
        </w:numPr>
        <w:rPr>
          <w:lang w:val="en-IN"/>
        </w:rPr>
      </w:pPr>
      <w:r w:rsidRPr="00D540DA">
        <w:rPr>
          <w:lang w:val="en-IN"/>
        </w:rPr>
        <w:t xml:space="preserve">  Research Environment </w:t>
      </w:r>
    </w:p>
    <w:p w14:paraId="51947D01" w14:textId="7D04FEA5" w:rsidR="00D540DA" w:rsidRPr="00D540DA" w:rsidRDefault="00D540DA" w:rsidP="00D540DA">
      <w:pPr>
        <w:pStyle w:val="ListParagraph"/>
        <w:numPr>
          <w:ilvl w:val="0"/>
          <w:numId w:val="10"/>
        </w:numPr>
        <w:rPr>
          <w:lang w:val="en-IN"/>
        </w:rPr>
      </w:pPr>
      <w:r w:rsidRPr="00D540DA">
        <w:rPr>
          <w:lang w:val="en-IN"/>
        </w:rPr>
        <w:t xml:space="preserve">  Research Productivity </w:t>
      </w:r>
    </w:p>
    <w:p w14:paraId="488C6F1F" w14:textId="43AA0CCF" w:rsidR="00D540DA" w:rsidRPr="00D540DA" w:rsidRDefault="00D540DA" w:rsidP="00D540DA">
      <w:pPr>
        <w:pStyle w:val="ListParagraph"/>
        <w:numPr>
          <w:ilvl w:val="0"/>
          <w:numId w:val="10"/>
        </w:numPr>
        <w:rPr>
          <w:lang w:val="en-IN"/>
        </w:rPr>
      </w:pPr>
      <w:r w:rsidRPr="00D540DA">
        <w:rPr>
          <w:lang w:val="en-IN"/>
        </w:rPr>
        <w:t xml:space="preserve">  Research Impact vs Productivity </w:t>
      </w:r>
    </w:p>
    <w:p w14:paraId="7919EEFC" w14:textId="6DBA2741" w:rsidR="00D540DA" w:rsidRPr="00D540DA" w:rsidRDefault="00D540DA" w:rsidP="00D540DA">
      <w:pPr>
        <w:pStyle w:val="ListParagraph"/>
        <w:numPr>
          <w:ilvl w:val="0"/>
          <w:numId w:val="10"/>
        </w:numPr>
      </w:pPr>
      <w:r w:rsidRPr="00D540DA">
        <w:rPr>
          <w:lang w:val="en-IN"/>
        </w:rPr>
        <w:t xml:space="preserve">  Research Quality Distribution</w:t>
      </w:r>
    </w:p>
    <w:p w14:paraId="5DE5B7C3" w14:textId="77777777" w:rsidR="00B0332C" w:rsidRDefault="00000000">
      <w:pPr>
        <w:pStyle w:val="Heading2"/>
      </w:pPr>
      <w:r>
        <w:t>Student Analytics</w:t>
      </w:r>
    </w:p>
    <w:p w14:paraId="6AA5A89D" w14:textId="349D7EA8" w:rsidR="00D540DA" w:rsidRPr="00D540DA" w:rsidRDefault="00D540DA" w:rsidP="00D540DA">
      <w:pPr>
        <w:pStyle w:val="ListParagraph"/>
        <w:numPr>
          <w:ilvl w:val="0"/>
          <w:numId w:val="11"/>
        </w:numPr>
        <w:rPr>
          <w:lang w:val="en-IN"/>
        </w:rPr>
      </w:pPr>
      <w:r w:rsidRPr="00D540DA">
        <w:rPr>
          <w:lang w:val="en-IN"/>
        </w:rPr>
        <w:t xml:space="preserve">  International Students </w:t>
      </w:r>
    </w:p>
    <w:p w14:paraId="70428425" w14:textId="1910CF0C" w:rsidR="00D540DA" w:rsidRPr="00D540DA" w:rsidRDefault="00D540DA" w:rsidP="00D540DA">
      <w:pPr>
        <w:pStyle w:val="ListParagraph"/>
        <w:numPr>
          <w:ilvl w:val="0"/>
          <w:numId w:val="11"/>
        </w:numPr>
        <w:rPr>
          <w:lang w:val="en-IN"/>
        </w:rPr>
      </w:pPr>
      <w:r w:rsidRPr="00D540DA">
        <w:rPr>
          <w:lang w:val="en-IN"/>
        </w:rPr>
        <w:t xml:space="preserve">  Student Population </w:t>
      </w:r>
    </w:p>
    <w:p w14:paraId="42D47BF9" w14:textId="34E3B4EF" w:rsidR="00D540DA" w:rsidRPr="00D540DA" w:rsidRDefault="00D540DA" w:rsidP="00D540DA">
      <w:pPr>
        <w:pStyle w:val="ListParagraph"/>
        <w:numPr>
          <w:ilvl w:val="0"/>
          <w:numId w:val="11"/>
        </w:numPr>
        <w:rPr>
          <w:lang w:val="en-IN"/>
        </w:rPr>
      </w:pPr>
      <w:r w:rsidRPr="00D540DA">
        <w:rPr>
          <w:lang w:val="en-IN"/>
        </w:rPr>
        <w:t xml:space="preserve">  Female-Male Ratio </w:t>
      </w:r>
    </w:p>
    <w:p w14:paraId="6CA4D519" w14:textId="1EA109CC" w:rsidR="00D540DA" w:rsidRPr="00D540DA" w:rsidRDefault="00D540DA" w:rsidP="00D540DA">
      <w:pPr>
        <w:pStyle w:val="ListParagraph"/>
        <w:numPr>
          <w:ilvl w:val="0"/>
          <w:numId w:val="11"/>
        </w:numPr>
        <w:rPr>
          <w:lang w:val="en-IN"/>
        </w:rPr>
      </w:pPr>
      <w:r w:rsidRPr="00D540DA">
        <w:rPr>
          <w:lang w:val="en-IN"/>
        </w:rPr>
        <w:lastRenderedPageBreak/>
        <w:t xml:space="preserve">  Faculty-Student Ratio </w:t>
      </w:r>
    </w:p>
    <w:p w14:paraId="0A901187" w14:textId="230189D7" w:rsidR="00D540DA" w:rsidRPr="00D540DA" w:rsidRDefault="00D540DA" w:rsidP="00D540DA">
      <w:pPr>
        <w:pStyle w:val="ListParagraph"/>
        <w:numPr>
          <w:ilvl w:val="0"/>
          <w:numId w:val="11"/>
        </w:numPr>
        <w:rPr>
          <w:lang w:val="en-IN"/>
        </w:rPr>
      </w:pPr>
      <w:r w:rsidRPr="00D540DA">
        <w:rPr>
          <w:lang w:val="en-IN"/>
        </w:rPr>
        <w:t xml:space="preserve">  Employment Outcomes </w:t>
      </w:r>
    </w:p>
    <w:p w14:paraId="007C16BF" w14:textId="0D11AF76" w:rsidR="00D540DA" w:rsidRPr="00D540DA" w:rsidRDefault="00D540DA" w:rsidP="00D540DA">
      <w:pPr>
        <w:pStyle w:val="ListParagraph"/>
        <w:numPr>
          <w:ilvl w:val="0"/>
          <w:numId w:val="11"/>
        </w:numPr>
      </w:pPr>
      <w:r w:rsidRPr="00D540DA">
        <w:rPr>
          <w:lang w:val="en-IN"/>
        </w:rPr>
        <w:t xml:space="preserve">  QS Overall Score</w:t>
      </w:r>
    </w:p>
    <w:p w14:paraId="06589266" w14:textId="77777777" w:rsidR="00B0332C" w:rsidRDefault="00000000">
      <w:pPr>
        <w:pStyle w:val="Heading2"/>
      </w:pPr>
      <w:r>
        <w:t>Country Comparison</w:t>
      </w:r>
    </w:p>
    <w:p w14:paraId="2E17AA70" w14:textId="09BE9C72" w:rsidR="00D540DA" w:rsidRPr="00D540DA" w:rsidRDefault="00D540DA" w:rsidP="00D540DA">
      <w:pPr>
        <w:pStyle w:val="ListParagraph"/>
        <w:numPr>
          <w:ilvl w:val="0"/>
          <w:numId w:val="12"/>
        </w:numPr>
        <w:rPr>
          <w:lang w:val="en-IN"/>
        </w:rPr>
      </w:pPr>
      <w:r w:rsidRPr="00D540DA">
        <w:rPr>
          <w:lang w:val="en-IN"/>
        </w:rPr>
        <w:t xml:space="preserve">  Average Ranking </w:t>
      </w:r>
    </w:p>
    <w:p w14:paraId="5CF257DD" w14:textId="7084782F" w:rsidR="00D540DA" w:rsidRPr="00D540DA" w:rsidRDefault="00D540DA" w:rsidP="00D540DA">
      <w:pPr>
        <w:pStyle w:val="ListParagraph"/>
        <w:numPr>
          <w:ilvl w:val="0"/>
          <w:numId w:val="12"/>
        </w:numPr>
        <w:rPr>
          <w:lang w:val="en-IN"/>
        </w:rPr>
      </w:pPr>
      <w:r w:rsidRPr="00D540DA">
        <w:rPr>
          <w:lang w:val="en-IN"/>
        </w:rPr>
        <w:t xml:space="preserve">  Research Impact </w:t>
      </w:r>
    </w:p>
    <w:p w14:paraId="58219692" w14:textId="25039AD0" w:rsidR="00D540DA" w:rsidRPr="00D540DA" w:rsidRDefault="00D540DA" w:rsidP="00D540DA">
      <w:pPr>
        <w:pStyle w:val="ListParagraph"/>
        <w:numPr>
          <w:ilvl w:val="0"/>
          <w:numId w:val="12"/>
        </w:numPr>
        <w:rPr>
          <w:lang w:val="en-IN"/>
        </w:rPr>
      </w:pPr>
      <w:r w:rsidRPr="00D540DA">
        <w:rPr>
          <w:lang w:val="en-IN"/>
        </w:rPr>
        <w:t xml:space="preserve">  Academic Reputation </w:t>
      </w:r>
    </w:p>
    <w:p w14:paraId="1B9A3E5A" w14:textId="1656DB3B" w:rsidR="00D540DA" w:rsidRPr="00D540DA" w:rsidRDefault="00D540DA" w:rsidP="00D540DA">
      <w:pPr>
        <w:pStyle w:val="ListParagraph"/>
        <w:numPr>
          <w:ilvl w:val="0"/>
          <w:numId w:val="12"/>
        </w:numPr>
        <w:rPr>
          <w:lang w:val="en-IN"/>
        </w:rPr>
      </w:pPr>
      <w:r w:rsidRPr="00D540DA">
        <w:rPr>
          <w:lang w:val="en-IN"/>
        </w:rPr>
        <w:t xml:space="preserve">  Student Population </w:t>
      </w:r>
    </w:p>
    <w:p w14:paraId="0756B7F9" w14:textId="363150DB" w:rsidR="00D540DA" w:rsidRPr="00D540DA" w:rsidRDefault="00D540DA" w:rsidP="00D540DA">
      <w:pPr>
        <w:pStyle w:val="ListParagraph"/>
        <w:numPr>
          <w:ilvl w:val="0"/>
          <w:numId w:val="12"/>
        </w:numPr>
        <w:rPr>
          <w:lang w:val="en-IN"/>
        </w:rPr>
      </w:pPr>
      <w:r w:rsidRPr="00D540DA">
        <w:rPr>
          <w:lang w:val="en-IN"/>
        </w:rPr>
        <w:t xml:space="preserve">  Universities by Country </w:t>
      </w:r>
    </w:p>
    <w:p w14:paraId="5A20FE80" w14:textId="1D252CB8" w:rsidR="00D540DA" w:rsidRPr="00D540DA" w:rsidRDefault="00D540DA" w:rsidP="00D540DA">
      <w:pPr>
        <w:pStyle w:val="ListParagraph"/>
        <w:numPr>
          <w:ilvl w:val="0"/>
          <w:numId w:val="12"/>
        </w:numPr>
      </w:pPr>
      <w:r w:rsidRPr="00D540DA">
        <w:rPr>
          <w:lang w:val="en-IN"/>
        </w:rPr>
        <w:t xml:space="preserve">  Research Impact vs Academic Reputation</w:t>
      </w:r>
    </w:p>
    <w:p w14:paraId="15FBDE58" w14:textId="77777777" w:rsidR="00B0332C" w:rsidRDefault="00000000">
      <w:pPr>
        <w:pStyle w:val="Heading2"/>
      </w:pPr>
      <w:r>
        <w:t>Interactive Features</w:t>
      </w:r>
    </w:p>
    <w:p w14:paraId="7A8D8F10" w14:textId="77777777" w:rsidR="00B0332C" w:rsidRDefault="00000000">
      <w:pPr>
        <w:pStyle w:val="ListBullet"/>
        <w:rPr>
          <w:rFonts w:hint="eastAsia"/>
        </w:rPr>
      </w:pPr>
      <w:r>
        <w:t>Global filters</w:t>
      </w:r>
    </w:p>
    <w:p w14:paraId="23B64263" w14:textId="77777777" w:rsidR="00B0332C" w:rsidRDefault="00000000">
      <w:pPr>
        <w:pStyle w:val="ListBullet"/>
        <w:rPr>
          <w:rFonts w:hint="eastAsia"/>
        </w:rPr>
      </w:pPr>
      <w:r>
        <w:t>Navigation controls</w:t>
      </w:r>
    </w:p>
    <w:p w14:paraId="221DA742" w14:textId="77777777" w:rsidR="00B0332C" w:rsidRDefault="00000000">
      <w:pPr>
        <w:pStyle w:val="ListBullet"/>
        <w:rPr>
          <w:rFonts w:hint="eastAsia"/>
        </w:rPr>
      </w:pPr>
      <w:r>
        <w:t>Parameter actions</w:t>
      </w:r>
    </w:p>
    <w:p w14:paraId="66A659E7" w14:textId="77777777" w:rsidR="00B0332C" w:rsidRDefault="00000000">
      <w:pPr>
        <w:pStyle w:val="ListBullet"/>
        <w:rPr>
          <w:rFonts w:hint="eastAsia"/>
        </w:rPr>
      </w:pPr>
      <w:r>
        <w:t>Dashboard linking</w:t>
      </w:r>
    </w:p>
    <w:p w14:paraId="16D3E556" w14:textId="77777777" w:rsidR="00B0332C" w:rsidRDefault="00000000">
      <w:pPr>
        <w:pStyle w:val="ListBullet"/>
        <w:rPr>
          <w:rFonts w:hint="eastAsia"/>
        </w:rPr>
      </w:pPr>
      <w:r>
        <w:t>Interactive comparisons and drill-downs</w:t>
      </w:r>
    </w:p>
    <w:p w14:paraId="5A11D5BA" w14:textId="77777777" w:rsidR="00B0332C" w:rsidRDefault="00000000">
      <w:pPr>
        <w:pStyle w:val="Heading1"/>
      </w:pPr>
      <w:r>
        <w:t>7. Education Analytics Methodology</w:t>
      </w:r>
    </w:p>
    <w:p w14:paraId="79413754" w14:textId="77777777" w:rsidR="00B0332C" w:rsidRDefault="00000000">
      <w:pPr>
        <w:pStyle w:val="ListNumber"/>
        <w:rPr>
          <w:rFonts w:hint="eastAsia"/>
        </w:rPr>
      </w:pPr>
      <w:r>
        <w:t>Collect QS and THE ranking datasets.</w:t>
      </w:r>
    </w:p>
    <w:p w14:paraId="55F48DE5" w14:textId="77777777" w:rsidR="00B0332C" w:rsidRDefault="00000000">
      <w:pPr>
        <w:pStyle w:val="ListNumber"/>
        <w:rPr>
          <w:rFonts w:hint="eastAsia"/>
        </w:rPr>
      </w:pPr>
      <w:r>
        <w:t>Inspect data types, missing values, and duplicates.</w:t>
      </w:r>
    </w:p>
    <w:p w14:paraId="21F4781D" w14:textId="77777777" w:rsidR="00B0332C" w:rsidRDefault="00000000">
      <w:pPr>
        <w:pStyle w:val="ListNumber"/>
        <w:rPr>
          <w:rFonts w:hint="eastAsia"/>
        </w:rPr>
      </w:pPr>
      <w:r>
        <w:t>Standardize university names and country names.</w:t>
      </w:r>
    </w:p>
    <w:p w14:paraId="3AB0B5EB" w14:textId="77777777" w:rsidR="00B0332C" w:rsidRDefault="00000000">
      <w:pPr>
        <w:pStyle w:val="ListNumber"/>
        <w:rPr>
          <w:rFonts w:hint="eastAsia"/>
        </w:rPr>
      </w:pPr>
      <w:r>
        <w:t>Filter the relevant ranking year.</w:t>
      </w:r>
    </w:p>
    <w:p w14:paraId="283FD9DB" w14:textId="77777777" w:rsidR="00B0332C" w:rsidRDefault="00000000">
      <w:pPr>
        <w:pStyle w:val="ListNumber"/>
        <w:rPr>
          <w:rFonts w:hint="eastAsia"/>
        </w:rPr>
      </w:pPr>
      <w:r>
        <w:t>Convert QS rank ranges to numeric representations for calculations.</w:t>
      </w:r>
    </w:p>
    <w:p w14:paraId="34956619" w14:textId="77777777" w:rsidR="00B0332C" w:rsidRDefault="00000000">
      <w:pPr>
        <w:pStyle w:val="ListNumber"/>
        <w:rPr>
          <w:rFonts w:hint="eastAsia"/>
        </w:rPr>
      </w:pPr>
      <w:r>
        <w:t>Treat missing or '-' values appropriately.</w:t>
      </w:r>
    </w:p>
    <w:p w14:paraId="627AA81E" w14:textId="77777777" w:rsidR="00B0332C" w:rsidRDefault="00000000">
      <w:pPr>
        <w:pStyle w:val="ListNumber"/>
        <w:rPr>
          <w:rFonts w:hint="eastAsia"/>
        </w:rPr>
      </w:pPr>
      <w:r>
        <w:t>Match QS and THE records using standardized Name and Country fields.</w:t>
      </w:r>
    </w:p>
    <w:p w14:paraId="16907B57" w14:textId="77777777" w:rsidR="00B0332C" w:rsidRDefault="00000000">
      <w:pPr>
        <w:pStyle w:val="ListNumber"/>
        <w:rPr>
          <w:rFonts w:hint="eastAsia"/>
        </w:rPr>
      </w:pPr>
      <w:r>
        <w:t>Create the merged analytical dataset.</w:t>
      </w:r>
    </w:p>
    <w:p w14:paraId="3FD8766C" w14:textId="77777777" w:rsidR="00B0332C" w:rsidRDefault="00000000">
      <w:pPr>
        <w:pStyle w:val="ListNumber"/>
        <w:rPr>
          <w:rFonts w:hint="eastAsia"/>
        </w:rPr>
      </w:pPr>
      <w:r>
        <w:t>Engineer the six KPIs.</w:t>
      </w:r>
    </w:p>
    <w:p w14:paraId="6E43E174" w14:textId="77777777" w:rsidR="00B0332C" w:rsidRDefault="00000000">
      <w:pPr>
        <w:pStyle w:val="ListNumber"/>
        <w:rPr>
          <w:rFonts w:hint="eastAsia"/>
        </w:rPr>
      </w:pPr>
      <w:r>
        <w:t>Prepare the Tableau-ready dataset.</w:t>
      </w:r>
    </w:p>
    <w:p w14:paraId="3D2CFF46" w14:textId="77777777" w:rsidR="00B0332C" w:rsidRDefault="00000000">
      <w:pPr>
        <w:pStyle w:val="ListNumber"/>
        <w:rPr>
          <w:rFonts w:hint="eastAsia"/>
        </w:rPr>
      </w:pPr>
      <w:r>
        <w:t>Build and integrate four Tableau dashboards.</w:t>
      </w:r>
    </w:p>
    <w:p w14:paraId="0249FC12" w14:textId="77777777" w:rsidR="00B0332C" w:rsidRDefault="00000000">
      <w:pPr>
        <w:pStyle w:val="ListNumber"/>
        <w:rPr>
          <w:rFonts w:hint="eastAsia"/>
        </w:rPr>
      </w:pPr>
      <w:r>
        <w:t>Test KPI calculations, ranking calculations, dashboard interactions, and educational metrics.</w:t>
      </w:r>
    </w:p>
    <w:p w14:paraId="6B57F7A2" w14:textId="77777777" w:rsidR="00B0332C" w:rsidRDefault="00000000">
      <w:pPr>
        <w:pStyle w:val="Heading1"/>
      </w:pPr>
      <w:r>
        <w:t>8.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B0332C" w14:paraId="48120D2F" w14:textId="77777777">
        <w:tc>
          <w:tcPr>
            <w:tcW w:w="4968" w:type="dxa"/>
          </w:tcPr>
          <w:p w14:paraId="28C3EB6E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4968" w:type="dxa"/>
          </w:tcPr>
          <w:p w14:paraId="7F2BA2D0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Technology / Tool</w:t>
            </w:r>
          </w:p>
        </w:tc>
      </w:tr>
      <w:tr w:rsidR="00B0332C" w14:paraId="66A4506E" w14:textId="77777777">
        <w:tc>
          <w:tcPr>
            <w:tcW w:w="4968" w:type="dxa"/>
          </w:tcPr>
          <w:p w14:paraId="77909538" w14:textId="77777777" w:rsidR="00B0332C" w:rsidRDefault="00000000">
            <w:pPr>
              <w:rPr>
                <w:rFonts w:hint="eastAsia"/>
              </w:rPr>
            </w:pPr>
            <w:r>
              <w:t>Data Collection</w:t>
            </w:r>
          </w:p>
        </w:tc>
        <w:tc>
          <w:tcPr>
            <w:tcW w:w="4968" w:type="dxa"/>
          </w:tcPr>
          <w:p w14:paraId="00B97AB0" w14:textId="77777777" w:rsidR="00B0332C" w:rsidRDefault="00000000">
            <w:pPr>
              <w:rPr>
                <w:rFonts w:hint="eastAsia"/>
              </w:rPr>
            </w:pPr>
            <w:r>
              <w:t>Python, QS Rankings, World University Rankings</w:t>
            </w:r>
          </w:p>
        </w:tc>
      </w:tr>
      <w:tr w:rsidR="00B0332C" w14:paraId="3B3C1A1C" w14:textId="77777777">
        <w:tc>
          <w:tcPr>
            <w:tcW w:w="4968" w:type="dxa"/>
          </w:tcPr>
          <w:p w14:paraId="48AE8964" w14:textId="77777777" w:rsidR="00B0332C" w:rsidRDefault="00000000">
            <w:pPr>
              <w:rPr>
                <w:rFonts w:hint="eastAsia"/>
              </w:rPr>
            </w:pPr>
            <w:r>
              <w:t>Data Processing</w:t>
            </w:r>
          </w:p>
        </w:tc>
        <w:tc>
          <w:tcPr>
            <w:tcW w:w="4968" w:type="dxa"/>
          </w:tcPr>
          <w:p w14:paraId="6AD9A92D" w14:textId="77777777" w:rsidR="00B0332C" w:rsidRDefault="00000000">
            <w:pPr>
              <w:rPr>
                <w:rFonts w:hint="eastAsia"/>
              </w:rPr>
            </w:pPr>
            <w:r>
              <w:t>Pandas, NumPy</w:t>
            </w:r>
          </w:p>
        </w:tc>
      </w:tr>
      <w:tr w:rsidR="00B0332C" w14:paraId="320E05B3" w14:textId="77777777">
        <w:tc>
          <w:tcPr>
            <w:tcW w:w="4968" w:type="dxa"/>
          </w:tcPr>
          <w:p w14:paraId="0BC27A45" w14:textId="77777777" w:rsidR="00B0332C" w:rsidRDefault="00000000">
            <w:pPr>
              <w:rPr>
                <w:rFonts w:hint="eastAsia"/>
              </w:rPr>
            </w:pPr>
            <w:r>
              <w:t>Data Cleaning</w:t>
            </w:r>
          </w:p>
        </w:tc>
        <w:tc>
          <w:tcPr>
            <w:tcW w:w="4968" w:type="dxa"/>
          </w:tcPr>
          <w:p w14:paraId="3ED9513A" w14:textId="77777777" w:rsidR="00B0332C" w:rsidRDefault="00000000">
            <w:pPr>
              <w:rPr>
                <w:rFonts w:hint="eastAsia"/>
              </w:rPr>
            </w:pPr>
            <w:r>
              <w:t>Python</w:t>
            </w:r>
          </w:p>
        </w:tc>
      </w:tr>
      <w:tr w:rsidR="00B0332C" w14:paraId="5A05C075" w14:textId="77777777">
        <w:tc>
          <w:tcPr>
            <w:tcW w:w="4968" w:type="dxa"/>
          </w:tcPr>
          <w:p w14:paraId="5EFD5F85" w14:textId="77777777" w:rsidR="00B0332C" w:rsidRDefault="00000000">
            <w:pPr>
              <w:rPr>
                <w:rFonts w:hint="eastAsia"/>
              </w:rPr>
            </w:pPr>
            <w:r>
              <w:t>Visualization</w:t>
            </w:r>
          </w:p>
        </w:tc>
        <w:tc>
          <w:tcPr>
            <w:tcW w:w="4968" w:type="dxa"/>
          </w:tcPr>
          <w:p w14:paraId="394653B3" w14:textId="77777777" w:rsidR="00B0332C" w:rsidRDefault="00000000">
            <w:pPr>
              <w:rPr>
                <w:rFonts w:hint="eastAsia"/>
              </w:rPr>
            </w:pPr>
            <w:r>
              <w:t>Tableau Desktop / Tableau Public</w:t>
            </w:r>
          </w:p>
        </w:tc>
      </w:tr>
      <w:tr w:rsidR="00B0332C" w14:paraId="5794AA6B" w14:textId="77777777">
        <w:tc>
          <w:tcPr>
            <w:tcW w:w="4968" w:type="dxa"/>
          </w:tcPr>
          <w:p w14:paraId="29B53ED1" w14:textId="77777777" w:rsidR="00B0332C" w:rsidRDefault="00000000">
            <w:pPr>
              <w:rPr>
                <w:rFonts w:hint="eastAsia"/>
              </w:rPr>
            </w:pPr>
            <w:r>
              <w:t>Dashboard Integration</w:t>
            </w:r>
          </w:p>
        </w:tc>
        <w:tc>
          <w:tcPr>
            <w:tcW w:w="4968" w:type="dxa"/>
          </w:tcPr>
          <w:p w14:paraId="2937AA80" w14:textId="77777777" w:rsidR="00B0332C" w:rsidRDefault="00000000">
            <w:pPr>
              <w:rPr>
                <w:rFonts w:hint="eastAsia"/>
              </w:rPr>
            </w:pPr>
            <w:r>
              <w:t>Tableau Filters, Parameters, Actions</w:t>
            </w:r>
          </w:p>
        </w:tc>
      </w:tr>
      <w:tr w:rsidR="00B0332C" w14:paraId="26E0B0FF" w14:textId="77777777">
        <w:tc>
          <w:tcPr>
            <w:tcW w:w="4968" w:type="dxa"/>
          </w:tcPr>
          <w:p w14:paraId="7D5AB45E" w14:textId="77777777" w:rsidR="00B0332C" w:rsidRDefault="00000000">
            <w:pPr>
              <w:rPr>
                <w:rFonts w:hint="eastAsia"/>
              </w:rPr>
            </w:pPr>
            <w:r>
              <w:t>Documentation</w:t>
            </w:r>
          </w:p>
        </w:tc>
        <w:tc>
          <w:tcPr>
            <w:tcW w:w="4968" w:type="dxa"/>
          </w:tcPr>
          <w:p w14:paraId="1BC670C3" w14:textId="77777777" w:rsidR="00B0332C" w:rsidRDefault="00000000">
            <w:pPr>
              <w:rPr>
                <w:rFonts w:hint="eastAsia"/>
              </w:rPr>
            </w:pPr>
            <w:r>
              <w:t>Markdown, GitHub</w:t>
            </w:r>
          </w:p>
        </w:tc>
      </w:tr>
    </w:tbl>
    <w:p w14:paraId="6A087837" w14:textId="77777777" w:rsidR="00117D60" w:rsidRDefault="00117D60">
      <w:pPr>
        <w:pStyle w:val="Heading1"/>
      </w:pPr>
    </w:p>
    <w:p w14:paraId="14F2FD68" w14:textId="27685EC5" w:rsidR="00B0332C" w:rsidRDefault="00000000">
      <w:pPr>
        <w:pStyle w:val="Heading1"/>
      </w:pPr>
      <w:r>
        <w:t>9. Project Structure</w:t>
      </w:r>
    </w:p>
    <w:p w14:paraId="48F03F4B" w14:textId="77777777" w:rsidR="00B0332C" w:rsidRDefault="00000000">
      <w:pPr>
        <w:rPr>
          <w:rFonts w:hint="eastAsia"/>
        </w:rPr>
      </w:pPr>
      <w:r>
        <w:t>EduVision_DV/</w:t>
      </w:r>
    </w:p>
    <w:p w14:paraId="43B90925" w14:textId="77777777" w:rsidR="00B0332C" w:rsidRDefault="00000000">
      <w:pPr>
        <w:rPr>
          <w:rFonts w:hint="eastAsia"/>
        </w:rPr>
      </w:pPr>
      <w:r>
        <w:t>├── scripts/  → data_collection.py, generate_education_kpis.py</w:t>
      </w:r>
    </w:p>
    <w:p w14:paraId="2CA0B5AC" w14:textId="77777777" w:rsidR="00B0332C" w:rsidRDefault="00000000">
      <w:pPr>
        <w:rPr>
          <w:rFonts w:hint="eastAsia"/>
        </w:rPr>
      </w:pPr>
      <w:r>
        <w:t>├── data/    → raw/ and processed/ datasets</w:t>
      </w:r>
    </w:p>
    <w:p w14:paraId="2C664A2C" w14:textId="77777777" w:rsidR="00B0332C" w:rsidRDefault="00000000">
      <w:pPr>
        <w:rPr>
          <w:rFonts w:hint="eastAsia"/>
        </w:rPr>
      </w:pPr>
      <w:r>
        <w:t>├── dashboard/ → EduVision_DV.twbx</w:t>
      </w:r>
    </w:p>
    <w:p w14:paraId="6B3846C9" w14:textId="77777777" w:rsidR="00B0332C" w:rsidRDefault="00000000">
      <w:pPr>
        <w:rPr>
          <w:rFonts w:hint="eastAsia"/>
        </w:rPr>
      </w:pPr>
      <w:r>
        <w:t>└── docs/    → README.md, KPI_Documentation.md, Dashboard_Guide.md, Methodology.md</w:t>
      </w:r>
    </w:p>
    <w:p w14:paraId="69006DD3" w14:textId="77777777" w:rsidR="00B0332C" w:rsidRDefault="00000000">
      <w:pPr>
        <w:pStyle w:val="Heading1"/>
      </w:pPr>
      <w:r>
        <w:t>10. Testing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0"/>
        <w:gridCol w:w="4950"/>
      </w:tblGrid>
      <w:tr w:rsidR="00B0332C" w14:paraId="7D9840C0" w14:textId="77777777" w:rsidTr="00117D60">
        <w:trPr>
          <w:trHeight w:val="310"/>
        </w:trPr>
        <w:tc>
          <w:tcPr>
            <w:tcW w:w="4950" w:type="dxa"/>
          </w:tcPr>
          <w:p w14:paraId="50822B91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Validation area</w:t>
            </w:r>
          </w:p>
        </w:tc>
        <w:tc>
          <w:tcPr>
            <w:tcW w:w="4950" w:type="dxa"/>
          </w:tcPr>
          <w:p w14:paraId="2CCE3371" w14:textId="77777777" w:rsidR="00B0332C" w:rsidRDefault="00000000">
            <w:pPr>
              <w:rPr>
                <w:rFonts w:hint="eastAsia"/>
              </w:rPr>
            </w:pPr>
            <w:r>
              <w:rPr>
                <w:b/>
              </w:rPr>
              <w:t>Check</w:t>
            </w:r>
          </w:p>
        </w:tc>
      </w:tr>
      <w:tr w:rsidR="00B0332C" w14:paraId="3745A218" w14:textId="77777777" w:rsidTr="00117D60">
        <w:trPr>
          <w:trHeight w:val="310"/>
        </w:trPr>
        <w:tc>
          <w:tcPr>
            <w:tcW w:w="4950" w:type="dxa"/>
          </w:tcPr>
          <w:p w14:paraId="54F9099F" w14:textId="77777777" w:rsidR="00B0332C" w:rsidRDefault="00000000">
            <w:pPr>
              <w:rPr>
                <w:rFonts w:hint="eastAsia"/>
              </w:rPr>
            </w:pPr>
            <w:r>
              <w:t>KPI calculations</w:t>
            </w:r>
          </w:p>
        </w:tc>
        <w:tc>
          <w:tcPr>
            <w:tcW w:w="4950" w:type="dxa"/>
          </w:tcPr>
          <w:p w14:paraId="70F30CF9" w14:textId="77777777" w:rsidR="00B0332C" w:rsidRDefault="00000000">
            <w:pPr>
              <w:rPr>
                <w:rFonts w:hint="eastAsia"/>
              </w:rPr>
            </w:pPr>
            <w:r>
              <w:t>Verify formulas and output values.</w:t>
            </w:r>
          </w:p>
        </w:tc>
      </w:tr>
      <w:tr w:rsidR="00B0332C" w14:paraId="203D4A18" w14:textId="77777777" w:rsidTr="00117D60">
        <w:trPr>
          <w:trHeight w:val="636"/>
        </w:trPr>
        <w:tc>
          <w:tcPr>
            <w:tcW w:w="4950" w:type="dxa"/>
          </w:tcPr>
          <w:p w14:paraId="05685374" w14:textId="77777777" w:rsidR="00B0332C" w:rsidRDefault="00000000">
            <w:pPr>
              <w:rPr>
                <w:rFonts w:hint="eastAsia"/>
              </w:rPr>
            </w:pPr>
            <w:r>
              <w:t>Ranking calculations</w:t>
            </w:r>
          </w:p>
        </w:tc>
        <w:tc>
          <w:tcPr>
            <w:tcW w:w="4950" w:type="dxa"/>
          </w:tcPr>
          <w:p w14:paraId="0E564FBA" w14:textId="77777777" w:rsidR="00B0332C" w:rsidRDefault="00000000">
            <w:pPr>
              <w:rPr>
                <w:rFonts w:hint="eastAsia"/>
              </w:rPr>
            </w:pPr>
            <w:r>
              <w:t>Verify QS/THE transformations and derived ranking score.</w:t>
            </w:r>
          </w:p>
        </w:tc>
      </w:tr>
      <w:tr w:rsidR="00B0332C" w14:paraId="5415E4C8" w14:textId="77777777" w:rsidTr="00117D60">
        <w:trPr>
          <w:trHeight w:val="310"/>
        </w:trPr>
        <w:tc>
          <w:tcPr>
            <w:tcW w:w="4950" w:type="dxa"/>
          </w:tcPr>
          <w:p w14:paraId="6A50450C" w14:textId="77777777" w:rsidR="00B0332C" w:rsidRDefault="00000000">
            <w:pPr>
              <w:rPr>
                <w:rFonts w:hint="eastAsia"/>
              </w:rPr>
            </w:pPr>
            <w:r>
              <w:t>Dashboard interactions</w:t>
            </w:r>
          </w:p>
        </w:tc>
        <w:tc>
          <w:tcPr>
            <w:tcW w:w="4950" w:type="dxa"/>
          </w:tcPr>
          <w:p w14:paraId="2475BE65" w14:textId="77777777" w:rsidR="00B0332C" w:rsidRDefault="00000000">
            <w:pPr>
              <w:rPr>
                <w:rFonts w:hint="eastAsia"/>
              </w:rPr>
            </w:pPr>
            <w:r>
              <w:t>Test filters, navigation, parameters, and linking.</w:t>
            </w:r>
          </w:p>
        </w:tc>
      </w:tr>
      <w:tr w:rsidR="00B0332C" w14:paraId="055527C3" w14:textId="77777777" w:rsidTr="00117D60">
        <w:trPr>
          <w:trHeight w:val="636"/>
        </w:trPr>
        <w:tc>
          <w:tcPr>
            <w:tcW w:w="4950" w:type="dxa"/>
          </w:tcPr>
          <w:p w14:paraId="66F6C06B" w14:textId="77777777" w:rsidR="00B0332C" w:rsidRDefault="00000000">
            <w:pPr>
              <w:rPr>
                <w:rFonts w:hint="eastAsia"/>
              </w:rPr>
            </w:pPr>
            <w:r>
              <w:t>Educational metrics</w:t>
            </w:r>
          </w:p>
        </w:tc>
        <w:tc>
          <w:tcPr>
            <w:tcW w:w="4950" w:type="dxa"/>
          </w:tcPr>
          <w:p w14:paraId="2340BB10" w14:textId="77777777" w:rsidR="00B0332C" w:rsidRDefault="00000000">
            <w:pPr>
              <w:rPr>
                <w:rFonts w:hint="eastAsia"/>
              </w:rPr>
            </w:pPr>
            <w:r>
              <w:t>Check research, student, reputation, and country indicators.</w:t>
            </w:r>
          </w:p>
        </w:tc>
      </w:tr>
    </w:tbl>
    <w:p w14:paraId="6D6C24D2" w14:textId="4C1747D7" w:rsidR="00B0332C" w:rsidRDefault="00B0332C">
      <w:pPr>
        <w:jc w:val="center"/>
        <w:rPr>
          <w:rFonts w:hint="eastAsia"/>
        </w:rPr>
      </w:pPr>
    </w:p>
    <w:sectPr w:rsidR="00B0332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52169" w14:textId="77777777" w:rsidR="008C6ACE" w:rsidRDefault="008C6A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DB3049" w14:textId="77777777" w:rsidR="008C6ACE" w:rsidRDefault="008C6A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0C2BE" w14:textId="77777777" w:rsidR="008C6ACE" w:rsidRDefault="008C6A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003660" w14:textId="77777777" w:rsidR="008C6ACE" w:rsidRDefault="008C6A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812AE2"/>
    <w:multiLevelType w:val="hybridMultilevel"/>
    <w:tmpl w:val="D9623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C1CF4"/>
    <w:multiLevelType w:val="hybridMultilevel"/>
    <w:tmpl w:val="DE063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70C29"/>
    <w:multiLevelType w:val="hybridMultilevel"/>
    <w:tmpl w:val="4B28D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015120">
    <w:abstractNumId w:val="8"/>
  </w:num>
  <w:num w:numId="2" w16cid:durableId="139809536">
    <w:abstractNumId w:val="6"/>
  </w:num>
  <w:num w:numId="3" w16cid:durableId="1589584345">
    <w:abstractNumId w:val="5"/>
  </w:num>
  <w:num w:numId="4" w16cid:durableId="2057198622">
    <w:abstractNumId w:val="4"/>
  </w:num>
  <w:num w:numId="5" w16cid:durableId="1964536595">
    <w:abstractNumId w:val="7"/>
  </w:num>
  <w:num w:numId="6" w16cid:durableId="2122799097">
    <w:abstractNumId w:val="3"/>
  </w:num>
  <w:num w:numId="7" w16cid:durableId="1510028393">
    <w:abstractNumId w:val="2"/>
  </w:num>
  <w:num w:numId="8" w16cid:durableId="757562840">
    <w:abstractNumId w:val="1"/>
  </w:num>
  <w:num w:numId="9" w16cid:durableId="1164853499">
    <w:abstractNumId w:val="0"/>
  </w:num>
  <w:num w:numId="10" w16cid:durableId="808549405">
    <w:abstractNumId w:val="9"/>
  </w:num>
  <w:num w:numId="11" w16cid:durableId="2125422900">
    <w:abstractNumId w:val="11"/>
  </w:num>
  <w:num w:numId="12" w16cid:durableId="2189049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835"/>
    <w:rsid w:val="00034616"/>
    <w:rsid w:val="0006063C"/>
    <w:rsid w:val="00117D60"/>
    <w:rsid w:val="0015074B"/>
    <w:rsid w:val="00217FBE"/>
    <w:rsid w:val="0029639D"/>
    <w:rsid w:val="00326F90"/>
    <w:rsid w:val="00515129"/>
    <w:rsid w:val="00861D55"/>
    <w:rsid w:val="00862BB5"/>
    <w:rsid w:val="008C6ACE"/>
    <w:rsid w:val="00AA1D8D"/>
    <w:rsid w:val="00B0332C"/>
    <w:rsid w:val="00B47730"/>
    <w:rsid w:val="00CB0664"/>
    <w:rsid w:val="00D54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615FB"/>
  <w14:defaultImageDpi w14:val="300"/>
  <w15:docId w15:val="{1DE5C7C9-B116-43CF-BB3C-B35EF79D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pujitha rachumallu</cp:lastModifiedBy>
  <cp:revision>2</cp:revision>
  <dcterms:created xsi:type="dcterms:W3CDTF">2026-09-15T13:47:00Z</dcterms:created>
  <dcterms:modified xsi:type="dcterms:W3CDTF">2026-09-15T13:47:00Z</dcterms:modified>
  <cp:category/>
</cp:coreProperties>
</file>