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41D8F" w14:textId="77777777" w:rsidR="00366FE7" w:rsidRDefault="00366FE7" w:rsidP="00366FE7">
      <w:r>
        <w:t>MASTER SERVICES AGREEMENTS</w:t>
      </w:r>
    </w:p>
    <w:p w14:paraId="2AF47281" w14:textId="77777777" w:rsidR="00366FE7" w:rsidRDefault="00366FE7" w:rsidP="00366FE7"/>
    <w:p w14:paraId="7ED989F0" w14:textId="77777777" w:rsidR="00366FE7" w:rsidRDefault="00366FE7" w:rsidP="00366FE7">
      <w:r>
        <w:t>This MASTER SERVICES AGREEMENT ("Agreement") is effective as of January 6, 2026 (the "Effective Date") by and between:</w:t>
      </w:r>
    </w:p>
    <w:p w14:paraId="7A8DBC89" w14:textId="77777777" w:rsidR="00366FE7" w:rsidRDefault="00366FE7" w:rsidP="00366FE7"/>
    <w:p w14:paraId="2A86D9D1" w14:textId="77777777" w:rsidR="00366FE7" w:rsidRDefault="00366FE7" w:rsidP="00366FE7">
      <w:r>
        <w:t>A. TechSolutions, Inc., a corporation duly organized under the laws of the State of Delaware, with its principal place of business at 100 Innovation Way, Dover, DE 19901 ("CLIENT"); and</w:t>
      </w:r>
    </w:p>
    <w:p w14:paraId="125EFF1F" w14:textId="77777777" w:rsidR="00366FE7" w:rsidRDefault="00366FE7" w:rsidP="00366FE7"/>
    <w:p w14:paraId="616DF3B8" w14:textId="77777777" w:rsidR="00366FE7" w:rsidRDefault="00366FE7" w:rsidP="00366FE7">
      <w:r>
        <w:t>B. GlobalServe Ltd., a company registered in London, UK, with its registered address at 55 Compliance Street, London, E1 7AA ("SERVICE PROVIDER").</w:t>
      </w:r>
    </w:p>
    <w:p w14:paraId="522BC12B" w14:textId="77777777" w:rsidR="00366FE7" w:rsidRDefault="00366FE7" w:rsidP="00366FE7"/>
    <w:p w14:paraId="739E7AF7" w14:textId="77777777" w:rsidR="00366FE7" w:rsidRDefault="00366FE7" w:rsidP="00366FE7">
      <w:r>
        <w:t>WHEREAS, CLIENT desires to retain SERVICE PROVIDER to perform certain professional services; and WHEREAS, SERVICE PROVIDER is capable and willing to perform such services under the terms and conditions set forth herein.</w:t>
      </w:r>
    </w:p>
    <w:p w14:paraId="21E04899" w14:textId="77777777" w:rsidR="00366FE7" w:rsidRDefault="00366FE7" w:rsidP="00366FE7"/>
    <w:p w14:paraId="344DDA98" w14:textId="77777777" w:rsidR="00366FE7" w:rsidRDefault="00366FE7" w:rsidP="00366FE7">
      <w:r>
        <w:t>NOW, THEREFORE, in consideration of the mutual covenants and agreements contained herein, the Parties agree as follows:</w:t>
      </w:r>
    </w:p>
    <w:p w14:paraId="29C7B7DC" w14:textId="77777777" w:rsidR="00366FE7" w:rsidRDefault="00366FE7" w:rsidP="00366FE7"/>
    <w:p w14:paraId="6DE54710" w14:textId="77777777" w:rsidR="00366FE7" w:rsidRDefault="00366FE7" w:rsidP="00366FE7">
      <w:r>
        <w:t>ARTICLE I. TERM AND TERMINATION</w:t>
      </w:r>
    </w:p>
    <w:p w14:paraId="0FE43058" w14:textId="77777777" w:rsidR="00366FE7" w:rsidRDefault="00366FE7" w:rsidP="00366FE7"/>
    <w:p w14:paraId="401F5970" w14:textId="77777777" w:rsidR="00366FE7" w:rsidRDefault="00366FE7" w:rsidP="00366FE7">
      <w:r>
        <w:t>1.1 Term. This Agreement shall commence on the Effective Date and shall continue for a period of three (3) years (the "Initial Term"), unless earlier terminated in accordance with this Article I.</w:t>
      </w:r>
    </w:p>
    <w:p w14:paraId="0DB703BE" w14:textId="77777777" w:rsidR="00366FE7" w:rsidRDefault="00366FE7" w:rsidP="00366FE7"/>
    <w:p w14:paraId="411752A3" w14:textId="77777777" w:rsidR="00366FE7" w:rsidRDefault="00366FE7" w:rsidP="00366FE7">
      <w:r>
        <w:t>1.2 Termination for Cause. Either Party may terminate this Agreement immediately upon written notice to the other Party if: (a) the other Party is in material breach of any provision of this Agreement and such breach remains uncured for thirty (30) days after receiving written notice of the breach; or (b) the other Party becomes insolvent, files for bankruptcy, or ceases to conduct business in the ordinary course.</w:t>
      </w:r>
    </w:p>
    <w:p w14:paraId="36C9FD0D" w14:textId="77777777" w:rsidR="00366FE7" w:rsidRDefault="00366FE7" w:rsidP="00366FE7"/>
    <w:p w14:paraId="7DFD9A49" w14:textId="77777777" w:rsidR="00366FE7" w:rsidRDefault="00366FE7" w:rsidP="00366FE7">
      <w:r>
        <w:t>1.3 Termination for Convenience. CLIENT may terminate this Agreement for its convenience at any time upon giving ninety (90) days' prior written notice to SERVICE PROVIDER. In the event of such termination, CLIENT shall pay SERVICE PROVIDER for all SERVICES performed up to the termination date.</w:t>
      </w:r>
    </w:p>
    <w:p w14:paraId="0514D610" w14:textId="77777777" w:rsidR="00366FE7" w:rsidRDefault="00366FE7" w:rsidP="00366FE7"/>
    <w:p w14:paraId="0B64DAE3" w14:textId="77777777" w:rsidR="00366FE7" w:rsidRDefault="00366FE7" w:rsidP="00366FE7">
      <w:r>
        <w:t>ARTICLE II. FINANCIAL AND AUDIT PROVISIONS</w:t>
      </w:r>
    </w:p>
    <w:p w14:paraId="372DFD59" w14:textId="77777777" w:rsidR="00366FE7" w:rsidRDefault="00366FE7" w:rsidP="00366FE7"/>
    <w:p w14:paraId="7A5D12B9" w14:textId="77777777" w:rsidR="00366FE7" w:rsidRDefault="00366FE7" w:rsidP="00366FE7">
      <w:r>
        <w:t>2.1 Payment Terms. CLIENT shall pay SERVICE PROVIDER the fees set forth in the attached Schedule A, which fees shall be due and payable within forty-five (45) days of receipt of a valid invoice.</w:t>
      </w:r>
    </w:p>
    <w:p w14:paraId="5FA449C7" w14:textId="77777777" w:rsidR="00366FE7" w:rsidRDefault="00366FE7" w:rsidP="00366FE7"/>
    <w:p w14:paraId="3CAF39D3" w14:textId="77777777" w:rsidR="00366FE7" w:rsidRDefault="00366FE7" w:rsidP="00366FE7">
      <w:r>
        <w:t>2.2 Financial Records. SERVICE PROVIDER shall maintain complete and accurate books and records relating to the performance of the SERVICES and all fees charged to CLIENT for a period of not less than five (5) years following the termination or expiration of this Agreement.</w:t>
      </w:r>
    </w:p>
    <w:p w14:paraId="294A2806" w14:textId="77777777" w:rsidR="00366FE7" w:rsidRDefault="00366FE7" w:rsidP="00366FE7"/>
    <w:p w14:paraId="1CEE35E3" w14:textId="77777777" w:rsidR="00366FE7" w:rsidRDefault="00366FE7" w:rsidP="00366FE7">
      <w:r>
        <w:t>2.3 Right to Audit. CLIENT, or its designated representative, shall have the right to audit SERVICE PROVIDER's relevant financial and operational records once per calendar year, upon providing ten (10) business days' prior written notice. Such audits shall be conducted during normal business hours and at CLIENT's expense.</w:t>
      </w:r>
    </w:p>
    <w:p w14:paraId="799618C8" w14:textId="77777777" w:rsidR="00366FE7" w:rsidRDefault="00366FE7" w:rsidP="00366FE7"/>
    <w:p w14:paraId="0E41B043" w14:textId="77777777" w:rsidR="00366FE7" w:rsidRDefault="00366FE7" w:rsidP="00366FE7">
      <w:r>
        <w:t>ARTICLE III. INDEMNIFICATION</w:t>
      </w:r>
    </w:p>
    <w:p w14:paraId="0913BAB5" w14:textId="77777777" w:rsidR="00366FE7" w:rsidRDefault="00366FE7" w:rsidP="00366FE7"/>
    <w:p w14:paraId="54EE665A" w14:textId="77777777" w:rsidR="00366FE7" w:rsidRDefault="00366FE7" w:rsidP="00366FE7">
      <w:r>
        <w:t>3.1 Mutual Indemnity. Each Party (the "Indemnifying Party") shall indemnify, defend, and hold harmless the other Party (the "Indemnified Party") from and against any and all claims, damages, liabilities, and expenses (including reasonable attorneys' fees) arising out of or resulting from the gross negligence or willful misconduct of the Indemnifying Party in connection with the performance of this Agreement.</w:t>
      </w:r>
    </w:p>
    <w:p w14:paraId="58D9782A" w14:textId="77777777" w:rsidR="00366FE7" w:rsidRDefault="00366FE7" w:rsidP="00366FE7"/>
    <w:p w14:paraId="29E3CB8F" w14:textId="77777777" w:rsidR="00366FE7" w:rsidRDefault="00366FE7" w:rsidP="00366FE7">
      <w:r>
        <w:lastRenderedPageBreak/>
        <w:t>3.2 IP Indemnity. SERVICE PROVIDER shall indemnify CLIENT against any claim that the SERVICES or deliverables infringe any third-party intellectual property rights.</w:t>
      </w:r>
    </w:p>
    <w:p w14:paraId="230500CC" w14:textId="77777777" w:rsidR="00366FE7" w:rsidRDefault="00366FE7" w:rsidP="00366FE7"/>
    <w:p w14:paraId="11FC4F67" w14:textId="77777777" w:rsidR="00366FE7" w:rsidRDefault="00366FE7" w:rsidP="00366FE7">
      <w:r>
        <w:t>ARTICLE IV. GENERAL PROVISIONS</w:t>
      </w:r>
    </w:p>
    <w:p w14:paraId="177EEC3A" w14:textId="77777777" w:rsidR="00366FE7" w:rsidRDefault="00366FE7" w:rsidP="00366FE7"/>
    <w:p w14:paraId="7B391D52" w14:textId="77777777" w:rsidR="00366FE7" w:rsidRDefault="00366FE7" w:rsidP="00366FE7">
      <w:r>
        <w:t>4.1 Governing Law. This Agreement shall be governed by and construed in accordance with the laws of the State of Delaware, without regard to its conflict of law principles.</w:t>
      </w:r>
    </w:p>
    <w:p w14:paraId="5926D217" w14:textId="77777777" w:rsidR="00366FE7" w:rsidRDefault="00366FE7" w:rsidP="00366FE7"/>
    <w:p w14:paraId="4156AD93" w14:textId="77777777" w:rsidR="00366FE7" w:rsidRDefault="00366FE7" w:rsidP="00366FE7">
      <w:r>
        <w:t>4.2 Entire Agreement. This Agreement constitutes the entire agreement between the Parties and supersedes all prior agreements, oral or written, concerning the subject matter hereof.</w:t>
      </w:r>
    </w:p>
    <w:p w14:paraId="354DA57D" w14:textId="77777777" w:rsidR="00366FE7" w:rsidRDefault="00366FE7" w:rsidP="00366FE7"/>
    <w:p w14:paraId="7ED27204" w14:textId="77777777" w:rsidR="00366FE7" w:rsidRDefault="00366FE7" w:rsidP="00366FE7">
      <w:r>
        <w:t>IN WITNESS WHEREOF, the Parties have executed this Agreement as of the Effective Date.</w:t>
      </w:r>
    </w:p>
    <w:p w14:paraId="6A6CF9D6" w14:textId="77777777" w:rsidR="00366FE7" w:rsidRDefault="00366FE7" w:rsidP="00366FE7"/>
    <w:p w14:paraId="647BC494" w14:textId="77777777" w:rsidR="00366FE7" w:rsidRDefault="00366FE7" w:rsidP="00366FE7">
      <w:r>
        <w:t>TECHSOLUTIONS, INC. (CLIENT)</w:t>
      </w:r>
    </w:p>
    <w:p w14:paraId="71B986A4" w14:textId="48C263CE" w:rsidR="00366FE7" w:rsidRDefault="00366FE7" w:rsidP="00366FE7">
      <w:r>
        <w:t xml:space="preserve"> By:</w:t>
      </w:r>
    </w:p>
    <w:p w14:paraId="756F441A" w14:textId="77777777" w:rsidR="00366FE7" w:rsidRDefault="00366FE7" w:rsidP="00366FE7"/>
    <w:p w14:paraId="2D749C34" w14:textId="1E99559B" w:rsidR="00366FE7" w:rsidRDefault="00366FE7" w:rsidP="00366FE7">
      <w:r>
        <w:t xml:space="preserve">Name: </w:t>
      </w:r>
      <w:r>
        <w:t>Priya Sharma</w:t>
      </w:r>
      <w:r>
        <w:t xml:space="preserve"> </w:t>
      </w:r>
    </w:p>
    <w:p w14:paraId="48948378" w14:textId="37F5813C" w:rsidR="00366FE7" w:rsidRDefault="00366FE7" w:rsidP="00366FE7">
      <w:r>
        <w:t xml:space="preserve">Title: </w:t>
      </w:r>
      <w:r>
        <w:t>Chief Operating Officer</w:t>
      </w:r>
    </w:p>
    <w:p w14:paraId="04846D56" w14:textId="77777777" w:rsidR="00366FE7" w:rsidRDefault="00366FE7" w:rsidP="00366FE7"/>
    <w:p w14:paraId="197F6E97" w14:textId="77777777" w:rsidR="00366FE7" w:rsidRDefault="00366FE7" w:rsidP="00366FE7">
      <w:r>
        <w:t xml:space="preserve">GLOBALSERVE LTD. (SERVICE PROVIDER) </w:t>
      </w:r>
    </w:p>
    <w:p w14:paraId="67632E71" w14:textId="437FD0F0" w:rsidR="00366FE7" w:rsidRDefault="00366FE7" w:rsidP="00366FE7">
      <w:r>
        <w:t>By:</w:t>
      </w:r>
    </w:p>
    <w:p w14:paraId="62F999B6" w14:textId="77777777" w:rsidR="00366FE7" w:rsidRDefault="00366FE7" w:rsidP="00366FE7"/>
    <w:p w14:paraId="12D2FEA6" w14:textId="7C3F3563" w:rsidR="00366FE7" w:rsidRDefault="00366FE7" w:rsidP="00366FE7">
      <w:r>
        <w:t xml:space="preserve">Name: </w:t>
      </w:r>
      <w:r>
        <w:t>Arjun Reddy</w:t>
      </w:r>
    </w:p>
    <w:p w14:paraId="68CE7D88" w14:textId="7FC2A7E1" w:rsidR="00366FE7" w:rsidRDefault="00366FE7" w:rsidP="00366FE7">
      <w:r>
        <w:t xml:space="preserve"> Title: </w:t>
      </w:r>
      <w:r>
        <w:t>Partner</w:t>
      </w:r>
    </w:p>
    <w:sectPr w:rsidR="00366FE7" w:rsidSect="00366FE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E7"/>
    <w:rsid w:val="0000667C"/>
    <w:rsid w:val="00366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344F"/>
  <w15:chartTrackingRefBased/>
  <w15:docId w15:val="{68FE690D-A17F-42FB-9328-236B4263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FE7"/>
    <w:rPr>
      <w:rFonts w:eastAsiaTheme="majorEastAsia" w:cstheme="majorBidi"/>
      <w:color w:val="272727" w:themeColor="text1" w:themeTint="D8"/>
    </w:rPr>
  </w:style>
  <w:style w:type="paragraph" w:styleId="Title">
    <w:name w:val="Title"/>
    <w:basedOn w:val="Normal"/>
    <w:next w:val="Normal"/>
    <w:link w:val="TitleChar"/>
    <w:uiPriority w:val="10"/>
    <w:qFormat/>
    <w:rsid w:val="0036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FE7"/>
    <w:pPr>
      <w:spacing w:before="160"/>
      <w:jc w:val="center"/>
    </w:pPr>
    <w:rPr>
      <w:i/>
      <w:iCs/>
      <w:color w:val="404040" w:themeColor="text1" w:themeTint="BF"/>
    </w:rPr>
  </w:style>
  <w:style w:type="character" w:customStyle="1" w:styleId="QuoteChar">
    <w:name w:val="Quote Char"/>
    <w:basedOn w:val="DefaultParagraphFont"/>
    <w:link w:val="Quote"/>
    <w:uiPriority w:val="29"/>
    <w:rsid w:val="00366FE7"/>
    <w:rPr>
      <w:i/>
      <w:iCs/>
      <w:color w:val="404040" w:themeColor="text1" w:themeTint="BF"/>
    </w:rPr>
  </w:style>
  <w:style w:type="paragraph" w:styleId="ListParagraph">
    <w:name w:val="List Paragraph"/>
    <w:basedOn w:val="Normal"/>
    <w:uiPriority w:val="34"/>
    <w:qFormat/>
    <w:rsid w:val="00366FE7"/>
    <w:pPr>
      <w:ind w:left="720"/>
      <w:contextualSpacing/>
    </w:pPr>
  </w:style>
  <w:style w:type="character" w:styleId="IntenseEmphasis">
    <w:name w:val="Intense Emphasis"/>
    <w:basedOn w:val="DefaultParagraphFont"/>
    <w:uiPriority w:val="21"/>
    <w:qFormat/>
    <w:rsid w:val="00366FE7"/>
    <w:rPr>
      <w:i/>
      <w:iCs/>
      <w:color w:val="0F4761" w:themeColor="accent1" w:themeShade="BF"/>
    </w:rPr>
  </w:style>
  <w:style w:type="paragraph" w:styleId="IntenseQuote">
    <w:name w:val="Intense Quote"/>
    <w:basedOn w:val="Normal"/>
    <w:next w:val="Normal"/>
    <w:link w:val="IntenseQuoteChar"/>
    <w:uiPriority w:val="30"/>
    <w:qFormat/>
    <w:rsid w:val="0036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FE7"/>
    <w:rPr>
      <w:i/>
      <w:iCs/>
      <w:color w:val="0F4761" w:themeColor="accent1" w:themeShade="BF"/>
    </w:rPr>
  </w:style>
  <w:style w:type="character" w:styleId="IntenseReference">
    <w:name w:val="Intense Reference"/>
    <w:basedOn w:val="DefaultParagraphFont"/>
    <w:uiPriority w:val="32"/>
    <w:qFormat/>
    <w:rsid w:val="00366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Ahilesh V</dc:creator>
  <cp:keywords/>
  <dc:description/>
  <cp:lastModifiedBy>Ahilesh V</cp:lastModifiedBy>
  <cp:revision>1</cp:revision>
  <dcterms:created xsi:type="dcterms:W3CDTF">2026-01-07T04:40:00Z</dcterms:created>
  <dcterms:modified xsi:type="dcterms:W3CDTF">2026-01-07T04:43:00Z</dcterms:modified>
</cp:coreProperties>
</file>