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</w:pPr>
    </w:p>
    <w:p>
      <w:pPr>
        <w:ind w:firstLine="0" w:firstLineChars="0"/>
        <w:rPr>
          <w:b/>
          <w:bCs/>
          <w:sz w:val="28"/>
          <w:szCs w:val="28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平台使用说明文档</w:t>
      </w: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rFonts w:hint="eastAsia"/>
          <w:b/>
          <w:bCs/>
          <w:sz w:val="32"/>
          <w:szCs w:val="32"/>
        </w:rPr>
      </w:pPr>
    </w:p>
    <w:p>
      <w:pPr>
        <w:ind w:firstLine="0" w:firstLineChars="0"/>
        <w:jc w:val="center"/>
        <w:rPr>
          <w:rFonts w:hint="eastAsia"/>
          <w:b/>
          <w:bCs/>
          <w:sz w:val="32"/>
          <w:szCs w:val="32"/>
        </w:rPr>
      </w:pPr>
    </w:p>
    <w:p>
      <w:pPr>
        <w:ind w:firstLine="0" w:firstLineChars="0"/>
        <w:jc w:val="center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202</w:t>
      </w:r>
      <w:r>
        <w:rPr>
          <w:rFonts w:hint="eastAsia"/>
          <w:b/>
          <w:bCs/>
          <w:sz w:val="32"/>
          <w:szCs w:val="32"/>
          <w:lang w:val="en-US" w:eastAsia="zh-CN"/>
        </w:rPr>
        <w:t>1</w:t>
      </w:r>
      <w:r>
        <w:rPr>
          <w:rFonts w:hint="eastAsia"/>
          <w:b/>
          <w:bCs/>
          <w:sz w:val="32"/>
          <w:szCs w:val="32"/>
        </w:rPr>
        <w:t>-0</w:t>
      </w:r>
      <w:r>
        <w:rPr>
          <w:rFonts w:hint="eastAsia"/>
          <w:b/>
          <w:bCs/>
          <w:sz w:val="32"/>
          <w:szCs w:val="32"/>
          <w:lang w:val="en-US" w:eastAsia="zh-CN"/>
        </w:rPr>
        <w:t>6</w:t>
      </w:r>
      <w:r>
        <w:rPr>
          <w:rFonts w:hint="eastAsia"/>
          <w:b/>
          <w:bCs/>
          <w:sz w:val="32"/>
          <w:szCs w:val="32"/>
        </w:rPr>
        <w:t>-</w:t>
      </w:r>
      <w:r>
        <w:rPr>
          <w:rFonts w:hint="eastAsia"/>
          <w:b/>
          <w:bCs/>
          <w:sz w:val="32"/>
          <w:szCs w:val="32"/>
          <w:lang w:val="en-US" w:eastAsia="zh-CN"/>
        </w:rPr>
        <w:t>15</w:t>
      </w:r>
    </w:p>
    <w:p>
      <w:pPr>
        <w:ind w:firstLine="0" w:firstLineChars="0"/>
        <w:jc w:val="center"/>
        <w:rPr>
          <w:b/>
          <w:bCs/>
          <w:sz w:val="32"/>
          <w:szCs w:val="3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目录</w:t>
      </w:r>
    </w:p>
    <w:p>
      <w:pPr>
        <w:ind w:firstLine="0" w:firstLineChars="0"/>
        <w:rPr>
          <w:b/>
          <w:bCs/>
          <w:sz w:val="28"/>
          <w:szCs w:val="28"/>
        </w:rPr>
      </w:pPr>
    </w:p>
    <w:p>
      <w:pPr>
        <w:pStyle w:val="19"/>
        <w:tabs>
          <w:tab w:val="right" w:leader="dot" w:pos="8312"/>
          <w:tab w:val="clear" w:pos="8296"/>
        </w:tabs>
      </w:pPr>
      <w:bookmarkStart w:id="0" w:name="_Toc56456441"/>
      <w:r>
        <w:rPr>
          <w:bCs w:val="0"/>
        </w:rPr>
        <w:fldChar w:fldCharType="begin"/>
      </w:r>
      <w:r>
        <w:rPr>
          <w:bCs w:val="0"/>
        </w:rPr>
        <w:instrText xml:space="preserve"> TOC \o "1-1" \h \z \u \t "标题 2,1,标题 3,1,标题 4,1,标题 5,1,标题 6,1,标题 7,1,标题 8,1,标题 9,1" </w:instrText>
      </w:r>
      <w:r>
        <w:rPr>
          <w:bCs w:val="0"/>
        </w:rPr>
        <w:fldChar w:fldCharType="separate"/>
      </w:r>
      <w:r>
        <w:rPr>
          <w:bCs w:val="0"/>
        </w:rPr>
        <w:fldChar w:fldCharType="begin"/>
      </w:r>
      <w:r>
        <w:rPr>
          <w:bCs w:val="0"/>
        </w:rPr>
        <w:instrText xml:space="preserve"> HYPERLINK \l _Toc17116 </w:instrText>
      </w:r>
      <w:r>
        <w:rPr>
          <w:bCs w:val="0"/>
        </w:rPr>
        <w:fldChar w:fldCharType="separate"/>
      </w:r>
      <w:r>
        <w:rPr>
          <w:rFonts w:hint="eastAsia" w:ascii="宋体" w:hAnsi="宋体" w:eastAsia="宋体"/>
          <w:i w:val="0"/>
        </w:rPr>
        <w:t xml:space="preserve">1 </w:t>
      </w:r>
      <w:r>
        <w:rPr>
          <w:rFonts w:hint="eastAsia"/>
          <w:lang w:val="en-US" w:eastAsia="zh-CN"/>
        </w:rPr>
        <w:t>平台整体介绍</w:t>
      </w:r>
      <w:r>
        <w:tab/>
      </w:r>
      <w:r>
        <w:fldChar w:fldCharType="begin"/>
      </w:r>
      <w:r>
        <w:instrText xml:space="preserve"> PAGEREF _Toc17116 \h </w:instrText>
      </w:r>
      <w:r>
        <w:fldChar w:fldCharType="separate"/>
      </w:r>
      <w:r>
        <w:t>1</w:t>
      </w:r>
      <w:r>
        <w:fldChar w:fldCharType="end"/>
      </w:r>
      <w:r>
        <w:rPr>
          <w:bCs w:val="0"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_Toc4669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1.1 </w:t>
      </w:r>
      <w:r>
        <w:rPr>
          <w:rFonts w:hint="eastAsia"/>
          <w:lang w:val="en-US" w:eastAsia="zh-CN"/>
        </w:rPr>
        <w:t>后端软件包</w:t>
      </w:r>
      <w:r>
        <w:tab/>
      </w:r>
      <w:r>
        <w:fldChar w:fldCharType="begin"/>
      </w:r>
      <w:r>
        <w:instrText xml:space="preserve"> PAGEREF _Toc4669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_Toc18049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1.2 </w:t>
      </w:r>
      <w:r>
        <w:rPr>
          <w:rFonts w:hint="eastAsia"/>
          <w:lang w:val="en-US" w:eastAsia="zh-CN"/>
        </w:rPr>
        <w:t>前端软件包</w:t>
      </w:r>
      <w:r>
        <w:tab/>
      </w:r>
      <w:r>
        <w:fldChar w:fldCharType="begin"/>
      </w:r>
      <w:r>
        <w:instrText xml:space="preserve"> PAGEREF _Toc18049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_Toc29228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1.3 </w:t>
      </w:r>
      <w:r>
        <w:rPr>
          <w:rFonts w:hint="eastAsia"/>
          <w:lang w:val="en-US" w:eastAsia="zh-CN"/>
        </w:rPr>
        <w:t>运维部署环境</w:t>
      </w:r>
      <w:r>
        <w:tab/>
      </w:r>
      <w:r>
        <w:fldChar w:fldCharType="begin"/>
      </w:r>
      <w:r>
        <w:instrText xml:space="preserve"> PAGEREF _Toc29228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_Toc18102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2 </w:t>
      </w:r>
      <w:r>
        <w:rPr>
          <w:rFonts w:hint="eastAsia"/>
          <w:lang w:val="en-US" w:eastAsia="zh-CN"/>
        </w:rPr>
        <w:t>后台说明</w:t>
      </w:r>
      <w:r>
        <w:tab/>
      </w:r>
      <w:r>
        <w:fldChar w:fldCharType="begin"/>
      </w:r>
      <w:r>
        <w:instrText xml:space="preserve"> PAGEREF _Toc18102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_Toc28586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 </w:t>
      </w:r>
      <w:r>
        <w:rPr>
          <w:rFonts w:hint="eastAsia"/>
          <w:lang w:val="en-US" w:eastAsia="zh-CN"/>
        </w:rPr>
        <w:t>模块说明</w:t>
      </w:r>
      <w:r>
        <w:tab/>
      </w:r>
      <w:r>
        <w:fldChar w:fldCharType="begin"/>
      </w:r>
      <w:r>
        <w:instrText xml:space="preserve"> PAGEREF _Toc28586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_Toc14724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2.2 </w:t>
      </w:r>
      <w:r>
        <w:rPr>
          <w:rFonts w:hint="eastAsia"/>
          <w:lang w:val="en-US" w:eastAsia="zh-CN"/>
        </w:rPr>
        <w:t>业务子模块拆分</w:t>
      </w:r>
      <w:r>
        <w:tab/>
      </w:r>
      <w:r>
        <w:fldChar w:fldCharType="begin"/>
      </w:r>
      <w:r>
        <w:instrText xml:space="preserve"> PAGEREF _Toc14724 \h </w:instrText>
      </w:r>
      <w:r>
        <w:fldChar w:fldCharType="separate"/>
      </w:r>
      <w:r>
        <w:t>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_Toc9348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2.3 </w:t>
      </w:r>
      <w:r>
        <w:rPr>
          <w:rFonts w:hint="eastAsia"/>
          <w:lang w:val="en-US" w:eastAsia="zh-CN"/>
        </w:rPr>
        <w:t>主要配置</w:t>
      </w:r>
      <w:r>
        <w:tab/>
      </w:r>
      <w:r>
        <w:fldChar w:fldCharType="begin"/>
      </w:r>
      <w:r>
        <w:instrText xml:space="preserve"> PAGEREF _Toc9348 \h </w:instrText>
      </w:r>
      <w:r>
        <w:fldChar w:fldCharType="separate"/>
      </w:r>
      <w:r>
        <w:t>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_Toc1481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2.4 </w:t>
      </w:r>
      <w:r>
        <w:rPr>
          <w:rFonts w:hint="eastAsia"/>
          <w:lang w:val="en-US" w:eastAsia="zh-CN"/>
        </w:rPr>
        <w:t>Controller</w:t>
      </w:r>
      <w:r>
        <w:tab/>
      </w:r>
      <w:r>
        <w:fldChar w:fldCharType="begin"/>
      </w:r>
      <w:r>
        <w:instrText xml:space="preserve"> PAGEREF _Toc1481 \h </w:instrText>
      </w:r>
      <w:r>
        <w:fldChar w:fldCharType="separate"/>
      </w:r>
      <w:r>
        <w:t>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_Toc18268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2.5 </w:t>
      </w:r>
      <w:r>
        <w:rPr>
          <w:rFonts w:hint="eastAsia"/>
          <w:lang w:val="en-US" w:eastAsia="zh-CN"/>
        </w:rPr>
        <w:t>Service</w:t>
      </w:r>
      <w:r>
        <w:tab/>
      </w:r>
      <w:r>
        <w:fldChar w:fldCharType="begin"/>
      </w:r>
      <w:r>
        <w:instrText xml:space="preserve"> PAGEREF _Toc18268 \h </w:instrText>
      </w:r>
      <w:r>
        <w:fldChar w:fldCharType="separate"/>
      </w:r>
      <w:r>
        <w:t>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_Toc11762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2.5.1 </w:t>
      </w:r>
      <w:r>
        <w:rPr>
          <w:rFonts w:hint="eastAsia"/>
          <w:lang w:val="en-US" w:eastAsia="zh-CN"/>
        </w:rPr>
        <w:t>实现思路</w:t>
      </w:r>
      <w:r>
        <w:tab/>
      </w:r>
      <w:r>
        <w:fldChar w:fldCharType="begin"/>
      </w:r>
      <w:r>
        <w:instrText xml:space="preserve"> PAGEREF _Toc11762 \h </w:instrText>
      </w:r>
      <w:r>
        <w:fldChar w:fldCharType="separate"/>
      </w:r>
      <w:r>
        <w:t>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_Toc9714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2.5.2 </w:t>
      </w:r>
      <w:r>
        <w:rPr>
          <w:rFonts w:hint="eastAsia"/>
          <w:lang w:val="en-US" w:eastAsia="zh-CN"/>
        </w:rPr>
        <w:t>事务规则</w:t>
      </w:r>
      <w:r>
        <w:tab/>
      </w:r>
      <w:r>
        <w:fldChar w:fldCharType="begin"/>
      </w:r>
      <w:r>
        <w:instrText xml:space="preserve"> PAGEREF _Toc9714 \h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_Toc29087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 </w:t>
      </w:r>
      <w:r>
        <w:rPr>
          <w:rFonts w:hint="eastAsia"/>
          <w:lang w:val="en-US" w:eastAsia="zh-CN"/>
        </w:rPr>
        <w:t>常用方法</w:t>
      </w:r>
      <w:r>
        <w:tab/>
      </w:r>
      <w:r>
        <w:fldChar w:fldCharType="begin"/>
      </w:r>
      <w:r>
        <w:instrText xml:space="preserve"> PAGEREF _Toc29087 \h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_Toc3777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2.5.3.1 </w:t>
      </w:r>
      <w:r>
        <w:rPr>
          <w:rFonts w:hint="eastAsia"/>
          <w:lang w:val="en-US" w:eastAsia="zh-CN"/>
        </w:rPr>
        <w:t>查询列表对象</w:t>
      </w:r>
      <w:r>
        <w:tab/>
      </w:r>
      <w:r>
        <w:fldChar w:fldCharType="begin"/>
      </w:r>
      <w:r>
        <w:instrText xml:space="preserve"> PAGEREF _Toc3777 \h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_Toc9551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2.5.3.2 </w:t>
      </w:r>
      <w:r>
        <w:rPr>
          <w:rFonts w:hint="eastAsia"/>
          <w:lang w:val="en-US" w:eastAsia="zh-CN"/>
        </w:rPr>
        <w:t>查询单个对象</w:t>
      </w:r>
      <w:r>
        <w:tab/>
      </w:r>
      <w:r>
        <w:fldChar w:fldCharType="begin"/>
      </w:r>
      <w:r>
        <w:instrText xml:space="preserve"> PAGEREF _Toc9551 \h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_Toc3187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2.5.3.3 </w:t>
      </w:r>
      <w:r>
        <w:rPr>
          <w:rFonts w:hint="eastAsia"/>
          <w:lang w:val="en-US" w:eastAsia="zh-CN"/>
        </w:rPr>
        <w:t>保存</w:t>
      </w:r>
      <w:r>
        <w:tab/>
      </w:r>
      <w:r>
        <w:fldChar w:fldCharType="begin"/>
      </w:r>
      <w:r>
        <w:instrText xml:space="preserve"> PAGEREF _Toc3187 \h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_Toc14472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2.5.3.4 </w:t>
      </w:r>
      <w:r>
        <w:rPr>
          <w:rFonts w:hint="eastAsia"/>
          <w:lang w:val="en-US" w:eastAsia="zh-CN"/>
        </w:rPr>
        <w:t>更新</w:t>
      </w:r>
      <w:r>
        <w:tab/>
      </w:r>
      <w:r>
        <w:fldChar w:fldCharType="begin"/>
      </w:r>
      <w:r>
        <w:instrText xml:space="preserve"> PAGEREF _Toc14472 \h </w:instrText>
      </w:r>
      <w:r>
        <w:fldChar w:fldCharType="separate"/>
      </w:r>
      <w:r>
        <w:t>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_Toc10743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2.5.3.5 </w:t>
      </w:r>
      <w:r>
        <w:rPr>
          <w:rFonts w:hint="eastAsia"/>
          <w:lang w:val="en-US" w:eastAsia="zh-CN"/>
        </w:rPr>
        <w:t>删除</w:t>
      </w:r>
      <w:r>
        <w:tab/>
      </w:r>
      <w:r>
        <w:fldChar w:fldCharType="begin"/>
      </w:r>
      <w:r>
        <w:instrText xml:space="preserve"> PAGEREF _Toc10743 \h </w:instrText>
      </w:r>
      <w:r>
        <w:fldChar w:fldCharType="separate"/>
      </w:r>
      <w:r>
        <w:t>10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_Toc26130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2.5.3.6 </w:t>
      </w:r>
      <w:r>
        <w:rPr>
          <w:rFonts w:hint="eastAsia"/>
          <w:lang w:val="en-US" w:eastAsia="zh-CN"/>
        </w:rPr>
        <w:t>SQL语句工具类方法</w:t>
      </w:r>
      <w:r>
        <w:tab/>
      </w:r>
      <w:r>
        <w:fldChar w:fldCharType="begin"/>
      </w:r>
      <w:r>
        <w:instrText xml:space="preserve"> PAGEREF _Toc26130 \h </w:instrText>
      </w:r>
      <w:r>
        <w:fldChar w:fldCharType="separate"/>
      </w:r>
      <w:r>
        <w:t>10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_Toc27707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2.6 </w:t>
      </w:r>
      <w:r>
        <w:rPr>
          <w:rFonts w:hint="eastAsia"/>
          <w:lang w:val="en-US" w:eastAsia="zh-CN"/>
        </w:rPr>
        <w:t>Dao</w:t>
      </w:r>
      <w:r>
        <w:tab/>
      </w:r>
      <w:r>
        <w:fldChar w:fldCharType="begin"/>
      </w:r>
      <w:r>
        <w:instrText xml:space="preserve"> PAGEREF _Toc27707 \h </w:instrText>
      </w:r>
      <w:r>
        <w:fldChar w:fldCharType="separate"/>
      </w:r>
      <w:r>
        <w:t>10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_Toc10048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2.6.1 </w:t>
      </w:r>
      <w:r>
        <w:rPr>
          <w:rFonts w:hint="eastAsia"/>
          <w:lang w:val="en-US" w:eastAsia="zh-CN"/>
        </w:rPr>
        <w:t>一个数据库只有一个Dao</w:t>
      </w:r>
      <w:r>
        <w:tab/>
      </w:r>
      <w:r>
        <w:fldChar w:fldCharType="begin"/>
      </w:r>
      <w:r>
        <w:instrText xml:space="preserve"> PAGEREF _Toc10048 \h </w:instrText>
      </w:r>
      <w:r>
        <w:fldChar w:fldCharType="separate"/>
      </w:r>
      <w:r>
        <w:t>11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_Toc22241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2.6.2 </w:t>
      </w:r>
      <w:r>
        <w:rPr>
          <w:rFonts w:hint="default"/>
          <w:lang w:val="en-US" w:eastAsia="zh-CN"/>
        </w:rPr>
        <w:t>数据库dialect</w:t>
      </w:r>
      <w:r>
        <w:tab/>
      </w:r>
      <w:r>
        <w:fldChar w:fldCharType="begin"/>
      </w:r>
      <w:r>
        <w:instrText xml:space="preserve"> PAGEREF _Toc22241 \h </w:instrText>
      </w:r>
      <w:r>
        <w:fldChar w:fldCharType="separate"/>
      </w:r>
      <w:r>
        <w:t>11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_Toc2657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2.6.3 </w:t>
      </w:r>
      <w:r>
        <w:rPr>
          <w:rFonts w:hint="eastAsia"/>
          <w:lang w:val="en-US" w:eastAsia="zh-CN"/>
        </w:rPr>
        <w:t>使用多个数据库</w:t>
      </w:r>
      <w:r>
        <w:tab/>
      </w:r>
      <w:r>
        <w:fldChar w:fldCharType="begin"/>
      </w:r>
      <w:r>
        <w:instrText xml:space="preserve"> PAGEREF _Toc2657 \h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_Toc15202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2.7 </w:t>
      </w:r>
      <w:r>
        <w:rPr>
          <w:rFonts w:hint="eastAsia"/>
          <w:lang w:val="en-US" w:eastAsia="zh-CN"/>
        </w:rPr>
        <w:t>Entity</w:t>
      </w:r>
      <w:r>
        <w:tab/>
      </w:r>
      <w:r>
        <w:fldChar w:fldCharType="begin"/>
      </w:r>
      <w:r>
        <w:instrText xml:space="preserve"> PAGEREF _Toc15202 \h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_Toc19916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2.7.1 </w:t>
      </w:r>
      <w:r>
        <w:rPr>
          <w:rFonts w:hint="eastAsia"/>
          <w:lang w:val="en-US" w:eastAsia="zh-CN"/>
        </w:rPr>
        <w:t>使用的注解</w:t>
      </w:r>
      <w:r>
        <w:tab/>
      </w:r>
      <w:r>
        <w:fldChar w:fldCharType="begin"/>
      </w:r>
      <w:r>
        <w:instrText xml:space="preserve"> PAGEREF _Toc19916 \h </w:instrText>
      </w:r>
      <w:r>
        <w:fldChar w:fldCharType="separate"/>
      </w:r>
      <w:r>
        <w:t>13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_Toc20091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2.7.2 </w:t>
      </w:r>
      <w:r>
        <w:rPr>
          <w:rFonts w:hint="eastAsia"/>
          <w:lang w:val="en-US" w:eastAsia="zh-CN"/>
        </w:rPr>
        <w:t>使用别名</w:t>
      </w:r>
      <w:r>
        <w:tab/>
      </w:r>
      <w:r>
        <w:fldChar w:fldCharType="begin"/>
      </w:r>
      <w:r>
        <w:instrText xml:space="preserve"> PAGEREF _Toc20091 \h </w:instrText>
      </w:r>
      <w:r>
        <w:fldChar w:fldCharType="separate"/>
      </w:r>
      <w:r>
        <w:t>13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_Toc27677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2.8 </w:t>
      </w:r>
      <w:r>
        <w:rPr>
          <w:rFonts w:hint="eastAsia"/>
          <w:lang w:val="en-US" w:eastAsia="zh-CN"/>
        </w:rPr>
        <w:t>Finder</w:t>
      </w:r>
      <w:r>
        <w:tab/>
      </w:r>
      <w:r>
        <w:fldChar w:fldCharType="begin"/>
      </w:r>
      <w:r>
        <w:instrText xml:space="preserve"> PAGEREF _Toc27677 \h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_Toc7643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2.8.1 </w:t>
      </w:r>
      <w:r>
        <w:rPr>
          <w:rFonts w:hint="eastAsia"/>
          <w:lang w:val="en-US" w:eastAsia="zh-CN"/>
        </w:rPr>
        <w:t>直接写SQL语句</w:t>
      </w:r>
      <w:r>
        <w:tab/>
      </w:r>
      <w:r>
        <w:fldChar w:fldCharType="begin"/>
      </w:r>
      <w:r>
        <w:instrText xml:space="preserve"> PAGEREF _Toc7643 \h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_Toc27557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2.8.2 </w:t>
      </w:r>
      <w:r>
        <w:rPr>
          <w:rFonts w:hint="default"/>
          <w:lang w:val="en-US" w:eastAsia="zh-CN"/>
        </w:rPr>
        <w:t>获取具体操作的Finder对象</w:t>
      </w:r>
      <w:r>
        <w:tab/>
      </w:r>
      <w:r>
        <w:fldChar w:fldCharType="begin"/>
      </w:r>
      <w:r>
        <w:instrText xml:space="preserve"> PAGEREF _Toc27557 \h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_Toc4202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2.8.3 </w:t>
      </w:r>
      <w:r>
        <w:rPr>
          <w:rFonts w:hint="eastAsia"/>
          <w:lang w:val="en-US" w:eastAsia="zh-CN"/>
        </w:rPr>
        <w:t>like写法</w:t>
      </w:r>
      <w:r>
        <w:tab/>
      </w:r>
      <w:r>
        <w:fldChar w:fldCharType="begin"/>
      </w:r>
      <w:r>
        <w:instrText xml:space="preserve"> PAGEREF _Toc4202 \h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_Toc4638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2.8.4 </w:t>
      </w:r>
      <w:r>
        <w:rPr>
          <w:rFonts w:hint="eastAsia"/>
          <w:lang w:val="en-US" w:eastAsia="zh-CN"/>
        </w:rPr>
        <w:t>使用范例</w:t>
      </w:r>
      <w:r>
        <w:tab/>
      </w:r>
      <w:r>
        <w:fldChar w:fldCharType="begin"/>
      </w:r>
      <w:r>
        <w:instrText xml:space="preserve"> PAGEREF _Toc4638 \h </w:instrText>
      </w:r>
      <w:r>
        <w:fldChar w:fldCharType="separate"/>
      </w:r>
      <w:r>
        <w:t>15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_Toc11685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2.9 </w:t>
      </w:r>
      <w:r>
        <w:rPr>
          <w:rFonts w:hint="eastAsia"/>
          <w:lang w:val="en-US" w:eastAsia="zh-CN"/>
        </w:rPr>
        <w:t>Lucene</w:t>
      </w:r>
      <w:r>
        <w:tab/>
      </w:r>
      <w:r>
        <w:fldChar w:fldCharType="begin"/>
      </w:r>
      <w:r>
        <w:instrText xml:space="preserve"> PAGEREF _Toc11685 \h </w:instrText>
      </w:r>
      <w:r>
        <w:fldChar w:fldCharType="separate"/>
      </w:r>
      <w:r>
        <w:t>15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_Toc26392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2.10 </w:t>
      </w:r>
      <w:r>
        <w:rPr>
          <w:rFonts w:hint="eastAsia"/>
          <w:lang w:val="en-US" w:eastAsia="zh-CN"/>
        </w:rPr>
        <w:t>业务权限</w:t>
      </w:r>
      <w:r>
        <w:tab/>
      </w:r>
      <w:r>
        <w:fldChar w:fldCharType="begin"/>
      </w:r>
      <w:r>
        <w:instrText xml:space="preserve"> PAGEREF _Toc26392 \h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_Toc3288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2.10.1 </w:t>
      </w:r>
      <w:r>
        <w:rPr>
          <w:rFonts w:hint="eastAsia"/>
          <w:lang w:val="en-US" w:eastAsia="zh-CN"/>
        </w:rPr>
        <w:t>URL请求拦截</w:t>
      </w:r>
      <w:r>
        <w:tab/>
      </w:r>
      <w:r>
        <w:fldChar w:fldCharType="begin"/>
      </w:r>
      <w:r>
        <w:instrText xml:space="preserve"> PAGEREF _Toc3288 \h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_Toc704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 </w:t>
      </w:r>
      <w:r>
        <w:rPr>
          <w:rFonts w:hint="eastAsia"/>
          <w:lang w:val="en-US" w:eastAsia="zh-CN"/>
        </w:rPr>
        <w:t>业务数据权限</w:t>
      </w:r>
      <w:r>
        <w:tab/>
      </w:r>
      <w:r>
        <w:fldChar w:fldCharType="begin"/>
      </w:r>
      <w:r>
        <w:instrText xml:space="preserve"> PAGEREF _Toc704 \h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_Toc4933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2.10.2.1 </w:t>
      </w:r>
      <w:r>
        <w:rPr>
          <w:rFonts w:hint="default"/>
          <w:lang w:val="en-US" w:eastAsia="zh-CN"/>
        </w:rPr>
        <w:t>权限实现的功能</w:t>
      </w:r>
      <w:r>
        <w:tab/>
      </w:r>
      <w:r>
        <w:fldChar w:fldCharType="begin"/>
      </w:r>
      <w:r>
        <w:instrText xml:space="preserve"> PAGEREF _Toc4933 \h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_Toc21485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2.10.2.2 </w:t>
      </w:r>
      <w:r>
        <w:rPr>
          <w:rFonts w:hint="eastAsia"/>
          <w:lang w:val="en-US" w:eastAsia="zh-CN"/>
        </w:rPr>
        <w:t>表结构设计</w:t>
      </w:r>
      <w:r>
        <w:tab/>
      </w:r>
      <w:r>
        <w:fldChar w:fldCharType="begin"/>
      </w:r>
      <w:r>
        <w:instrText xml:space="preserve"> PAGEREF _Toc21485 \h </w:instrText>
      </w:r>
      <w:r>
        <w:fldChar w:fldCharType="separate"/>
      </w:r>
      <w:r>
        <w:t>17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_Toc8318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2.10.2.3 </w:t>
      </w:r>
      <w:r>
        <w:rPr>
          <w:rFonts w:hint="eastAsia"/>
          <w:lang w:val="en-US" w:eastAsia="zh-CN"/>
        </w:rPr>
        <w:t>不同菜单下,数据权限不同(暂时不用)</w:t>
      </w:r>
      <w:r>
        <w:tab/>
      </w:r>
      <w:r>
        <w:fldChar w:fldCharType="begin"/>
      </w:r>
      <w:r>
        <w:instrText xml:space="preserve"> PAGEREF _Toc8318 \h </w:instrText>
      </w:r>
      <w:r>
        <w:fldChar w:fldCharType="separate"/>
      </w:r>
      <w:r>
        <w:t>17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_Toc8094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2.10.2.4 </w:t>
      </w:r>
      <w:r>
        <w:rPr>
          <w:rFonts w:hint="eastAsia"/>
          <w:lang w:val="en-US" w:eastAsia="zh-CN"/>
        </w:rPr>
        <w:t>调用示例</w:t>
      </w:r>
      <w:r>
        <w:tab/>
      </w:r>
      <w:r>
        <w:fldChar w:fldCharType="begin"/>
      </w:r>
      <w:r>
        <w:instrText xml:space="preserve"> PAGEREF _Toc8094 \h </w:instrText>
      </w:r>
      <w:r>
        <w:fldChar w:fldCharType="separate"/>
      </w:r>
      <w:r>
        <w:t>18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_Toc627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2.11 </w:t>
      </w:r>
      <w:r>
        <w:rPr>
          <w:rFonts w:hint="eastAsia"/>
          <w:lang w:val="en-US" w:eastAsia="zh-CN"/>
        </w:rPr>
        <w:t>安全</w:t>
      </w:r>
      <w:r>
        <w:tab/>
      </w:r>
      <w:r>
        <w:fldChar w:fldCharType="begin"/>
      </w:r>
      <w:r>
        <w:instrText xml:space="preserve"> PAGEREF _Toc627 \h </w:instrText>
      </w:r>
      <w:r>
        <w:fldChar w:fldCharType="separate"/>
      </w:r>
      <w:r>
        <w:t>18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_Toc19783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2.11.1 </w:t>
      </w:r>
      <w:r>
        <w:rPr>
          <w:rFonts w:hint="eastAsia"/>
          <w:lang w:val="en-US" w:eastAsia="zh-CN"/>
        </w:rPr>
        <w:t>SQL注入</w:t>
      </w:r>
      <w:r>
        <w:tab/>
      </w:r>
      <w:r>
        <w:fldChar w:fldCharType="begin"/>
      </w:r>
      <w:r>
        <w:instrText xml:space="preserve"> PAGEREF _Toc19783 \h </w:instrText>
      </w:r>
      <w:r>
        <w:fldChar w:fldCharType="separate"/>
      </w:r>
      <w:r>
        <w:t>18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_Toc5890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2.11.2 </w:t>
      </w:r>
      <w:r>
        <w:rPr>
          <w:rFonts w:hint="eastAsia"/>
          <w:lang w:val="en-US" w:eastAsia="zh-CN"/>
        </w:rPr>
        <w:t>XSS防护</w:t>
      </w:r>
      <w:r>
        <w:tab/>
      </w:r>
      <w:r>
        <w:fldChar w:fldCharType="begin"/>
      </w:r>
      <w:r>
        <w:instrText xml:space="preserve"> PAGEREF _Toc5890 \h </w:instrText>
      </w:r>
      <w:r>
        <w:fldChar w:fldCharType="separate"/>
      </w:r>
      <w:r>
        <w:t>18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_Toc28317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2.11.3 </w:t>
      </w:r>
      <w:r>
        <w:rPr>
          <w:rFonts w:hint="eastAsia"/>
          <w:lang w:val="en-US" w:eastAsia="zh-CN"/>
        </w:rPr>
        <w:t>CSRF</w:t>
      </w:r>
      <w:r>
        <w:tab/>
      </w:r>
      <w:r>
        <w:fldChar w:fldCharType="begin"/>
      </w:r>
      <w:r>
        <w:instrText xml:space="preserve"> PAGEREF _Toc28317 \h </w:instrText>
      </w:r>
      <w:r>
        <w:fldChar w:fldCharType="separate"/>
      </w:r>
      <w:r>
        <w:t>19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_Toc28436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2.12 </w:t>
      </w:r>
      <w:r>
        <w:rPr>
          <w:rFonts w:hint="eastAsia"/>
          <w:lang w:val="en-US" w:eastAsia="zh-CN"/>
        </w:rPr>
        <w:t>缓存</w:t>
      </w:r>
      <w:r>
        <w:tab/>
      </w:r>
      <w:r>
        <w:fldChar w:fldCharType="begin"/>
      </w:r>
      <w:r>
        <w:instrText xml:space="preserve"> PAGEREF _Toc28436 \h </w:instrText>
      </w:r>
      <w:r>
        <w:fldChar w:fldCharType="separate"/>
      </w:r>
      <w:r>
        <w:t>19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_Toc9931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2.13 </w:t>
      </w:r>
      <w:r>
        <w:rPr>
          <w:rFonts w:hint="eastAsia"/>
          <w:lang w:val="en-US" w:eastAsia="zh-CN"/>
        </w:rPr>
        <w:t>数据库读写分离</w:t>
      </w:r>
      <w:r>
        <w:tab/>
      </w:r>
      <w:r>
        <w:fldChar w:fldCharType="begin"/>
      </w:r>
      <w:r>
        <w:instrText xml:space="preserve"> PAGEREF _Toc9931 \h </w:instrText>
      </w:r>
      <w:r>
        <w:fldChar w:fldCharType="separate"/>
      </w:r>
      <w:r>
        <w:t>21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_Toc10116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2.13.1 </w:t>
      </w:r>
      <w:r>
        <w:rPr>
          <w:rFonts w:hint="eastAsia"/>
          <w:lang w:val="en-US" w:eastAsia="zh-CN"/>
        </w:rPr>
        <w:t>事务粘性</w:t>
      </w:r>
      <w:r>
        <w:tab/>
      </w:r>
      <w:r>
        <w:fldChar w:fldCharType="begin"/>
      </w:r>
      <w:r>
        <w:instrText xml:space="preserve"> PAGEREF _Toc10116 \h </w:instrText>
      </w:r>
      <w:r>
        <w:fldChar w:fldCharType="separate"/>
      </w:r>
      <w:r>
        <w:t>21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_Toc29741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2.13.2 </w:t>
      </w:r>
      <w:r>
        <w:rPr>
          <w:rFonts w:hint="eastAsia"/>
          <w:lang w:val="en-US" w:eastAsia="zh-CN"/>
        </w:rPr>
        <w:t>读写强制切换</w:t>
      </w:r>
      <w:r>
        <w:tab/>
      </w:r>
      <w:r>
        <w:fldChar w:fldCharType="begin"/>
      </w:r>
      <w:r>
        <w:instrText xml:space="preserve"> PAGEREF _Toc29741 \h </w:instrText>
      </w:r>
      <w:r>
        <w:fldChar w:fldCharType="separate"/>
      </w:r>
      <w:r>
        <w:t>22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_Toc3688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2.14 </w:t>
      </w:r>
      <w:r>
        <w:rPr>
          <w:rFonts w:hint="eastAsia"/>
          <w:lang w:val="en-US" w:eastAsia="zh-CN"/>
        </w:rPr>
        <w:t>代码生成器(springrain-gencode)</w:t>
      </w:r>
      <w:r>
        <w:tab/>
      </w:r>
      <w:r>
        <w:fldChar w:fldCharType="begin"/>
      </w:r>
      <w:r>
        <w:instrText xml:space="preserve"> PAGEREF _Toc3688 \h </w:instrText>
      </w:r>
      <w:r>
        <w:fldChar w:fldCharType="separate"/>
      </w:r>
      <w:r>
        <w:t>22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_Toc14596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2.14.1.1 </w:t>
      </w:r>
      <w:r>
        <w:rPr>
          <w:rFonts w:hint="eastAsia"/>
          <w:lang w:val="en-US" w:eastAsia="zh-CN"/>
        </w:rPr>
        <w:t>原理</w:t>
      </w:r>
      <w:r>
        <w:tab/>
      </w:r>
      <w:r>
        <w:fldChar w:fldCharType="begin"/>
      </w:r>
      <w:r>
        <w:instrText xml:space="preserve"> PAGEREF _Toc14596 \h </w:instrText>
      </w:r>
      <w:r>
        <w:fldChar w:fldCharType="separate"/>
      </w:r>
      <w:r>
        <w:t>22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_Toc8052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2.14.1.2 </w:t>
      </w:r>
      <w:r>
        <w:rPr>
          <w:rFonts w:hint="eastAsia"/>
          <w:lang w:val="en-US" w:eastAsia="zh-CN"/>
        </w:rPr>
        <w:t>使用</w:t>
      </w:r>
      <w:r>
        <w:tab/>
      </w:r>
      <w:r>
        <w:fldChar w:fldCharType="begin"/>
      </w:r>
      <w:r>
        <w:instrText xml:space="preserve"> PAGEREF _Toc8052 \h </w:instrText>
      </w:r>
      <w:r>
        <w:fldChar w:fldCharType="separate"/>
      </w:r>
      <w:r>
        <w:t>23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_Toc715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2.14.1.3 </w:t>
      </w:r>
      <w:r>
        <w:rPr>
          <w:rFonts w:hint="eastAsia"/>
          <w:lang w:val="en-US" w:eastAsia="zh-CN"/>
        </w:rPr>
        <w:t>维护数据库注释</w:t>
      </w:r>
      <w:r>
        <w:tab/>
      </w:r>
      <w:r>
        <w:fldChar w:fldCharType="begin"/>
      </w:r>
      <w:r>
        <w:instrText xml:space="preserve"> PAGEREF _Toc715 \h </w:instrText>
      </w:r>
      <w:r>
        <w:fldChar w:fldCharType="separate"/>
      </w:r>
      <w:r>
        <w:t>24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_Toc30853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2.15 </w:t>
      </w:r>
      <w:r>
        <w:rPr>
          <w:rFonts w:hint="eastAsia"/>
          <w:lang w:val="en-US" w:eastAsia="zh-CN"/>
        </w:rPr>
        <w:t>微服务</w:t>
      </w:r>
      <w:r>
        <w:tab/>
      </w:r>
      <w:r>
        <w:fldChar w:fldCharType="begin"/>
      </w:r>
      <w:r>
        <w:instrText xml:space="preserve"> PAGEREF _Toc30853 \h </w:instrText>
      </w:r>
      <w:r>
        <w:fldChar w:fldCharType="separate"/>
      </w:r>
      <w:r>
        <w:t>24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_Toc19718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2.15.1 </w:t>
      </w:r>
      <w:r>
        <w:rPr>
          <w:rFonts w:hint="eastAsia"/>
          <w:lang w:val="en-US" w:eastAsia="zh-CN"/>
        </w:rPr>
        <w:t>说明</w:t>
      </w:r>
      <w:r>
        <w:tab/>
      </w:r>
      <w:r>
        <w:fldChar w:fldCharType="begin"/>
      </w:r>
      <w:r>
        <w:instrText xml:space="preserve"> PAGEREF _Toc19718 \h </w:instrText>
      </w:r>
      <w:r>
        <w:fldChar w:fldCharType="separate"/>
      </w:r>
      <w:r>
        <w:t>25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_Toc12198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2.15.2 </w:t>
      </w:r>
      <w:r>
        <w:rPr>
          <w:rFonts w:hint="eastAsia"/>
          <w:lang w:val="en-US" w:eastAsia="zh-CN"/>
        </w:rPr>
        <w:t>实现思路</w:t>
      </w:r>
      <w:r>
        <w:tab/>
      </w:r>
      <w:r>
        <w:fldChar w:fldCharType="begin"/>
      </w:r>
      <w:r>
        <w:instrText xml:space="preserve"> PAGEREF _Toc12198 \h </w:instrText>
      </w:r>
      <w:r>
        <w:fldChar w:fldCharType="separate"/>
      </w:r>
      <w:r>
        <w:t>25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_Toc9162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2.15.3 </w:t>
      </w:r>
      <w:r>
        <w:rPr>
          <w:rFonts w:hint="eastAsia"/>
          <w:lang w:val="en-US" w:eastAsia="zh-CN"/>
        </w:rPr>
        <w:t>限制</w:t>
      </w:r>
      <w:r>
        <w:tab/>
      </w:r>
      <w:r>
        <w:fldChar w:fldCharType="begin"/>
      </w:r>
      <w:r>
        <w:instrText xml:space="preserve"> PAGEREF _Toc9162 \h </w:instrText>
      </w:r>
      <w:r>
        <w:fldChar w:fldCharType="separate"/>
      </w:r>
      <w:r>
        <w:t>25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_Toc32260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 </w:t>
      </w:r>
      <w:r>
        <w:rPr>
          <w:rFonts w:hint="eastAsia"/>
          <w:lang w:val="en-US" w:eastAsia="zh-CN"/>
        </w:rPr>
        <w:t>实现代码</w:t>
      </w:r>
      <w:r>
        <w:tab/>
      </w:r>
      <w:r>
        <w:fldChar w:fldCharType="begin"/>
      </w:r>
      <w:r>
        <w:instrText xml:space="preserve"> PAGEREF _Toc32260 \h </w:instrText>
      </w:r>
      <w:r>
        <w:fldChar w:fldCharType="separate"/>
      </w:r>
      <w:r>
        <w:t>25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_Toc27474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2.15.4.1 </w:t>
      </w:r>
      <w:r>
        <w:rPr>
          <w:rFonts w:hint="default"/>
          <w:lang w:val="en-US" w:eastAsia="zh-CN"/>
        </w:rPr>
        <w:t>项目启动加载SpringBean</w:t>
      </w:r>
      <w:r>
        <w:tab/>
      </w:r>
      <w:r>
        <w:fldChar w:fldCharType="begin"/>
      </w:r>
      <w:r>
        <w:instrText xml:space="preserve"> PAGEREF _Toc27474 \h </w:instrText>
      </w:r>
      <w:r>
        <w:fldChar w:fldCharType="separate"/>
      </w:r>
      <w:r>
        <w:t>26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_Toc4008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2.15.4.2 </w:t>
      </w:r>
      <w:r>
        <w:rPr>
          <w:rFonts w:hint="eastAsia"/>
          <w:lang w:val="en-US" w:eastAsia="zh-CN"/>
        </w:rPr>
        <w:t>事务处理</w:t>
      </w:r>
      <w:r>
        <w:tab/>
      </w:r>
      <w:r>
        <w:fldChar w:fldCharType="begin"/>
      </w:r>
      <w:r>
        <w:instrText xml:space="preserve"> PAGEREF _Toc4008 \h </w:instrText>
      </w:r>
      <w:r>
        <w:fldChar w:fldCharType="separate"/>
      </w:r>
      <w:r>
        <w:t>26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_Toc32084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2.15.4.3 </w:t>
      </w:r>
      <w:r>
        <w:rPr>
          <w:rFonts w:hint="eastAsia"/>
          <w:lang w:val="en-US" w:eastAsia="zh-CN"/>
        </w:rPr>
        <w:t>GRPC调用</w:t>
      </w:r>
      <w:r>
        <w:tab/>
      </w:r>
      <w:r>
        <w:fldChar w:fldCharType="begin"/>
      </w:r>
      <w:r>
        <w:instrText xml:space="preserve"> PAGEREF _Toc32084 \h </w:instrText>
      </w:r>
      <w:r>
        <w:fldChar w:fldCharType="separate"/>
      </w:r>
      <w:r>
        <w:t>27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_Toc1530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2.15.4.4 </w:t>
      </w:r>
      <w:r>
        <w:rPr>
          <w:rFonts w:hint="eastAsia"/>
          <w:lang w:val="en-US" w:eastAsia="zh-CN"/>
        </w:rPr>
        <w:t>POM依赖例子</w:t>
      </w:r>
      <w:r>
        <w:tab/>
      </w:r>
      <w:r>
        <w:fldChar w:fldCharType="begin"/>
      </w:r>
      <w:r>
        <w:instrText xml:space="preserve"> PAGEREF _Toc1530 \h </w:instrText>
      </w:r>
      <w:r>
        <w:fldChar w:fldCharType="separate"/>
      </w:r>
      <w:r>
        <w:t>28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_Toc4602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2.15.4.5 </w:t>
      </w:r>
      <w:r>
        <w:rPr>
          <w:rFonts w:hint="eastAsia"/>
          <w:lang w:val="en-US" w:eastAsia="zh-CN"/>
        </w:rPr>
        <w:t>serviceimpl独立运行</w:t>
      </w:r>
      <w:r>
        <w:tab/>
      </w:r>
      <w:r>
        <w:fldChar w:fldCharType="begin"/>
      </w:r>
      <w:r>
        <w:instrText xml:space="preserve"> PAGEREF _Toc4602 \h </w:instrText>
      </w:r>
      <w:r>
        <w:fldChar w:fldCharType="separate"/>
      </w:r>
      <w:r>
        <w:t>28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_Toc27475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2.15.4.6 </w:t>
      </w:r>
      <w:r>
        <w:rPr>
          <w:rFonts w:hint="eastAsia"/>
          <w:lang w:val="en-US" w:eastAsia="zh-CN"/>
        </w:rPr>
        <w:t>效果演示</w:t>
      </w:r>
      <w:r>
        <w:tab/>
      </w:r>
      <w:r>
        <w:fldChar w:fldCharType="begin"/>
      </w:r>
      <w:r>
        <w:instrText xml:space="preserve"> PAGEREF _Toc27475 \h </w:instrText>
      </w:r>
      <w:r>
        <w:fldChar w:fldCharType="separate"/>
      </w:r>
      <w:r>
        <w:t>28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_Toc22956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2.16 </w:t>
      </w:r>
      <w:r>
        <w:rPr>
          <w:rFonts w:hint="eastAsia"/>
          <w:lang w:val="en-US" w:eastAsia="zh-CN"/>
        </w:rPr>
        <w:t>规范约定</w:t>
      </w:r>
      <w:r>
        <w:tab/>
      </w:r>
      <w:r>
        <w:fldChar w:fldCharType="begin"/>
      </w:r>
      <w:r>
        <w:instrText xml:space="preserve"> PAGEREF _Toc22956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_Toc2090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2.16.1 </w:t>
      </w:r>
      <w:r>
        <w:rPr>
          <w:rFonts w:hint="eastAsia"/>
          <w:lang w:val="en-US" w:eastAsia="zh-CN"/>
        </w:rPr>
        <w:t>不允许改动frame包下的文件</w:t>
      </w:r>
      <w:r>
        <w:tab/>
      </w:r>
      <w:r>
        <w:fldChar w:fldCharType="begin"/>
      </w:r>
      <w:r>
        <w:instrText xml:space="preserve"> PAGEREF _Toc2090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_Toc5638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2.16.2 </w:t>
      </w:r>
      <w:r>
        <w:rPr>
          <w:rFonts w:hint="eastAsia"/>
          <w:lang w:val="en-US" w:eastAsia="zh-CN"/>
        </w:rPr>
        <w:t>不允许SQL拼接前台参数,必须使用占位符</w:t>
      </w:r>
      <w:r>
        <w:tab/>
      </w:r>
      <w:r>
        <w:fldChar w:fldCharType="begin"/>
      </w:r>
      <w:r>
        <w:instrText xml:space="preserve"> PAGEREF _Toc5638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_Toc20128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2.16.3 </w:t>
      </w:r>
      <w:r>
        <w:rPr>
          <w:rFonts w:hint="default"/>
          <w:lang w:val="en-US" w:eastAsia="zh-CN"/>
        </w:rPr>
        <w:t>不允许</w:t>
      </w:r>
      <w:r>
        <w:rPr>
          <w:rFonts w:hint="eastAsia"/>
          <w:lang w:val="en-US" w:eastAsia="zh-CN"/>
        </w:rPr>
        <w:t>手写</w:t>
      </w:r>
      <w:r>
        <w:rPr>
          <w:rFonts w:hint="default"/>
          <w:lang w:val="en-US" w:eastAsia="zh-CN"/>
        </w:rPr>
        <w:t>表名，只能使用Finder工具类获取表名</w:t>
      </w:r>
      <w:r>
        <w:tab/>
      </w:r>
      <w:r>
        <w:fldChar w:fldCharType="begin"/>
      </w:r>
      <w:r>
        <w:instrText xml:space="preserve"> PAGEREF _Toc20128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_Toc13237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2.16.4 </w:t>
      </w:r>
      <w:r>
        <w:rPr>
          <w:rFonts w:hint="default"/>
          <w:lang w:val="en-US" w:eastAsia="zh-CN"/>
        </w:rPr>
        <w:t>Controller编写规范</w:t>
      </w:r>
      <w:r>
        <w:tab/>
      </w:r>
      <w:r>
        <w:fldChar w:fldCharType="begin"/>
      </w:r>
      <w:r>
        <w:instrText xml:space="preserve"> PAGEREF _Toc13237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_Toc30584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2.16.5 </w:t>
      </w:r>
      <w:r>
        <w:rPr>
          <w:rFonts w:hint="default"/>
          <w:lang w:val="en-US" w:eastAsia="zh-CN"/>
        </w:rPr>
        <w:t>Service编写规范及常用方法</w:t>
      </w:r>
      <w:r>
        <w:tab/>
      </w:r>
      <w:r>
        <w:fldChar w:fldCharType="begin"/>
      </w:r>
      <w:r>
        <w:instrText xml:space="preserve"> PAGEREF _Toc30584 \h </w:instrText>
      </w:r>
      <w:r>
        <w:fldChar w:fldCharType="separate"/>
      </w:r>
      <w:r>
        <w:t>30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_Toc13333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2.16.6 </w:t>
      </w:r>
      <w:r>
        <w:rPr>
          <w:rFonts w:hint="default"/>
          <w:lang w:val="en-US" w:eastAsia="zh-CN"/>
        </w:rPr>
        <w:t>不允许复写Dao，一个数据库只能有一个Dao</w:t>
      </w:r>
      <w:r>
        <w:tab/>
      </w:r>
      <w:r>
        <w:fldChar w:fldCharType="begin"/>
      </w:r>
      <w:r>
        <w:instrText xml:space="preserve"> PAGEREF _Toc13333 \h </w:instrText>
      </w:r>
      <w:r>
        <w:fldChar w:fldCharType="separate"/>
      </w:r>
      <w:r>
        <w:t>31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_Toc957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2.16.7 </w:t>
      </w:r>
      <w:r>
        <w:rPr>
          <w:rFonts w:hint="default"/>
          <w:lang w:val="en-US" w:eastAsia="zh-CN"/>
        </w:rPr>
        <w:t>不允许手动编写分页函数和其他特定函数</w:t>
      </w:r>
      <w:r>
        <w:tab/>
      </w:r>
      <w:r>
        <w:fldChar w:fldCharType="begin"/>
      </w:r>
      <w:r>
        <w:instrText xml:space="preserve"> PAGEREF _Toc957 \h </w:instrText>
      </w:r>
      <w:r>
        <w:fldChar w:fldCharType="separate"/>
      </w:r>
      <w:r>
        <w:t>31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_Toc27832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 </w:t>
      </w:r>
      <w:r>
        <w:rPr>
          <w:rFonts w:hint="eastAsia"/>
        </w:rPr>
        <w:t>前端说明</w:t>
      </w:r>
      <w:r>
        <w:tab/>
      </w:r>
      <w:r>
        <w:fldChar w:fldCharType="begin"/>
      </w:r>
      <w:r>
        <w:instrText xml:space="preserve"> PAGEREF _Toc27832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_Toc12449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3.1 </w:t>
      </w:r>
      <w:r>
        <w:rPr>
          <w:rFonts w:hint="eastAsia"/>
        </w:rPr>
        <w:t>目录结构</w:t>
      </w:r>
      <w:r>
        <w:tab/>
      </w:r>
      <w:r>
        <w:fldChar w:fldCharType="begin"/>
      </w:r>
      <w:r>
        <w:instrText xml:space="preserve"> PAGEREF _Toc12449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_Toc5192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3.1.1 </w:t>
      </w:r>
      <w:r>
        <w:rPr>
          <w:rFonts w:hint="eastAsia"/>
        </w:rPr>
        <w:t>目录规范说明</w:t>
      </w:r>
      <w:r>
        <w:tab/>
      </w:r>
      <w:r>
        <w:fldChar w:fldCharType="begin"/>
      </w:r>
      <w:r>
        <w:instrText xml:space="preserve"> PAGEREF _Toc5192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_Toc5984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3.2 </w:t>
      </w:r>
      <w:r>
        <w:rPr>
          <w:rFonts w:hint="eastAsia"/>
        </w:rPr>
        <w:t>目录重点文件说明</w:t>
      </w:r>
      <w:r>
        <w:tab/>
      </w:r>
      <w:r>
        <w:fldChar w:fldCharType="begin"/>
      </w:r>
      <w:r>
        <w:instrText xml:space="preserve"> PAGEREF _Toc5984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_Toc3938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3.2.1 </w:t>
      </w:r>
      <w:r>
        <w:rPr>
          <w:rFonts w:hint="eastAsia"/>
        </w:rPr>
        <w:t>目录位置：src/commons</w:t>
      </w:r>
      <w:r>
        <w:tab/>
      </w:r>
      <w:r>
        <w:fldChar w:fldCharType="begin"/>
      </w:r>
      <w:r>
        <w:instrText xml:space="preserve"> PAGEREF _Toc3938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_Toc16682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3.2.2 </w:t>
      </w:r>
      <w:r>
        <w:rPr>
          <w:rFonts w:hint="eastAsia"/>
        </w:rPr>
        <w:t>目录位置：src/router</w:t>
      </w:r>
      <w:r>
        <w:tab/>
      </w:r>
      <w:r>
        <w:fldChar w:fldCharType="begin"/>
      </w:r>
      <w:r>
        <w:instrText xml:space="preserve"> PAGEREF _Toc16682 \h </w:instrText>
      </w:r>
      <w:r>
        <w:fldChar w:fldCharType="separate"/>
      </w:r>
      <w:r>
        <w:t>33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_Toc17755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3.3 </w:t>
      </w:r>
      <w:r>
        <w:rPr>
          <w:rFonts w:hint="eastAsia"/>
        </w:rPr>
        <w:t>菜单配置</w:t>
      </w:r>
      <w:r>
        <w:tab/>
      </w:r>
      <w:r>
        <w:fldChar w:fldCharType="begin"/>
      </w:r>
      <w:r>
        <w:instrText xml:space="preserve"> PAGEREF _Toc17755 \h </w:instrText>
      </w:r>
      <w:r>
        <w:fldChar w:fldCharType="separate"/>
      </w:r>
      <w:r>
        <w:t>34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_Toc30556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3.3.1 </w:t>
      </w:r>
      <w:r>
        <w:rPr>
          <w:rFonts w:hint="eastAsia"/>
        </w:rPr>
        <w:t>目录位置</w:t>
      </w:r>
      <w:r>
        <w:tab/>
      </w:r>
      <w:r>
        <w:fldChar w:fldCharType="begin"/>
      </w:r>
      <w:r>
        <w:instrText xml:space="preserve"> PAGEREF _Toc30556 \h </w:instrText>
      </w:r>
      <w:r>
        <w:fldChar w:fldCharType="separate"/>
      </w:r>
      <w:r>
        <w:t>34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_Toc17420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3.3.2 </w:t>
      </w:r>
      <w:r>
        <w:rPr>
          <w:rFonts w:hint="eastAsia"/>
        </w:rPr>
        <w:t>字段说明</w:t>
      </w:r>
      <w:r>
        <w:tab/>
      </w:r>
      <w:r>
        <w:fldChar w:fldCharType="begin"/>
      </w:r>
      <w:r>
        <w:instrText xml:space="preserve"> PAGEREF _Toc17420 \h </w:instrText>
      </w:r>
      <w:r>
        <w:fldChar w:fldCharType="separate"/>
      </w:r>
      <w:r>
        <w:t>35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_Toc6806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3.4 </w:t>
      </w:r>
      <w:r>
        <w:rPr>
          <w:rFonts w:hint="eastAsia"/>
        </w:rPr>
        <w:t>页面配置</w:t>
      </w:r>
      <w:r>
        <w:tab/>
      </w:r>
      <w:r>
        <w:fldChar w:fldCharType="begin"/>
      </w:r>
      <w:r>
        <w:instrText xml:space="preserve"> PAGEREF _Toc6806 \h </w:instrText>
      </w:r>
      <w:r>
        <w:fldChar w:fldCharType="separate"/>
      </w:r>
      <w:r>
        <w:t>35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_Toc29461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3.4.1 </w:t>
      </w:r>
      <w:r>
        <w:rPr>
          <w:rFonts w:hint="eastAsia"/>
        </w:rPr>
        <w:t>页面模板</w:t>
      </w:r>
      <w:r>
        <w:tab/>
      </w:r>
      <w:r>
        <w:fldChar w:fldCharType="begin"/>
      </w:r>
      <w:r>
        <w:instrText xml:space="preserve"> PAGEREF _Toc29461 \h </w:instrText>
      </w:r>
      <w:r>
        <w:fldChar w:fldCharType="separate"/>
      </w:r>
      <w:r>
        <w:t>35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_Toc24434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3.4.2 </w:t>
      </w:r>
      <w:r>
        <w:rPr>
          <w:rFonts w:hint="eastAsia"/>
        </w:rPr>
        <w:t>页面配置</w:t>
      </w:r>
      <w:r>
        <w:tab/>
      </w:r>
      <w:r>
        <w:fldChar w:fldCharType="begin"/>
      </w:r>
      <w:r>
        <w:instrText xml:space="preserve"> PAGEREF _Toc24434 \h </w:instrText>
      </w:r>
      <w:r>
        <w:fldChar w:fldCharType="separate"/>
      </w:r>
      <w:r>
        <w:t>35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_Toc23104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3.4.3 </w:t>
      </w:r>
      <w:r>
        <w:rPr>
          <w:rFonts w:hint="eastAsia"/>
        </w:rPr>
        <w:t>页面显示和隐藏</w:t>
      </w:r>
      <w:r>
        <w:tab/>
      </w:r>
      <w:r>
        <w:fldChar w:fldCharType="begin"/>
      </w:r>
      <w:r>
        <w:instrText xml:space="preserve"> PAGEREF _Toc23104 \h </w:instrText>
      </w:r>
      <w:r>
        <w:fldChar w:fldCharType="separate"/>
      </w:r>
      <w:r>
        <w:t>37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_Toc1500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3.4.4 </w:t>
      </w:r>
      <w:r>
        <w:rPr>
          <w:rFonts w:hint="eastAsia"/>
        </w:rPr>
        <w:t>页面容器PageContent</w:t>
      </w:r>
      <w:r>
        <w:tab/>
      </w:r>
      <w:r>
        <w:fldChar w:fldCharType="begin"/>
      </w:r>
      <w:r>
        <w:instrText xml:space="preserve"> PAGEREF _Toc1500 \h </w:instrText>
      </w:r>
      <w:r>
        <w:fldChar w:fldCharType="separate"/>
      </w:r>
      <w:r>
        <w:t>38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_Toc23523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3.4.5 </w:t>
      </w:r>
      <w:r>
        <w:rPr>
          <w:rFonts w:hint="eastAsia"/>
        </w:rPr>
        <w:t>弹窗页面</w:t>
      </w:r>
      <w:r>
        <w:tab/>
      </w:r>
      <w:r>
        <w:fldChar w:fldCharType="begin"/>
      </w:r>
      <w:r>
        <w:instrText xml:space="preserve"> PAGEREF _Toc23523 \h </w:instrText>
      </w:r>
      <w:r>
        <w:fldChar w:fldCharType="separate"/>
      </w:r>
      <w:r>
        <w:t>39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_Toc2153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3.5 </w:t>
      </w:r>
      <w:r>
        <w:rPr>
          <w:rFonts w:hint="eastAsia"/>
        </w:rPr>
        <w:t>AJAX配置</w:t>
      </w:r>
      <w:r>
        <w:tab/>
      </w:r>
      <w:r>
        <w:fldChar w:fldCharType="begin"/>
      </w:r>
      <w:r>
        <w:instrText xml:space="preserve"> PAGEREF _Toc2153 \h </w:instrText>
      </w:r>
      <w:r>
        <w:fldChar w:fldCharType="separate"/>
      </w:r>
      <w:r>
        <w:t>40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_Toc2936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3.5.1 </w:t>
      </w:r>
      <w:r>
        <w:t>A</w:t>
      </w:r>
      <w:r>
        <w:rPr>
          <w:rFonts w:hint="eastAsia"/>
        </w:rPr>
        <w:t>jax请求</w:t>
      </w:r>
      <w:r>
        <w:tab/>
      </w:r>
      <w:r>
        <w:fldChar w:fldCharType="begin"/>
      </w:r>
      <w:r>
        <w:instrText xml:space="preserve"> PAGEREF _Toc2936 \h </w:instrText>
      </w:r>
      <w:r>
        <w:fldChar w:fldCharType="separate"/>
      </w:r>
      <w:r>
        <w:t>40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_Toc27416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3.5.2 </w:t>
      </w:r>
      <w:r>
        <w:t>Ajax调用方式</w:t>
      </w:r>
      <w:r>
        <w:tab/>
      </w:r>
      <w:r>
        <w:fldChar w:fldCharType="begin"/>
      </w:r>
      <w:r>
        <w:instrText xml:space="preserve"> PAGEREF _Toc27416 \h </w:instrText>
      </w:r>
      <w:r>
        <w:fldChar w:fldCharType="separate"/>
      </w:r>
      <w:r>
        <w:t>40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_Toc18880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3.5.3 </w:t>
      </w:r>
      <w:r>
        <w:t>Ajax</w:t>
      </w:r>
      <w:r>
        <w:rPr>
          <w:rFonts w:hint="eastAsia"/>
        </w:rPr>
        <w:t>配置</w:t>
      </w:r>
      <w:r>
        <w:t>参数</w:t>
      </w:r>
      <w:r>
        <w:tab/>
      </w:r>
      <w:r>
        <w:fldChar w:fldCharType="begin"/>
      </w:r>
      <w:r>
        <w:instrText xml:space="preserve"> PAGEREF _Toc18880 \h </w:instrText>
      </w:r>
      <w:r>
        <w:fldChar w:fldCharType="separate"/>
      </w:r>
      <w:r>
        <w:t>41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_Toc19808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3.5.4 </w:t>
      </w:r>
      <w:r>
        <w:t>Ajax</w:t>
      </w:r>
      <w:r>
        <w:rPr>
          <w:rFonts w:hint="eastAsia"/>
        </w:rPr>
        <w:t>请求结果提示</w:t>
      </w:r>
      <w:r>
        <w:tab/>
      </w:r>
      <w:r>
        <w:fldChar w:fldCharType="begin"/>
      </w:r>
      <w:r>
        <w:instrText xml:space="preserve"> PAGEREF _Toc19808 \h </w:instrText>
      </w:r>
      <w:r>
        <w:fldChar w:fldCharType="separate"/>
      </w:r>
      <w:r>
        <w:t>42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_Toc23336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3.5.5 </w:t>
      </w:r>
      <w:r>
        <w:rPr>
          <w:rFonts w:hint="eastAsia"/>
        </w:rPr>
        <w:t>Loading</w:t>
      </w:r>
      <w:r>
        <w:t>处理</w:t>
      </w:r>
      <w:r>
        <w:tab/>
      </w:r>
      <w:r>
        <w:fldChar w:fldCharType="begin"/>
      </w:r>
      <w:r>
        <w:instrText xml:space="preserve"> PAGEREF _Toc23336 \h </w:instrText>
      </w:r>
      <w:r>
        <w:fldChar w:fldCharType="separate"/>
      </w:r>
      <w:r>
        <w:t>42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_Toc16769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3.6 </w:t>
      </w:r>
      <w:r>
        <w:t>M</w:t>
      </w:r>
      <w:r>
        <w:rPr>
          <w:rFonts w:hint="eastAsia"/>
        </w:rPr>
        <w:t>odels(redux)封装</w:t>
      </w:r>
      <w:r>
        <w:tab/>
      </w:r>
      <w:r>
        <w:fldChar w:fldCharType="begin"/>
      </w:r>
      <w:r>
        <w:instrText xml:space="preserve"> PAGEREF _Toc16769 \h </w:instrText>
      </w:r>
      <w:r>
        <w:fldChar w:fldCharType="separate"/>
      </w:r>
      <w:r>
        <w:t>42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_Toc4695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3.6.1 </w:t>
      </w:r>
      <w:r>
        <w:t>Redux</w:t>
      </w:r>
      <w:r>
        <w:tab/>
      </w:r>
      <w:r>
        <w:fldChar w:fldCharType="begin"/>
      </w:r>
      <w:r>
        <w:instrText xml:space="preserve"> PAGEREF _Toc4695 \h </w:instrText>
      </w:r>
      <w:r>
        <w:fldChar w:fldCharType="separate"/>
      </w:r>
      <w:r>
        <w:t>42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_Toc15204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3.6.2 </w:t>
      </w:r>
      <w:r>
        <w:t>Redux</w:t>
      </w:r>
      <w:r>
        <w:rPr>
          <w:rFonts w:hint="eastAsia"/>
        </w:rPr>
        <w:t xml:space="preserve"> models配置</w:t>
      </w:r>
      <w:r>
        <w:tab/>
      </w:r>
      <w:r>
        <w:fldChar w:fldCharType="begin"/>
      </w:r>
      <w:r>
        <w:instrText xml:space="preserve"> PAGEREF _Toc15204 \h </w:instrText>
      </w:r>
      <w:r>
        <w:fldChar w:fldCharType="separate"/>
      </w:r>
      <w:r>
        <w:t>43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_Toc14335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3.6.3 </w:t>
      </w:r>
      <w:r>
        <w:rPr>
          <w:rFonts w:hint="eastAsia"/>
        </w:rPr>
        <w:t>组件</w:t>
      </w:r>
      <w:r>
        <w:t>和redux进行连接</w:t>
      </w:r>
      <w:r>
        <w:tab/>
      </w:r>
      <w:r>
        <w:fldChar w:fldCharType="begin"/>
      </w:r>
      <w:r>
        <w:instrText xml:space="preserve"> PAGEREF _Toc14335 \h </w:instrText>
      </w:r>
      <w:r>
        <w:fldChar w:fldCharType="separate"/>
      </w:r>
      <w:r>
        <w:t>43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_Toc15259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3.7 </w:t>
      </w:r>
      <w:r>
        <w:rPr>
          <w:rFonts w:hint="eastAsia"/>
        </w:rPr>
        <w:t>权限控制，权限组件</w:t>
      </w:r>
      <w:r>
        <w:tab/>
      </w:r>
      <w:r>
        <w:fldChar w:fldCharType="begin"/>
      </w:r>
      <w:r>
        <w:instrText xml:space="preserve"> PAGEREF _Toc15259 \h </w:instrText>
      </w:r>
      <w:r>
        <w:fldChar w:fldCharType="separate"/>
      </w:r>
      <w:r>
        <w:t>45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_Toc25196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3.7.1 </w:t>
      </w:r>
      <w:r>
        <w:rPr>
          <w:rFonts w:hint="eastAsia"/>
        </w:rPr>
        <w:t>菜单</w:t>
      </w:r>
      <w:r>
        <w:t>权限</w:t>
      </w:r>
      <w:r>
        <w:tab/>
      </w:r>
      <w:r>
        <w:fldChar w:fldCharType="begin"/>
      </w:r>
      <w:r>
        <w:instrText xml:space="preserve"> PAGEREF _Toc25196 \h </w:instrText>
      </w:r>
      <w:r>
        <w:fldChar w:fldCharType="separate"/>
      </w:r>
      <w:r>
        <w:t>45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_Toc16190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3.7.2 </w:t>
      </w:r>
      <w:r>
        <w:t>功能权限</w:t>
      </w:r>
      <w:r>
        <w:tab/>
      </w:r>
      <w:r>
        <w:fldChar w:fldCharType="begin"/>
      </w:r>
      <w:r>
        <w:instrText xml:space="preserve"> PAGEREF _Toc16190 \h </w:instrText>
      </w:r>
      <w:r>
        <w:fldChar w:fldCharType="separate"/>
      </w:r>
      <w:r>
        <w:t>45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_Toc17002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3.8 </w:t>
      </w:r>
      <w:r>
        <w:rPr>
          <w:rFonts w:hint="eastAsia"/>
        </w:rPr>
        <w:t>其他重点规范</w:t>
      </w:r>
      <w:r>
        <w:tab/>
      </w:r>
      <w:r>
        <w:fldChar w:fldCharType="begin"/>
      </w:r>
      <w:r>
        <w:instrText xml:space="preserve"> PAGEREF _Toc17002 \h </w:instrText>
      </w:r>
      <w:r>
        <w:fldChar w:fldCharType="separate"/>
      </w:r>
      <w:r>
        <w:t>46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_Toc942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3.8.1 </w:t>
      </w:r>
      <w:r>
        <w:rPr>
          <w:rFonts w:hint="eastAsia"/>
        </w:rPr>
        <w:t>组件类命名</w:t>
      </w:r>
      <w:r>
        <w:tab/>
      </w:r>
      <w:r>
        <w:fldChar w:fldCharType="begin"/>
      </w:r>
      <w:r>
        <w:instrText xml:space="preserve"> PAGEREF _Toc942 \h </w:instrText>
      </w:r>
      <w:r>
        <w:fldChar w:fldCharType="separate"/>
      </w:r>
      <w:r>
        <w:t>46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_Toc22648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3.8.2 </w:t>
      </w:r>
      <w:r>
        <w:rPr>
          <w:rFonts w:hint="eastAsia"/>
        </w:rPr>
        <w:t>import引入规范</w:t>
      </w:r>
      <w:r>
        <w:tab/>
      </w:r>
      <w:r>
        <w:fldChar w:fldCharType="begin"/>
      </w:r>
      <w:r>
        <w:instrText xml:space="preserve"> PAGEREF _Toc22648 \h </w:instrText>
      </w:r>
      <w:r>
        <w:fldChar w:fldCharType="separate"/>
      </w:r>
      <w:r>
        <w:t>47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_Toc25998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3.8.3 </w:t>
      </w:r>
      <w:r>
        <w:rPr>
          <w:rFonts w:hint="eastAsia"/>
        </w:rPr>
        <w:t>打包规范</w:t>
      </w:r>
      <w:r>
        <w:tab/>
      </w:r>
      <w:r>
        <w:fldChar w:fldCharType="begin"/>
      </w:r>
      <w:r>
        <w:instrText xml:space="preserve"> PAGEREF _Toc25998 \h </w:instrText>
      </w:r>
      <w:r>
        <w:fldChar w:fldCharType="separate"/>
      </w:r>
      <w:r>
        <w:t>47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_Toc23643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3.8.4 </w:t>
      </w:r>
      <w:r>
        <w:rPr>
          <w:rFonts w:hint="eastAsia"/>
        </w:rPr>
        <w:t>路由前缀命名和请求地址命名规范</w:t>
      </w:r>
      <w:r>
        <w:tab/>
      </w:r>
      <w:r>
        <w:fldChar w:fldCharType="begin"/>
      </w:r>
      <w:r>
        <w:instrText xml:space="preserve"> PAGEREF _Toc23643 \h </w:instrText>
      </w:r>
      <w:r>
        <w:fldChar w:fldCharType="separate"/>
      </w:r>
      <w:r>
        <w:t>48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_Toc7286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3.8.5 </w:t>
      </w:r>
      <w:r>
        <w:rPr>
          <w:rFonts w:hint="eastAsia"/>
        </w:rPr>
        <w:t>额外功能</w:t>
      </w:r>
      <w:r>
        <w:tab/>
      </w:r>
      <w:r>
        <w:fldChar w:fldCharType="begin"/>
      </w:r>
      <w:r>
        <w:instrText xml:space="preserve"> PAGEREF _Toc7286 \h </w:instrText>
      </w:r>
      <w:r>
        <w:fldChar w:fldCharType="separate"/>
      </w:r>
      <w:r>
        <w:t>48</w:t>
      </w:r>
      <w:r>
        <w:fldChar w:fldCharType="end"/>
      </w:r>
      <w:r>
        <w:rPr>
          <w:bCs/>
        </w:rPr>
        <w:fldChar w:fldCharType="end"/>
      </w:r>
    </w:p>
    <w:p>
      <w:pPr>
        <w:ind w:firstLine="0" w:firstLineChars="0"/>
        <w:rPr>
          <w:b/>
          <w:bCs/>
          <w:sz w:val="28"/>
          <w:szCs w:val="28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bCs/>
        </w:rPr>
        <w:fldChar w:fldCharType="end"/>
      </w:r>
    </w:p>
    <w:bookmarkEnd w:id="0"/>
    <w:p>
      <w:pPr>
        <w:pStyle w:val="2"/>
      </w:pPr>
      <w:bookmarkStart w:id="1" w:name="_Toc17116"/>
      <w:r>
        <w:rPr>
          <w:rFonts w:hint="eastAsia"/>
          <w:lang w:val="en-US" w:eastAsia="zh-CN"/>
        </w:rPr>
        <w:t>平台整体介绍</w:t>
      </w:r>
      <w:bookmarkEnd w:id="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框架基于JDK8平台,Spring/SpringBoot技术栈,JWT认证,ORM基于Spring JDBC封装实现.前后端分离,前端基于React框架实现.使用JSON格式交换数据.</w:t>
      </w:r>
    </w:p>
    <w:p>
      <w:pPr>
        <w:pStyle w:val="3"/>
      </w:pPr>
      <w:bookmarkStart w:id="2" w:name="_Toc4669"/>
      <w:r>
        <w:rPr>
          <w:rFonts w:hint="eastAsia"/>
          <w:lang w:val="en-US" w:eastAsia="zh-CN"/>
        </w:rPr>
        <w:t>后端软件包</w:t>
      </w:r>
      <w:bookmarkEnd w:id="2"/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6"/>
        <w:gridCol w:w="1569"/>
        <w:gridCol w:w="2753"/>
        <w:gridCol w:w="1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软件包名称</w:t>
            </w:r>
          </w:p>
        </w:tc>
        <w:tc>
          <w:tcPr>
            <w:tcW w:w="1569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版本</w:t>
            </w:r>
          </w:p>
        </w:tc>
        <w:tc>
          <w:tcPr>
            <w:tcW w:w="2753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用途</w:t>
            </w:r>
          </w:p>
        </w:tc>
        <w:tc>
          <w:tcPr>
            <w:tcW w:w="1702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OpenJDK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1.8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Java运行平台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SpringBoot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2.5.1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应用服务器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MySQL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8.0.25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数据库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Redis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6.2.4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缓存,锁和消息服务器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非必选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Maven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3.5.0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项目构建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Git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版本控制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ElasticSearch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7.13.1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全文检索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非必选</w:t>
            </w:r>
          </w:p>
        </w:tc>
      </w:tr>
    </w:tbl>
    <w:p>
      <w:pPr>
        <w:pStyle w:val="3"/>
        <w:bidi w:val="0"/>
      </w:pPr>
      <w:bookmarkStart w:id="3" w:name="_Toc18049"/>
      <w:r>
        <w:rPr>
          <w:rFonts w:hint="eastAsia"/>
          <w:lang w:val="en-US" w:eastAsia="zh-CN"/>
        </w:rPr>
        <w:t>前端软件包</w:t>
      </w:r>
      <w:bookmarkEnd w:id="3"/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6"/>
        <w:gridCol w:w="1569"/>
        <w:gridCol w:w="2753"/>
        <w:gridCol w:w="1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软件包名称</w:t>
            </w:r>
          </w:p>
        </w:tc>
        <w:tc>
          <w:tcPr>
            <w:tcW w:w="1569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版本</w:t>
            </w:r>
          </w:p>
        </w:tc>
        <w:tc>
          <w:tcPr>
            <w:tcW w:w="2753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用途</w:t>
            </w:r>
          </w:p>
        </w:tc>
        <w:tc>
          <w:tcPr>
            <w:tcW w:w="1702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Node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14.15.4+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前端服务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Yarn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1.22.5+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包管理工具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React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16.13.1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基础框架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Ant-design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4.9.2+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UI框架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其他参见package.json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3"/>
        <w:bidi w:val="0"/>
      </w:pPr>
      <w:bookmarkStart w:id="4" w:name="_Toc29228"/>
      <w:r>
        <w:rPr>
          <w:rFonts w:hint="eastAsia"/>
          <w:lang w:val="en-US" w:eastAsia="zh-CN"/>
        </w:rPr>
        <w:t>运维部署环境</w:t>
      </w:r>
      <w:bookmarkEnd w:id="4"/>
    </w:p>
    <w:p>
      <w:pPr>
        <w:pStyle w:val="2"/>
        <w:bidi w:val="0"/>
      </w:pPr>
      <w:bookmarkStart w:id="5" w:name="_Toc18102"/>
      <w:r>
        <w:rPr>
          <w:rFonts w:hint="eastAsia"/>
          <w:lang w:val="en-US" w:eastAsia="zh-CN"/>
        </w:rPr>
        <w:t>后台说明</w:t>
      </w:r>
      <w:bookmarkEnd w:id="5"/>
    </w:p>
    <w:p>
      <w:pPr>
        <w:pStyle w:val="3"/>
        <w:bidi w:val="0"/>
      </w:pPr>
      <w:bookmarkStart w:id="6" w:name="_Toc28586"/>
      <w:r>
        <w:rPr>
          <w:rFonts w:hint="eastAsia"/>
          <w:lang w:val="en-US" w:eastAsia="zh-CN"/>
        </w:rPr>
        <w:t>模块说明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平台是标准的Maven项目,直接导入到开发工具即可,例如IDEA.本文档依system模块为例拆解说明.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平台基于maven多模块拆分,模块说明如下图: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992245"/>
            <wp:effectExtent l="0" t="0" r="13970" b="8255"/>
            <wp:docPr id="11" name="图片 11" descr="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1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导入到IDEA中,运行org.springrain.SpringrainApplication启动类,访问 http://IP:8080/system/api/checkHealth,返回正常响应页面.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62225" cy="352425"/>
            <wp:effectExtent l="0" t="0" r="9525" b="9525"/>
            <wp:docPr id="12" name="图片 12" descr="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22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memory内存类型的缓存,和redis缓存互斥,只能使用一个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默认使用springrain-frame-cache-memory如果更换为redis需要注释这个module,解开springrain-frame-cache-redis的module,并在springrain-system-web的pom中依赖修改为 springrain-frame-cache-redis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serviceimpl单独做服务时,需要引用springrain-grpc-server模块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默认使用springrain-frame-cache-redis 模块中的redis stream实现MQ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es模块集成,依赖springrain-lucene模块,所以两个模块依赖的Lucene版本要保持一致. 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14724"/>
      <w:r>
        <w:rPr>
          <w:rFonts w:hint="eastAsia"/>
          <w:lang w:val="en-US" w:eastAsia="zh-CN"/>
        </w:rPr>
        <w:t>业务子模块拆分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依系统管理的springrain-system为例,实现用户,角色,菜单的权限管理.其他的业务模块开发,可以参照springrain-system拆分子模块.有springrain-system-servcie,springrain-system-servcieimpl,springrain-system-web三个子模块.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492885"/>
            <wp:effectExtent l="0" t="0" r="3175" b="12065"/>
            <wp:docPr id="1" name="图片 1" descr="屏幕截图 2021-06-16 10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1-06-16 1006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Service的接口放到springrain-system-servcie模块,实现放到,springrain-system-servcieimpl模块.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这样做的目的是为了保持接口和实现独立,没有其他耦合依赖,在微服务场景,第三方服务只需要依赖接口模块,实现模块可以独立运行,具体参考 2.15微服务 的说明.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新建模块的时候,也是按照这样的模式拆分,例如 springrain-kaoqin 模块,又拆分三个子项目: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springrain-kaoqin-service,springrain-kaoqin-serviceimpl,springrain-kaoqin-web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springrain-kaoqin-service依赖springrain-system-service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springrain-kaoqin-serviceimpl依赖springrain-system-serviceimpl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springrain-kaoqin-web依赖springrain-system-web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初始化权限的类名要是唯一的,一般带上模块名即可,例如org.springrain.InitKaoqinWebPermission.java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springrain-kaoqin-web中的入口类名称和路径要和springrain-system-web中保持一致org.springrain.SpringrainApplication,就是要覆盖掉springrain-system-web中的入口类.此时springrain-system-web pom.xml中,要注释掉打包插件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243965"/>
            <wp:effectExtent l="0" t="0" r="12700" b="13335"/>
            <wp:docPr id="2" name="图片 2" descr="屏幕截图 2021-06-16 10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1-06-16 1027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9348"/>
      <w:r>
        <w:rPr>
          <w:rFonts w:hint="eastAsia"/>
          <w:lang w:val="en-US" w:eastAsia="zh-CN"/>
        </w:rPr>
        <w:t>主要配置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springrain-system-web是权限管理控制的基础模块,其他业务也需要依赖这个模块,所以,项目的核心配置基本都在这个模块里.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685790"/>
            <wp:effectExtent l="0" t="0" r="7620" b="10160"/>
            <wp:docPr id="13" name="图片 13" descr="33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333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1481"/>
      <w:r>
        <w:rPr>
          <w:rFonts w:hint="eastAsia"/>
          <w:lang w:val="en-US" w:eastAsia="zh-CN"/>
        </w:rPr>
        <w:t>Controller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所有的Controller都返回JSON格式数据,因为前后端分离之后,rest已经没有意义,POST更方便传递JSON,所以不再使用DELETE和PUT方法,默认使用JSON.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返回值统一使用org.springrain.frame.util.ReturnDatas对象,因为要根据Controller注释和参数生成文档,所以Controller方法的注释要详细,入参和返回值不允许使用Map等不确定类型,要使用Dto对象.例如: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845310"/>
            <wp:effectExtent l="0" t="0" r="5715" b="2540"/>
            <wp:docPr id="14" name="图片 14" descr="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44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8268"/>
      <w:r>
        <w:rPr>
          <w:rFonts w:hint="eastAsia"/>
          <w:lang w:val="en-US" w:eastAsia="zh-CN"/>
        </w:rPr>
        <w:t>Service</w:t>
      </w:r>
      <w:bookmarkEnd w:id="10"/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11762"/>
      <w:r>
        <w:rPr>
          <w:rFonts w:hint="eastAsia"/>
          <w:lang w:val="en-US" w:eastAsia="zh-CN"/>
        </w:rPr>
        <w:t>实现思路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每个数据库都会基本的Service,例如下图中的baseSpringrainService,基本的Service需要继承BaseServiceImpl这个Service基类,实现IBaseService这个基本接口.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31205" cy="1717040"/>
            <wp:effectExtent l="0" t="0" r="17145" b="16510"/>
            <wp:docPr id="18" name="图片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5875" cy="1457325"/>
            <wp:effectExtent l="0" t="0" r="9525" b="9525"/>
            <wp:docPr id="19" name="图片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继承基本Service(baseSpringrainService)派生业务service,例如 userService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36615" cy="1216025"/>
            <wp:effectExtent l="0" t="0" r="6985" b="3175"/>
            <wp:docPr id="20" name="图片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IBaseService已经提供了基本的操作方法,包含增删改查,可以看下接口和实现.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Service在注入使用时,注入的属性名必须和Service注解名字相同.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例如UserController使用了userService,需要保持一致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91225" cy="502920"/>
            <wp:effectExtent l="0" t="0" r="9525" b="11430"/>
            <wp:docPr id="23" name="图片 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167505" cy="1005205"/>
            <wp:effectExtent l="0" t="0" r="4445" b="4445"/>
            <wp:docPr id="24" name="图片 10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9714"/>
      <w:r>
        <w:rPr>
          <w:rFonts w:hint="eastAsia"/>
          <w:lang w:val="en-US" w:eastAsia="zh-CN"/>
        </w:rPr>
        <w:t>事务规则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Servcie方法命名必须严格按照事务拦截的规则,如果一个方法内有事务操作,主方法必须符合事务命名规则.事务拦截配置在:applicationContext-tx.xml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02325" cy="1609725"/>
            <wp:effectExtent l="0" t="0" r="3175" b="9525"/>
            <wp:docPr id="28" name="图片 13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 descr="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方法名 save,update,delete 开头的会被事务拦截,如果更新操作内没有事务,操作会抛出异常.只要业务操作内有事务操作,执行入口的方法名就必须符合拦截的规则.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saveLog(){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finda();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findb();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save();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因为有一个save操作,所以方法名是saveLog,依save开头.如果不符合规范,会执行抛错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66460" cy="1423670"/>
            <wp:effectExtent l="0" t="0" r="15240" b="5080"/>
            <wp:docPr id="27" name="图片 14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6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29087"/>
      <w:r>
        <w:rPr>
          <w:rFonts w:hint="eastAsia"/>
          <w:lang w:val="en-US" w:eastAsia="zh-CN"/>
        </w:rPr>
        <w:t>常用方法</w:t>
      </w:r>
      <w:bookmarkEnd w:id="13"/>
    </w:p>
    <w:p>
      <w:pPr>
        <w:pStyle w:val="5"/>
        <w:bidi w:val="0"/>
        <w:rPr>
          <w:rFonts w:hint="eastAsia"/>
          <w:lang w:val="en-US" w:eastAsia="zh-CN"/>
        </w:rPr>
      </w:pPr>
      <w:bookmarkStart w:id="14" w:name="_Toc3777"/>
      <w:r>
        <w:rPr>
          <w:rFonts w:hint="eastAsia"/>
          <w:lang w:val="en-US" w:eastAsia="zh-CN"/>
        </w:rPr>
        <w:t>查询列表对象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这里只列出部分常用API方法,具体还请查看接口方法注释doc: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43325" cy="3219450"/>
            <wp:effectExtent l="0" t="0" r="9525" b="0"/>
            <wp:docPr id="30" name="图片 16" descr="无标题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 descr="无标题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15" w:name="_Toc9551"/>
      <w:r>
        <w:rPr>
          <w:rFonts w:hint="eastAsia"/>
          <w:lang w:val="en-US" w:eastAsia="zh-CN"/>
        </w:rPr>
        <w:t>查询单个对象</w:t>
      </w:r>
      <w:bookmarkEnd w:id="15"/>
    </w:p>
    <w:p>
      <w:r>
        <w:drawing>
          <wp:inline distT="0" distB="0" distL="114300" distR="114300">
            <wp:extent cx="5703570" cy="3884295"/>
            <wp:effectExtent l="0" t="0" r="11430" b="190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16" w:name="_Toc3187"/>
      <w:r>
        <w:rPr>
          <w:rFonts w:hint="eastAsia"/>
          <w:lang w:val="en-US" w:eastAsia="zh-CN"/>
        </w:rPr>
        <w:t>保存</w:t>
      </w:r>
      <w:bookmarkEnd w:id="1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71210" cy="2931795"/>
            <wp:effectExtent l="0" t="0" r="15240" b="190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17" w:name="_Toc14472"/>
      <w:r>
        <w:rPr>
          <w:rFonts w:hint="eastAsia"/>
          <w:lang w:val="en-US" w:eastAsia="zh-CN"/>
        </w:rPr>
        <w:t>更新</w:t>
      </w:r>
      <w:bookmarkEnd w:id="17"/>
    </w:p>
    <w:p>
      <w:r>
        <w:drawing>
          <wp:inline distT="0" distB="0" distL="114300" distR="114300">
            <wp:extent cx="5301615" cy="7319645"/>
            <wp:effectExtent l="0" t="0" r="13335" b="1460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731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18" w:name="_Toc10743"/>
      <w:r>
        <w:rPr>
          <w:rFonts w:hint="eastAsia"/>
          <w:lang w:val="en-US" w:eastAsia="zh-CN"/>
        </w:rPr>
        <w:t>删除</w:t>
      </w:r>
      <w:bookmarkEnd w:id="18"/>
    </w:p>
    <w:p>
      <w:r>
        <w:drawing>
          <wp:inline distT="0" distB="0" distL="114300" distR="114300">
            <wp:extent cx="5634990" cy="4057650"/>
            <wp:effectExtent l="0" t="0" r="3810" b="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19" w:name="_Toc26130"/>
      <w:r>
        <w:rPr>
          <w:rFonts w:hint="eastAsia"/>
          <w:lang w:val="en-US" w:eastAsia="zh-CN"/>
        </w:rPr>
        <w:t>SQL语句工具类方法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3870" cy="2331720"/>
            <wp:effectExtent l="0" t="0" r="17780" b="11430"/>
            <wp:docPr id="36" name="图片 2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 descr="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20" w:name="_Toc27707"/>
      <w:r>
        <w:rPr>
          <w:rFonts w:hint="eastAsia"/>
          <w:lang w:val="en-US" w:eastAsia="zh-CN"/>
        </w:rPr>
        <w:t>Dao</w:t>
      </w:r>
      <w:bookmarkEnd w:id="2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IBaseService的实现只是封装了Dao层方法,IBaseJdbcDao的数据库操作接口和IBaseService接口保持一致.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1" w:name="_Toc10048"/>
      <w:r>
        <w:rPr>
          <w:rFonts w:hint="eastAsia"/>
          <w:lang w:val="en-US" w:eastAsia="zh-CN"/>
        </w:rPr>
        <w:t>一个数据库只有一个Dao</w:t>
      </w:r>
      <w:bookmarkEnd w:id="2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一个数据库只有一个Dao,业务通过Service实现,例如userService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每个数据库的Dao需要继承抽象类BaseJdbcDaoImpl,实现IBaseJdbcDao接口.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不同的数据库需要注入不同的数据库方言(IDialect接口)实现,默认使用MySQL,所以注入了mysqlDialect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例如baseSpringrainDao: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9450" cy="3855085"/>
            <wp:effectExtent l="0" t="0" r="12700" b="12065"/>
            <wp:docPr id="38" name="图片 2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 descr="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2" w:name="_Toc20797"/>
      <w:bookmarkStart w:id="23" w:name="_Toc22241"/>
      <w:r>
        <w:rPr>
          <w:rFonts w:hint="default"/>
          <w:lang w:val="en-US" w:eastAsia="zh-CN"/>
        </w:rPr>
        <w:t>数据库dialect</w:t>
      </w:r>
      <w:bookmarkEnd w:id="22"/>
      <w:bookmarkEnd w:id="23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只有在查询分页时需要考虑数据库差异,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实现org.springrain.frame.dao.dialect.IDialect接口即可.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INCLUDEPICTURE "file:///C:\\Documents and Settings\\Administrator\\Application Data\\Tencent\\Users\\475966480\\QQ\\WinTemp\\RichOle\\2OT7A7MABP648OY4%KZY{EN.jpg"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drawing>
          <wp:inline distT="0" distB="0" distL="114300" distR="114300">
            <wp:extent cx="1885950" cy="1457325"/>
            <wp:effectExtent l="0" t="0" r="0" b="9525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6"/>
        <w:gridCol w:w="2806"/>
        <w:gridCol w:w="28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shd w:val="clear" w:color="auto" w:fill="B3B3B3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数据库名称</w:t>
            </w:r>
          </w:p>
        </w:tc>
        <w:tc>
          <w:tcPr>
            <w:tcW w:w="2806" w:type="dxa"/>
            <w:shd w:val="clear" w:color="auto" w:fill="B3B3B3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实现分页函数</w:t>
            </w:r>
          </w:p>
        </w:tc>
        <w:tc>
          <w:tcPr>
            <w:tcW w:w="2806" w:type="dxa"/>
            <w:shd w:val="clear" w:color="auto" w:fill="B3B3B3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SQLServer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OFFSET ROWS FETCH NEXT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支持sql2005+的版本,不支持sql2000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Oracle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OFFSET</w:t>
            </w:r>
            <w:r>
              <w:rPr>
                <w:rFonts w:hint="eastAsia"/>
                <w:lang w:val="en-US" w:eastAsia="zh-CN"/>
              </w:rPr>
              <w:t xml:space="preserve"> ROWS FETCH NEXT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Informix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SKIP FIRST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PostgreSql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limit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SQLite3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limit 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在dao中注入实现的spring bean 即可.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2900" cy="1571625"/>
            <wp:effectExtent l="0" t="0" r="0" b="9525"/>
            <wp:docPr id="42" name="图片 28" descr="0X2TXYCU07D$84HGM$K6G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0X2TXYCU07D$84HGM$K6GKA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4" w:name="_Toc2657"/>
      <w:r>
        <w:rPr>
          <w:rFonts w:hint="eastAsia"/>
          <w:lang w:val="en-US" w:eastAsia="zh-CN"/>
        </w:rPr>
        <w:t>使用多个数据库</w:t>
      </w:r>
      <w:bookmarkEnd w:id="24"/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application.yml 中添加数据库的连接字符串和账号密码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拷贝改(或者写到同一个配置文件)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org.springrain.config.DataSourceConfig和 applicationContext-tx.xml的配置文件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例如 新增  org.springrain.config.DataSourceConfig2 和 applicationContext-tx2.xml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创建基本的Dao和Service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在dao中注入配置文件声明的 NamedParameterJdbcTemplate和SimpleJdbcCall,名称和spirng Bean一致.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5" w:name="_Toc15202"/>
      <w:r>
        <w:rPr>
          <w:rFonts w:hint="eastAsia"/>
          <w:lang w:val="en-US" w:eastAsia="zh-CN"/>
        </w:rPr>
        <w:t>Entity</w:t>
      </w:r>
      <w:bookmarkEnd w:id="2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Entity默认包是org.springrain.frame.entity.BaseEntity为基础父类,所有的实体Entity必须继承BaseEntity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6" w:name="_Toc19916"/>
      <w:r>
        <w:rPr>
          <w:rFonts w:hint="eastAsia"/>
          <w:lang w:val="en-US" w:eastAsia="zh-CN"/>
        </w:rPr>
        <w:t>使用的注解</w:t>
      </w:r>
      <w:bookmarkEnd w:id="2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@Table为映射的表名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@TableSuffix分表后缀.值为获取分表后缀的字段,在save 或者update 对象操作时,可以根据对象的属性值确定分表的后缀.参见 org.springrain.demo.entity.AuditLog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@NotLog 不记录日志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@Id为主键ID,放在字段的get方法上,可以支持UUID和自增,默认为UUID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@Transient放在字段的get方法上,标示数据库不存在的属性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@WhereSQL,拼装sql的where条件,对于简单查询,enity可以直接作为querybean作为查询条件.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最后通过org.springrain.frame.dao.BaseJdbcDaoImpl.getFinderWhereByQueryBean(Finder, Object)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拼装where条件,Object 形参就是QueryBean ,默认为Entity.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org.springrain.frame.dao.BaseJdbcDaoImpl.getFinderOrderBy(Finder, Page)可以拼接前台界面拼接的order by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9000" cy="190500"/>
            <wp:effectExtent l="0" t="0" r="0" b="0"/>
            <wp:docPr id="48" name="图片 34" descr="~FN32H_RW~YENXBU(98N$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 descr="~FN32H_RW~YENXBU(98N$J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895725" cy="266700"/>
            <wp:effectExtent l="0" t="0" r="9525" b="0"/>
            <wp:docPr id="49" name="图片 35" descr="A~{8GNFSYJD}`R8(9OH~S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 descr="A~{8GNFSYJD}`R8(9OH~SH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Entity的属性名需要和数据库完全一致,也可以在拼写sql语句时起别名.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@PKSequence,处理数据库sequence的主键自增,这个注解必须和@Id配合使用,当Number类型的主键值为null时,会取值@PKSequence 下面的是oracle的序列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95525" cy="857250"/>
            <wp:effectExtent l="0" t="0" r="9525" b="0"/>
            <wp:docPr id="50" name="图片 36" descr="L$RK9X2{]O{Z]%Z}](]9I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6" descr="L$RK9X2{]O{Z]%Z}](]9IGP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最终执行的语句 类似如下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insert into testtable(id ,name) values(test.nextvalue,"testName"); 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7" w:name="_Toc20091"/>
      <w:r>
        <w:rPr>
          <w:rFonts w:hint="eastAsia"/>
          <w:lang w:val="en-US" w:eastAsia="zh-CN"/>
        </w:rPr>
        <w:t>使用别名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当使用Finder拼装语句时,可以使用setFrameTableAlias设置Entity作为QueryBean的SQL别名.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8" w:name="_Toc27677"/>
      <w:r>
        <w:rPr>
          <w:rFonts w:hint="eastAsia"/>
          <w:lang w:val="en-US" w:eastAsia="zh-CN"/>
        </w:rPr>
        <w:t>Finder</w:t>
      </w:r>
      <w:bookmarkEnd w:id="2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 是封装SQL查询的实体对象,框架中所有的业务SQL语句最终都是通过Finder执行的.Finder的方法返回值基本都是Finder本身,方便链式调用.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9" w:name="_Toc7643"/>
      <w:r>
        <w:rPr>
          <w:rFonts w:hint="eastAsia"/>
          <w:lang w:val="en-US" w:eastAsia="zh-CN"/>
        </w:rPr>
        <w:t>直接写SQL语句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最灵活的方式,可以实现你的任何sql语句编写,不允许显示写表名,必须使用Finder.getTableName(Object)方法获取表名!!!!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2170" cy="393065"/>
            <wp:effectExtent l="0" t="0" r="11430" b="6985"/>
            <wp:docPr id="52" name="图片 38" descr="ZSE$0]_A5Z{S}86VBK@([8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8" descr="ZSE$0]_A5Z{S}86VBK@([8S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0" w:name="_Toc16361"/>
      <w:bookmarkStart w:id="31" w:name="_Toc27557"/>
      <w:r>
        <w:rPr>
          <w:rFonts w:hint="default"/>
          <w:lang w:val="en-US" w:eastAsia="zh-CN"/>
        </w:rPr>
        <w:t>获取具体操作的Finder对象</w:t>
      </w:r>
      <w:bookmarkEnd w:id="30"/>
      <w:bookmarkEnd w:id="3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快捷方法,能够根据实体类获取Finder对象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INCLUDEPICTURE \d "C:\\Users\\caomei\\AppData\\Roaming\\Tencent\\Users\\475966480\\QQ\\WinTemp\\RichOle\\WEE0}MCI%EVP48PMGC})}J4.png" \* MERGEFORMATINET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drawing>
          <wp:inline distT="0" distB="0" distL="114300" distR="114300">
            <wp:extent cx="4829810" cy="1676400"/>
            <wp:effectExtent l="0" t="0" r="8890" b="0"/>
            <wp:docPr id="54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Finder.getSelectFinder(User.class)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Finder.getSelectFinder(User.class，“id，name”)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2" w:name="_Toc4202"/>
      <w:r>
        <w:rPr>
          <w:rFonts w:hint="eastAsia"/>
          <w:lang w:val="en-US" w:eastAsia="zh-CN"/>
        </w:rPr>
        <w:t>like写法</w:t>
      </w:r>
      <w:bookmarkEnd w:id="3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数据库的like查询在框架有两种实现: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通过SQL语句实现like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7440" cy="386715"/>
            <wp:effectExtent l="0" t="0" r="3810" b="13335"/>
            <wp:docPr id="58" name="图片 4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3" descr="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通过@WhereSQL注解实现like功能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95725" cy="266700"/>
            <wp:effectExtent l="0" t="0" r="9525" b="0"/>
            <wp:docPr id="57" name="图片 44" descr="A~{8GNFSYJD}`R8(9OH~S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 descr="A~{8GNFSYJD}`R8(9OH~SH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这种方法底层也是转成了finder的SQL语句进行执行的,只是使用QueryBean时会方便点.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3" w:name="_Toc4638"/>
      <w:r>
        <w:rPr>
          <w:rFonts w:hint="eastAsia"/>
          <w:lang w:val="en-US" w:eastAsia="zh-CN"/>
        </w:rPr>
        <w:t>使用范例</w:t>
      </w:r>
      <w:bookmarkEnd w:id="33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39765" cy="2809240"/>
            <wp:effectExtent l="0" t="0" r="13335" b="10160"/>
            <wp:docPr id="59" name="图片 4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" descr="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4" w:name="_Toc11685"/>
      <w:r>
        <w:rPr>
          <w:rFonts w:hint="eastAsia"/>
          <w:lang w:val="en-US" w:eastAsia="zh-CN"/>
        </w:rPr>
        <w:t>Lucene</w:t>
      </w:r>
      <w:bookmarkEnd w:id="3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Entity上使用@LuceneSearch注解标识这个实体类会使用Lucene进行全文检索.底层在对这个类对象进行更新操作时会自动更新Lucene索引文件,注意只能监控到针对对象的更新操作,通过Finder的语句更新无法监控,所以不建议使用@LuceneSearch自动处理索引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实体类上不使用@LuceneSearch注解,可以通过LuceneUtils手动控制索引的创建和更新.建议这种方式,比较灵活.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字段的get方法上使用@LuceneField标识字段进行索引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8980" cy="4348480"/>
            <wp:effectExtent l="0" t="0" r="13970" b="13970"/>
            <wp:docPr id="61" name="图片 4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7" descr="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通过LuceneFinder控制查询条件.具体参见test.LuceneTest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5" w:name="_Toc26392"/>
      <w:r>
        <w:rPr>
          <w:rFonts w:hint="eastAsia"/>
          <w:lang w:val="en-US" w:eastAsia="zh-CN"/>
        </w:rPr>
        <w:t>业务权限</w:t>
      </w:r>
      <w:bookmarkEnd w:id="35"/>
    </w:p>
    <w:p>
      <w:pPr>
        <w:pStyle w:val="4"/>
        <w:bidi w:val="0"/>
        <w:rPr>
          <w:rFonts w:hint="default"/>
          <w:lang w:val="en-US" w:eastAsia="zh-CN"/>
        </w:rPr>
      </w:pPr>
      <w:bookmarkStart w:id="36" w:name="_Toc3288"/>
      <w:r>
        <w:rPr>
          <w:rFonts w:hint="eastAsia"/>
          <w:lang w:val="en-US" w:eastAsia="zh-CN"/>
        </w:rPr>
        <w:t>URL请求拦截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g.springrain.system.interceptor.JwtInterceptor拦截所有的请求,使用GlobalStatic.excludePathPatterns设置全局不拦截的请求,使用GlobalStatic.userDefaultUrl设置登录用户默认的请求.参照org.springrain.InitSystemWebPermission设置的方法,每个模块都可以定义自己的例外权限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7" w:name="_Toc704"/>
      <w:r>
        <w:rPr>
          <w:rFonts w:hint="eastAsia"/>
          <w:lang w:val="en-US" w:eastAsia="zh-CN"/>
        </w:rPr>
        <w:t>业务数据权限</w:t>
      </w:r>
      <w:bookmarkEnd w:id="3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依据orgId实现业务数据权限,所有的业务表都要有orgId字段,标识本条数据产生时的归属部门.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38" w:name="_Toc4933"/>
      <w:r>
        <w:rPr>
          <w:rFonts w:hint="default"/>
          <w:lang w:val="en-US" w:eastAsia="zh-CN"/>
        </w:rPr>
        <w:t>权限实现的功能</w:t>
      </w:r>
      <w:bookmarkEnd w:id="38"/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实现上级部门查看下级部门的数据级联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实现用户自定义部门权限,例如张三可以查看部门A,B,C三个部门的数据,虽然张三不是部门主管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实现不通菜单下不通的部门权限,例如张三在用户管理可以查看8个部门,在审批管理可以查看9个部门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实现人员查看任意人员的权限功能,例如张三要查看李四的数据.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39" w:name="_Toc21485"/>
      <w:r>
        <w:rPr>
          <w:rFonts w:hint="eastAsia"/>
          <w:lang w:val="en-US" w:eastAsia="zh-CN"/>
        </w:rPr>
        <w:t>表结构设计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如果是部门主管,是通过人员部门中间表(t_user_org)managerType=2字段作为判断依据,根据t_org的pid形成树形结构,实现部门层级权限.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依据角色(t_role)为中心,角色关联菜单(t_menu),分配角色可以查看的菜单.角色关联人员(t_user),分配人员的角色,这样实现人员到菜单的权限.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角色(t_role)关联部门(t_org),实现角色关联的部门列表(t_role_org),角色(t_role)中roleOrgType字段标识角色关联部门的类型,值可以是:0自己的数据,1所在部门,2所在部门及子部门数据,3.自定义部门数据,4全部权限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根据角色就可以获取到对应的部门列表了,多个角色取合并集合,就能获取当前用户能够看到的所有部门数据,至此实现自定义用户的部门级权限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如果要看指定人员的数据,给当前用户创建一个虚拟部门,把当前用户设置成部门主管,然后把被查看人拉到虚拟部门.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40" w:name="_Toc8318"/>
      <w:r>
        <w:rPr>
          <w:rFonts w:hint="eastAsia"/>
          <w:lang w:val="en-US" w:eastAsia="zh-CN"/>
        </w:rPr>
        <w:t>不同菜单下,数据权限不同(暂时不用)</w:t>
      </w:r>
      <w:bookmarkEnd w:id="4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每个菜单的url地址必须是唯一的,因为前后端分离,所以前端的菜单的显示不受后台控制,如果菜单地址需要重复出现,让前端做下处理,后端数据库里,菜单地址是唯一的.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角色(t_role)指定 privateOrg 角色的部门是否私有,0否,1是,默认0.当角色私有时,菜单只使用此角色的部门权限,不再扩散到全局角色权限,用于处理不同菜单不同的数据权限.公共权限时部门主管有所管理部门的数据全权限,无论角色是否分配.私有部门权限时,严格按照配置的数据执行,部门主管可能没有部门权限.私有权限和公共权限分别处理,不能交叉.处理公共权限时会跳过私有权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后台根据请求地址就可以反向查询到菜单ID,根据菜单ID,查找到菜单ID所属的用户角色,优先处理私有角色,根据获取的到的角色ID查询到关联的部门数据.就此实现不同菜单下,不同的部门权限.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41" w:name="_Toc8094"/>
      <w:r>
        <w:rPr>
          <w:rFonts w:hint="eastAsia"/>
          <w:lang w:val="en-US" w:eastAsia="zh-CN"/>
        </w:rPr>
        <w:t>调用示例</w:t>
      </w:r>
      <w:bookmarkEnd w:id="4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94030"/>
            <wp:effectExtent l="0" t="0" r="10160" b="1270"/>
            <wp:docPr id="56" name="图片 56" descr="F17969CD-91AA-4061-82EC-113676BD45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F17969CD-91AA-4061-82EC-113676BD45F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使用IUserRoleOrgService.wrapOrgIdFinderByFinder(Finder finder,String orgIdColumn,String createUserIdColumn)方法,包装当前登录人的数据集权限Finder对象.需要获取当前登陆人信息,用户必须是登录状态,业务数据表 必须要有 orgId 和 createUserId 这两个字段,用于标识归属部门和创建人,用于权限过滤!!!!</w:t>
      </w:r>
      <w:bookmarkStart w:id="118" w:name="_GoBack"/>
      <w:bookmarkEnd w:id="118"/>
    </w:p>
    <w:p>
      <w:pPr>
        <w:pStyle w:val="3"/>
        <w:bidi w:val="0"/>
        <w:rPr>
          <w:rFonts w:hint="default"/>
          <w:lang w:val="en-US" w:eastAsia="zh-CN"/>
        </w:rPr>
      </w:pPr>
      <w:bookmarkStart w:id="42" w:name="_Toc627"/>
      <w:r>
        <w:rPr>
          <w:rFonts w:hint="eastAsia"/>
          <w:lang w:val="en-US" w:eastAsia="zh-CN"/>
        </w:rPr>
        <w:t>安全</w:t>
      </w:r>
      <w:bookmarkEnd w:id="42"/>
    </w:p>
    <w:p>
      <w:pPr>
        <w:pStyle w:val="4"/>
        <w:bidi w:val="0"/>
        <w:rPr>
          <w:rFonts w:hint="default"/>
          <w:lang w:val="en-US" w:eastAsia="zh-CN"/>
        </w:rPr>
      </w:pPr>
      <w:bookmarkStart w:id="43" w:name="_Toc19783"/>
      <w:r>
        <w:rPr>
          <w:rFonts w:hint="eastAsia"/>
          <w:lang w:val="en-US" w:eastAsia="zh-CN"/>
        </w:rPr>
        <w:t>SQL注入</w:t>
      </w:r>
      <w:bookmarkEnd w:id="4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台主要的安全问题是SQL注入,处理方式是禁止sql语句中包含单引号(‘),避免SQL中拼接字符串参数,规避SQL注入风险,具体实现org.springrain.frame.util.Finder.getSql()方法,因为所有的SQL都是通过Finder执行,可以全局判断SQL语句,发现即中断执行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Finder中预留了特殊情况的处理开关,通过查看方法引用,就可以查看到特殊情况,若无必要,会责令修改.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4" w:name="_Toc5890"/>
      <w:r>
        <w:rPr>
          <w:rFonts w:hint="eastAsia"/>
          <w:lang w:val="en-US" w:eastAsia="zh-CN"/>
        </w:rPr>
        <w:t>XSS防护</w:t>
      </w:r>
      <w:bookmarkEnd w:id="4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XSS是最常见的js攻击方式,具体实现百度.....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针对XSS防护,最基本的是特殊字符转义和过滤.一般有,转义后保存和渲染时转义,我们使用了渲染时转义.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参见:org.springrain.frame.util.FrameObjectMapper,转义特殊字符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900" cy="1986915"/>
            <wp:effectExtent l="0" t="0" r="6350" b="13335"/>
            <wp:docPr id="64" name="图片 50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0" descr="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富文本编辑是注入高发区,需要过滤用户输入的html代码标签,我们使用jsoup,具体实现: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org.springrain.frame.util.InputSafeUtils.filterTextContent(String)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0105" cy="2672715"/>
            <wp:effectExtent l="0" t="0" r="4445" b="13335"/>
            <wp:docPr id="65" name="图片 5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1" descr="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5" w:name="_Toc28317"/>
      <w:r>
        <w:rPr>
          <w:rFonts w:hint="eastAsia"/>
          <w:lang w:val="en-US" w:eastAsia="zh-CN"/>
        </w:rPr>
        <w:t>CSRF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整体使用JWT验证方式,天然避免CSRF攻击.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6" w:name="_Toc28436"/>
      <w:r>
        <w:rPr>
          <w:rFonts w:hint="eastAsia"/>
          <w:lang w:val="en-US" w:eastAsia="zh-CN"/>
        </w:rPr>
        <w:t>缓存</w:t>
      </w:r>
      <w:bookmarkEnd w:id="4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缓存是系统性能的生死线......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一般缓存系统的结构是Map&lt;String,Map&lt;String,Object&gt;&gt;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平台默认使用基于内存的实现springrain-frame-cache-memory,和redis的实现互斥,只能在pom.xml的module中引入其中一个.如果使用redis需要注释这个module,解开springrain-frame-cache-redis的module,并在springrain-system-web的pom中依赖修改为 springrain-frame-cache-redis.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手动控制,不使用Spring的@Cacheable 和@CacheEvict注解注解控制缓存,手动控制更灵活.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已经在底层org.springrain.frame.service.BaseServiceImpl实现,每个继承的service都可以直接使用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31180" cy="4769485"/>
            <wp:effectExtent l="0" t="0" r="7620" b="12065"/>
            <wp:docPr id="67" name="图片 52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2" descr="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针对分页的Page对象,定义了专门的API方法,用于同时缓存Page对象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13400" cy="2555240"/>
            <wp:effectExtent l="0" t="0" r="6350" b="16510"/>
            <wp:docPr id="69" name="图片 54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4" descr="5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7" w:name="_Toc9931"/>
      <w:r>
        <w:rPr>
          <w:rFonts w:hint="eastAsia"/>
          <w:lang w:val="en-US" w:eastAsia="zh-CN"/>
        </w:rPr>
        <w:t>数据库读写分离</w:t>
      </w:r>
      <w:bookmarkEnd w:id="47"/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10116"/>
      <w:r>
        <w:rPr>
          <w:rFonts w:hint="eastAsia"/>
          <w:lang w:val="en-US" w:eastAsia="zh-CN"/>
        </w:rPr>
        <w:t>事务粘性</w:t>
      </w:r>
      <w:bookmarkEnd w:id="4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一个事务内的操作在同一个数据库,避免读写分离的延迟问题.推荐!!!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如果有事务就使用写库操作,没有事务就使用读库操作.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修改DataSource的实现配置,使用TransactionDataSourceRouter做为DateSource,注入dataSourceWrite和dataSourceRead两个标准的DateSource,核心是基于Spring的AbstractRoutingDataSource实现数据源的动态切换.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41950" cy="1780540"/>
            <wp:effectExtent l="0" t="0" r="6350" b="10160"/>
            <wp:docPr id="73" name="图片 5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7" descr="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使用FrameDataSourceTransactionManager替换默认的事务管理器.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8840" cy="1608455"/>
            <wp:effectExtent l="0" t="0" r="3810" b="10795"/>
            <wp:docPr id="72" name="图片 5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8" descr="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9" w:name="_Toc29741"/>
      <w:r>
        <w:rPr>
          <w:rFonts w:hint="eastAsia"/>
          <w:lang w:val="en-US" w:eastAsia="zh-CN"/>
        </w:rPr>
        <w:t>读写强制切换</w:t>
      </w:r>
      <w:bookmarkEnd w:id="4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不考虑事务,强制读写切换,理论性能较好,风险较高,不推荐.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是基于底层Dao,注入读写的NamedParameterJdbcTemplate实现.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326765"/>
            <wp:effectExtent l="0" t="0" r="13335" b="6985"/>
            <wp:docPr id="75" name="图片 60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0" descr="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0" w:name="_Toc3688"/>
      <w:r>
        <w:rPr>
          <w:rFonts w:hint="eastAsia"/>
          <w:lang w:val="en-US" w:eastAsia="zh-CN"/>
        </w:rPr>
        <w:t>代码生成器(springrain-gencode)</w:t>
      </w:r>
      <w:bookmarkEnd w:id="5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eastAsia"/>
          <w:lang w:val="en-US" w:eastAsia="zh-CN"/>
        </w:rPr>
        <w:t>平台</w:t>
      </w:r>
      <w:r>
        <w:rPr>
          <w:rFonts w:hint="default"/>
          <w:lang w:val="en-US" w:eastAsia="zh-CN"/>
        </w:rPr>
        <w:t>下有</w:t>
      </w:r>
      <w:r>
        <w:rPr>
          <w:rFonts w:hint="eastAsia"/>
          <w:lang w:val="en-US" w:eastAsia="zh-CN"/>
        </w:rPr>
        <w:t>springrain-gencode模块</w:t>
      </w:r>
      <w:r>
        <w:rPr>
          <w:rFonts w:hint="default"/>
          <w:lang w:val="en-US" w:eastAsia="zh-CN"/>
        </w:rPr>
        <w:t>文件夹,generator.xml是配置文件,rapid-gen.bat是执行生成代码的命令文件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51" w:name="_Toc14596"/>
      <w:r>
        <w:rPr>
          <w:rFonts w:hint="eastAsia"/>
          <w:lang w:val="en-US" w:eastAsia="zh-CN"/>
        </w:rPr>
        <w:t>原理</w:t>
      </w:r>
      <w:bookmarkEnd w:id="5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.java .html .css .js 本质上都是文本文件,可以通过freemarker模板文件,生成对应的java,html,css和js文件.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通过数据库连接,获取数据库表的元数据,例如:表的字段名称,中文注释等,依此生成对应的增删改查功能.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52" w:name="_Toc8052"/>
      <w:r>
        <w:rPr>
          <w:rFonts w:hint="eastAsia"/>
          <w:lang w:val="en-US" w:eastAsia="zh-CN"/>
        </w:rPr>
        <w:t>使用</w:t>
      </w:r>
      <w:bookmarkEnd w:id="5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生成器的这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在文件夹中点击运行</w:t>
      </w:r>
      <w:r>
        <w:rPr>
          <w:rFonts w:hint="eastAsia"/>
          <w:lang w:val="en-US" w:eastAsia="zh-CN"/>
        </w:rPr>
        <w:t>springrain-gencode</w:t>
      </w:r>
      <w:r>
        <w:rPr>
          <w:rFonts w:hint="default"/>
          <w:lang w:val="en-US" w:eastAsia="zh-CN"/>
        </w:rPr>
        <w:t>/rapid-gen.bat ,输入 gen +表名 回车运行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例如gen t_user  生成t_user表的增删改查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265" cy="2729865"/>
            <wp:effectExtent l="0" t="0" r="6985" b="13335"/>
            <wp:docPr id="78" name="图片 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3" descr="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回车生成代码,代码在</w:t>
      </w:r>
      <w:r>
        <w:rPr>
          <w:rFonts w:hint="eastAsia"/>
          <w:lang w:val="en-US" w:eastAsia="zh-CN"/>
        </w:rPr>
        <w:t>springrain-gencode</w:t>
      </w:r>
      <w:r>
        <w:rPr>
          <w:rFonts w:hint="default"/>
          <w:lang w:val="en-US" w:eastAsia="zh-CN"/>
        </w:rPr>
        <w:t>/generator-output目录下,会自动弹出目录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0880" cy="2186305"/>
            <wp:effectExtent l="0" t="0" r="13970" b="4445"/>
            <wp:docPr id="79" name="图片 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4" descr="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执行代码生成命令(例如: gen t_user)后,生成的代码对应拷贝如下: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di_car/src    对应拷贝到 src</w:t>
      </w:r>
      <w:r>
        <w:rPr>
          <w:rFonts w:hint="eastAsia"/>
          <w:lang w:val="en-US" w:eastAsia="zh-CN"/>
        </w:rPr>
        <w:t>,包含Entity,Service和Controller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生成的.sql文件是菜单添加的sql,一般根据业务修改后在数据库执行.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重点说明:这些代码只是按照默认规则和样式生成的增删改查代码,需要根据实际业务进行修改.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53" w:name="_Toc715"/>
      <w:r>
        <w:rPr>
          <w:rFonts w:hint="eastAsia"/>
          <w:lang w:val="en-US" w:eastAsia="zh-CN"/>
        </w:rPr>
        <w:t>维护数据库注释</w:t>
      </w:r>
      <w:bookmarkEnd w:id="5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代码生成器从数据库取值字段的说明,例如:t_user表中,字段 name的注记(备注)是 "姓名",这样就会生成Entity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维护好数据库中字段的备注说明,这样生成的代码会友好很多.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1355" cy="2637155"/>
            <wp:effectExtent l="0" t="0" r="4445" b="10795"/>
            <wp:docPr id="82" name="图片 67" descr="K4H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7" descr="K4HBB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生成的Entity代码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2765" cy="3266440"/>
            <wp:effectExtent l="0" t="0" r="13335" b="10160"/>
            <wp:docPr id="83" name="图片 68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8" descr="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4" w:name="_Toc30853"/>
      <w:r>
        <w:rPr>
          <w:rFonts w:hint="eastAsia"/>
          <w:lang w:val="en-US" w:eastAsia="zh-CN"/>
        </w:rPr>
        <w:t>微服务</w:t>
      </w:r>
      <w:bookmarkEnd w:id="5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参考: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"https://jiagou.com/post/58-cloud-native-service-mesh/"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0"/>
          <w:rFonts w:hint="eastAsia"/>
          <w:lang w:val="en-US" w:eastAsia="zh-CN"/>
        </w:rPr>
        <w:t>https://jiagou.com/post/58-cloud-native-service-mesh/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bidi w:val="0"/>
        <w:rPr>
          <w:rFonts w:hint="default"/>
          <w:lang w:val="en-US" w:eastAsia="zh-CN"/>
        </w:rPr>
      </w:pPr>
      <w:bookmarkStart w:id="55" w:name="_Toc19718"/>
      <w:r>
        <w:rPr>
          <w:rFonts w:hint="eastAsia"/>
          <w:lang w:val="en-US" w:eastAsia="zh-CN"/>
        </w:rPr>
        <w:t>说明</w:t>
      </w:r>
      <w:bookmarkEnd w:id="5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springrain实现功能模块拆分,根据业务需要,选择不同的依赖,例如springrain-frame-cache-memory 和 springrain-frame-cache-redis 缓存组件.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根据场景修改Maven打包POM依赖,隔离业务代码的影响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每个业务模块(例如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"https://gitee.com/chunanyong/springrain/tree/master/springrain-system"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springrain-system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)里有service接口,service实现,web三个子模块项目,隔离相互的关联性.service接口和service实现对类的命名和路径由严格的规范要求. 通过Maven的POM配置,按需引用依赖的模块.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例如在微服务方式下,服务B依赖服务A,服务B的POM只需要依赖服务A的service接口项目,不依赖服务A的service实现.如果是单体项目,依赖服务A的service实现即可.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56" w:name="_Toc12198"/>
      <w:r>
        <w:rPr>
          <w:rFonts w:hint="eastAsia"/>
          <w:lang w:val="en-US" w:eastAsia="zh-CN"/>
        </w:rPr>
        <w:t>实现思路</w:t>
      </w:r>
      <w:bookmarkEnd w:id="5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启动加载springbean时,先检查本地是否有实现,如果没有就启动GRPC远程调用,如果开启了GRPC,就会调用Seata的配置,同时开启分布式事务.(开发人员无感知)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基于seata分布式事务实现.支持有注解和无注解(底层记录日志)混合使用.(开发人员无感知)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基于K8S的Service实现服务注册和发现,ConfigMap实现配置中心.(开发人员无感知)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基于Istio实现微服务的发现,监控,熔断,限流.(开发人员无感知)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57" w:name="_Toc9162"/>
      <w:r>
        <w:rPr>
          <w:rFonts w:hint="eastAsia"/>
          <w:lang w:val="en-US" w:eastAsia="zh-CN"/>
        </w:rPr>
        <w:t>限制</w:t>
      </w:r>
      <w:bookmarkEnd w:id="5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接口和实现的命名强制规范.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一个RPC接口只能有一个实现.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分布式事务,一定要避免A服务update表t,RPC调用B服务,B服务也update表t.这样A等待B结果,B等待A释放锁,造成死锁.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Service层不可以使用Servlet API,例如 HttpRequest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58" w:name="_Toc32260"/>
      <w:r>
        <w:rPr>
          <w:rFonts w:hint="eastAsia"/>
          <w:lang w:val="en-US" w:eastAsia="zh-CN"/>
        </w:rPr>
        <w:t>实现代码</w:t>
      </w:r>
      <w:bookmarkEnd w:id="5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在service mesh,业务系统只需要处理rpc和分布式事务,其他的微服务功能由istio完成.所以重点说下对springrain的设计实现.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根据项目情况,最小只需要springrain做为单体项目裸机运行,不使用k8s和istio及相关组件,把运维成本降到最低;复杂点可以使用Nginx负载GRPC协议,更复杂的就是K8S+Istio了……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59" w:name="_Toc27474"/>
      <w:r>
        <w:rPr>
          <w:rFonts w:hint="default"/>
          <w:lang w:val="en-US" w:eastAsia="zh-CN"/>
        </w:rPr>
        <w:t>项目启动加载SpringBean</w:t>
      </w:r>
      <w:bookmarkEnd w:id="59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"https://gitee.com/chunanyong/springrain/tree/master/springrain-grpc-client"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springrain-grpc-client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模块中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"https://gitee.com/chunanyong/springrain/blob/master/springrain-grpc-client/src/main/java/org/springrain/rpc/springbind/GrpcBeanFactoryPostProcessor.java"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org.springrain.rpc.springbind.GrpcBeanFactoryPostProcessor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在springbean容器初始化前,会检查业务service的接口和对应实现,如果service有接口也有实现,可以认为是本地模式,不做处理.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如果只有接口没有实现,认为是RCP远程调用,会获取service接口上的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"https://gitee.com/chunanyong/springrain/blob/master/springrain-grpc-client/src/main/java/org/springrain/rpc/annotation/RpcServiceAnnotation.java"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RpcServiceAnnotation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注解,获取到远程的RCP地址和端口,然后为这个service做一个代理,让spring正常加载代理bean,代理bean再RPC调用远程,返回结果.这样就对业务逻辑代码是透明的,业务逻辑代码只有在运行时,才知道是本地运行还是RPC调用.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60" w:name="_Toc4008"/>
      <w:r>
        <w:rPr>
          <w:rFonts w:hint="eastAsia"/>
          <w:lang w:val="en-US" w:eastAsia="zh-CN"/>
        </w:rPr>
        <w:t>事务处理</w:t>
      </w:r>
      <w:bookmarkEnd w:id="6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如果是本地运行,使用本地普通事务,不做任何处理.如果是RPC调用,根据配置,设置开启Seata事务,使用Seata的AT模式,自动回滚,不写补偿事务.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94790"/>
            <wp:effectExtent l="0" t="0" r="3810" b="10160"/>
            <wp:docPr id="85" name="图片 85" descr="屏幕截图 2021-06-15 18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屏幕截图 2021-06-15 18540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设置开启事务之后,就会在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"https://gitee.com/chunanyong/springrain/tree/master/springrain-frame-dao"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springrain-frame-dao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"https://gitee.com/chunanyong/springrain/blob/master/springrain-frame-dao/src/main/java/org/springrain/frame/config/DataSourceConfig.java"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org.springrain.frame.config.DataSourceConfig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类中设置dataSource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248660"/>
            <wp:effectExtent l="0" t="0" r="7620" b="8890"/>
            <wp:docPr id="84" name="图片 84" descr="77777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77777777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"https://gitee.com/chunanyong/springrain/tree/master/springrain-frame-dao"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springrain-frame-dao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"https://gitee.com/chunanyong/springrain/blob/master/springrain-frame-dao/src/main/java/org/springrain/frame/dao/SeataDataSourceTransactionManager.java"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org.springrain.frame.dao.SeataDataSourceTransactionManager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,实现本地事务和Seata的XID绑定,隔离本地事务和Seata事务的切换过程.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使用了Seata代理的DataSource,开启了分布式事务.需要把Seata服务端启动,具体参考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"http://seata.io/zh-cn/"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Seata的官方文档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61" w:name="_Toc32084"/>
      <w:r>
        <w:rPr>
          <w:rFonts w:hint="eastAsia"/>
          <w:lang w:val="en-US" w:eastAsia="zh-CN"/>
        </w:rPr>
        <w:t>GRPC调用</w:t>
      </w:r>
      <w:bookmarkEnd w:id="61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没有找到本地service实现的时候,就会开启GRPC调用,通过注册SpringBean的代理类,实现业务代码隔离.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"https://gitee.com/chunanyong/springrain/tree/master/springrain-grpc-client"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springrain-grpc-client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模块中使用通用的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"https://gitee.com/chunanyong/springrain/blob/master/springrain-grpc-client/src/main/proto/grpcCommonService.proto"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grpcCommonService.proto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文件,把请求参数封装成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"https://gitee.com/chunanyong/springrain/blob/master/springrain-grpc-client/src/main/java/org/springrain/rpc/grpcimpl/GrpcCommonRequest.java"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org.springrain.rpc.grpcimpl.GrpcCommonRequest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对象,作为序列化参数,放到grpcCommonService通用模板.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"https://gitee.com/chunanyong/springrain/tree/master/springrain-grpc-server"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springrain-grpc-server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中使用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"https://gitee.com/chunanyong/springrain/blob/master/springrain-grpc-server/src/main/java/org/springrain/rpc/grpcimpl/CommonGrpcService.java"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org.springrain.rpc.grpcimpl.CommonGrpcService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响应GRPC调用,处理grpc事务,同时把SessionUser这个载体处理好.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一般是业务系统只调用第三方系统,只依赖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"https://gitee.com/chunanyong/springrain/tree/master/springrain-grpc-client"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springrain-grpc-client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就可以了,如果也提供RPC服务也需要依赖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"https://gitee.com/chunanyong/springrain/tree/master/springrain-grpc-server"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springrain-grpc-server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62" w:name="_Toc1530"/>
      <w:r>
        <w:rPr>
          <w:rFonts w:hint="eastAsia"/>
          <w:lang w:val="en-US" w:eastAsia="zh-CN"/>
        </w:rPr>
        <w:t>POM依赖例子</w:t>
      </w:r>
      <w:bookmarkEnd w:id="6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156335"/>
            <wp:effectExtent l="0" t="0" r="6350" b="5715"/>
            <wp:docPr id="86" name="图片 86" descr="屏幕截图 2021-06-15 18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屏幕截图 2021-06-15 18560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63" w:name="_Toc4602"/>
      <w:r>
        <w:rPr>
          <w:rFonts w:hint="eastAsia"/>
          <w:lang w:val="en-US" w:eastAsia="zh-CN"/>
        </w:rPr>
        <w:t>serviceimpl独立运行</w:t>
      </w:r>
      <w:bookmarkEnd w:id="6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微服务模式下,service实现需要独立运行,例如springrain-system-serviceimpl模块的pom.xml配置如下图,需要依赖springrain-grpc-server模块,使用springboot的maven打包插件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694180"/>
            <wp:effectExtent l="0" t="0" r="10795" b="1270"/>
            <wp:docPr id="4" name="图片 4" descr="屏幕截图 2021-06-16 10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1-06-16 1056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64" w:name="_Toc27475"/>
      <w:r>
        <w:rPr>
          <w:rFonts w:hint="eastAsia"/>
          <w:lang w:val="en-US" w:eastAsia="zh-CN"/>
        </w:rPr>
        <w:t>效果演示</w:t>
      </w:r>
      <w:bookmarkEnd w:id="6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从业务代码已经无法感知是本地调用还是GRPC了.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326640"/>
            <wp:effectExtent l="0" t="0" r="4445" b="16510"/>
            <wp:docPr id="87" name="图片 87" descr="屏幕截图 2021-06-15 18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屏幕截图 2021-06-15 1856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65" w:name="_Toc22956"/>
      <w:r>
        <w:rPr>
          <w:rFonts w:hint="eastAsia"/>
          <w:lang w:val="en-US" w:eastAsia="zh-CN"/>
        </w:rPr>
        <w:t>规范约定</w:t>
      </w:r>
      <w:bookmarkEnd w:id="65"/>
    </w:p>
    <w:p>
      <w:pPr>
        <w:pStyle w:val="4"/>
        <w:bidi w:val="0"/>
        <w:rPr>
          <w:rFonts w:hint="default"/>
          <w:lang w:val="en-US" w:eastAsia="zh-CN"/>
        </w:rPr>
      </w:pPr>
      <w:bookmarkStart w:id="66" w:name="_Toc2090"/>
      <w:r>
        <w:rPr>
          <w:rFonts w:hint="eastAsia"/>
          <w:lang w:val="en-US" w:eastAsia="zh-CN"/>
        </w:rPr>
        <w:t>不允许改动frame包下的文件</w:t>
      </w:r>
      <w:bookmarkEnd w:id="66"/>
    </w:p>
    <w:p>
      <w:pPr>
        <w:pStyle w:val="4"/>
        <w:bidi w:val="0"/>
        <w:rPr>
          <w:rFonts w:hint="default"/>
          <w:lang w:val="en-US" w:eastAsia="zh-CN"/>
        </w:rPr>
      </w:pPr>
      <w:bookmarkStart w:id="67" w:name="_Toc5638"/>
      <w:r>
        <w:rPr>
          <w:rFonts w:hint="eastAsia"/>
          <w:lang w:val="en-US" w:eastAsia="zh-CN"/>
        </w:rPr>
        <w:t>不允许SQL拼接前台参数,必须使用占位符</w:t>
      </w:r>
      <w:bookmarkEnd w:id="67"/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错误写法!SQL注入啊,大哥!!!!前台数据都是骗人的啊!!!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62905" cy="321945"/>
            <wp:effectExtent l="0" t="0" r="4445" b="1905"/>
            <wp:docPr id="90" name="图片 71" descr="}CM]LO$EPE09K9{$SIT@DH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1" descr="}CM]LO$EPE09K9{$SIT@DHK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b/>
          <w:bCs/>
          <w:color w:val="00B050"/>
          <w:lang w:val="en-US" w:eastAsia="zh-CN"/>
        </w:rPr>
        <w:t>正确写法: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42890" cy="443865"/>
            <wp:effectExtent l="0" t="0" r="10160" b="13335"/>
            <wp:docPr id="91" name="图片 72" descr="A@51C(Y275ZQ5{OX[07X4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2" descr="A@51C(Y275ZQ5{OX[07X4~P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8" w:name="_Toc4689"/>
      <w:bookmarkStart w:id="69" w:name="_Toc20128"/>
      <w:bookmarkStart w:id="70" w:name="_Toc29332"/>
      <w:r>
        <w:rPr>
          <w:rFonts w:hint="default"/>
          <w:lang w:val="en-US" w:eastAsia="zh-CN"/>
        </w:rPr>
        <w:t>不允许</w:t>
      </w:r>
      <w:r>
        <w:rPr>
          <w:rFonts w:hint="eastAsia"/>
          <w:lang w:val="en-US" w:eastAsia="zh-CN"/>
        </w:rPr>
        <w:t>手写</w:t>
      </w:r>
      <w:r>
        <w:rPr>
          <w:rFonts w:hint="default"/>
          <w:lang w:val="en-US" w:eastAsia="zh-CN"/>
        </w:rPr>
        <w:t>表名，只能使用Finder工具类获取表名</w:t>
      </w:r>
      <w:bookmarkEnd w:id="68"/>
      <w:bookmarkEnd w:id="69"/>
      <w:bookmarkEnd w:id="7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手动拼写容易写错,而且还有数据库大小写的问题,如果数据库表名做了修改,后果是灾难性的.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Finder工具类更方便书写,IDE也会有提示校验,安全稳定效率好.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1" w:name="_Toc6901"/>
      <w:bookmarkStart w:id="72" w:name="_Toc1632"/>
      <w:bookmarkStart w:id="73" w:name="_Toc13237"/>
      <w:r>
        <w:rPr>
          <w:rFonts w:hint="default"/>
          <w:lang w:val="en-US" w:eastAsia="zh-CN"/>
        </w:rPr>
        <w:t>Controller编写规范</w:t>
      </w:r>
      <w:bookmarkEnd w:id="71"/>
      <w:bookmarkEnd w:id="72"/>
      <w:bookmarkEnd w:id="7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Controller中不能编写SQL语句,SQL语句应在Service中进行编写.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原则上不允许新增新的逻辑方法，以代码生成为准。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只能返回String，void，ReturnDatas。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所有的数据库语句写在Service，Controller 不允许写SQL语句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/json,/pre,/more 会被截取然后在判断权限,/update/pre 的权限等同 /update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/**/ajax/**=user,URL中包含/ajax/的路径只要是登陆用户都可以访问,特殊的URL配置权限过滤即可.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导入Excle模板 </w:t>
      </w:r>
      <w:r>
        <w:rPr>
          <w:rFonts w:hint="default"/>
          <w:lang w:val="en-US" w:eastAsia="zh-CN"/>
        </w:rPr>
        <w:drawing>
          <wp:inline distT="0" distB="0" distL="114300" distR="114300">
            <wp:extent cx="1409700" cy="781050"/>
            <wp:effectExtent l="0" t="0" r="0" b="0"/>
            <wp:docPr id="94" name="图片 75" descr="J(9Y}2_N)0}S6]R0])3R_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5" descr="J(9Y}2_N)0}S6]R0])3R_XR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,第一行是实体类的属性名,第二行是用户能看懂的中文名,第三行是实际数据.调用Service的方法接口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4272915"/>
            <wp:effectExtent l="0" t="0" r="8890" b="13335"/>
            <wp:docPr id="95" name="图片 76" descr="}HIDY(0YP$HSMGRW6R3SE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6" descr="}HIDY(0YP$HSMGRW6R3SERF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导出是直接使用了查询的列表模板,通过HTML注释区别特殊情况.实现了查询和导出的数据格式统一.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4" w:name="_Toc14429"/>
      <w:bookmarkStart w:id="75" w:name="_Toc30584"/>
      <w:bookmarkStart w:id="76" w:name="_Toc1733"/>
      <w:r>
        <w:rPr>
          <w:rFonts w:hint="default"/>
          <w:lang w:val="en-US" w:eastAsia="zh-CN"/>
        </w:rPr>
        <w:t>Service编写规范及常用方法</w:t>
      </w:r>
      <w:bookmarkEnd w:id="74"/>
      <w:bookmarkEnd w:id="75"/>
      <w:bookmarkEnd w:id="7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业务查询方法 增:save开头,删:delete开头,改:update开头,查:find开头.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尽量避免使用数据的特殊函数,例如日期操作的函数.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queryForList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queryForObject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update(Finder finder)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update(List list)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save(Object object)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save(List list)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0850" cy="2585720"/>
            <wp:effectExtent l="0" t="0" r="6350" b="5080"/>
            <wp:docPr id="97" name="图片 78" descr="JO$9NEZ$A_4ZUOHZB]AG9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78" descr="JO$9NEZ$A_4ZUOHZB]AG9YI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所有的Serivce方法中不允许出现Servlet API的参数例如 HttpServletRequest等.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7" w:name="_Toc31724"/>
      <w:bookmarkStart w:id="78" w:name="_Toc4180"/>
      <w:bookmarkStart w:id="79" w:name="_Toc13333"/>
      <w:r>
        <w:rPr>
          <w:rFonts w:hint="default"/>
          <w:lang w:val="en-US" w:eastAsia="zh-CN"/>
        </w:rPr>
        <w:t>不允许复写Dao，一个数据库只能有一个Dao</w:t>
      </w:r>
      <w:bookmarkEnd w:id="77"/>
      <w:bookmarkEnd w:id="78"/>
      <w:bookmarkEnd w:id="79"/>
    </w:p>
    <w:p>
      <w:pPr>
        <w:pStyle w:val="4"/>
        <w:bidi w:val="0"/>
        <w:rPr>
          <w:rFonts w:hint="default"/>
          <w:lang w:val="en-US" w:eastAsia="zh-CN"/>
        </w:rPr>
      </w:pPr>
      <w:bookmarkStart w:id="80" w:name="_Toc13653"/>
      <w:bookmarkStart w:id="81" w:name="_Toc31844"/>
      <w:bookmarkStart w:id="82" w:name="_Toc957"/>
      <w:r>
        <w:rPr>
          <w:rFonts w:hint="default"/>
          <w:lang w:val="en-US" w:eastAsia="zh-CN"/>
        </w:rPr>
        <w:t>不允许手动编写分页函数和其他特定函数</w:t>
      </w:r>
      <w:bookmarkEnd w:id="80"/>
      <w:bookmarkEnd w:id="81"/>
      <w:bookmarkEnd w:id="8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关于分页,如果确定查询一个对象,可以使用queryForObject.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如果是从list中想取出第一条,不要手动编写limit 0,1 可以使用Page对象分页查询,page.setPageIndex(1);page.setPageSize(1);就是查询列表的第一页第一条.这样兼容性好,可以切换到不同的数据库,如果是limit 写死代码,只能使用mysql了!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除了常用的聚合函数:sum,count,max,min,avg之外,原则上不再允许使用其他数据库函数.特别是日期相关的函数,绝大部分情况都可以使用java代码配合实现.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因为数据库资源是最宝贵的,而函数都是很耗数据库资源的,能java代码实现的就不要麻烦数据库了!</w:t>
      </w:r>
    </w:p>
    <w:p>
      <w:pPr>
        <w:pStyle w:val="2"/>
        <w:rPr>
          <w:rFonts w:hint="eastAsia"/>
        </w:rPr>
      </w:pPr>
      <w:bookmarkStart w:id="83" w:name="_Toc624"/>
      <w:bookmarkStart w:id="84" w:name="_Toc27832"/>
      <w:r>
        <w:rPr>
          <w:rFonts w:hint="eastAsia"/>
        </w:rPr>
        <w:t>前端说明</w:t>
      </w:r>
      <w:bookmarkEnd w:id="83"/>
      <w:bookmarkEnd w:id="84"/>
    </w:p>
    <w:p>
      <w:pPr>
        <w:pStyle w:val="3"/>
      </w:pPr>
      <w:bookmarkStart w:id="85" w:name="_Toc12449"/>
      <w:r>
        <w:rPr>
          <w:rFonts w:hint="eastAsia"/>
        </w:rPr>
        <w:t>目录结构</w:t>
      </w:r>
      <w:bookmarkEnd w:id="85"/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447802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rPr>
          <w:rFonts w:hint="eastAsia"/>
        </w:rPr>
      </w:pPr>
      <w:bookmarkStart w:id="86" w:name="_Toc5192"/>
      <w:r>
        <w:rPr>
          <w:rFonts w:hint="eastAsia"/>
        </w:rPr>
        <w:t>目录规范说明</w:t>
      </w:r>
      <w:bookmarkEnd w:id="86"/>
    </w:p>
    <w:p>
      <w:pPr>
        <w:ind w:firstLine="420"/>
        <w:rPr>
          <w:rFonts w:hint="eastAsia"/>
        </w:rPr>
      </w:pPr>
      <w:r>
        <w:rPr>
          <w:rFonts w:hint="eastAsia"/>
        </w:rPr>
        <w:t>所有文件夹目录必须使用小写，子项目顶级目录Project除外。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所有组件文件夹目录命名为</w:t>
      </w:r>
      <w:r>
        <w:rPr>
          <w:rFonts w:hint="eastAsia"/>
          <w:b/>
        </w:rPr>
        <w:t>components</w:t>
      </w:r>
    </w:p>
    <w:p>
      <w:pPr>
        <w:ind w:firstLine="420"/>
        <w:rPr>
          <w:rFonts w:hint="eastAsia"/>
          <w:b/>
        </w:rPr>
      </w:pPr>
      <w:r>
        <w:rPr>
          <w:rFonts w:hint="eastAsia"/>
        </w:rPr>
        <w:t>所有页面，组件入口文件命名为</w:t>
      </w:r>
      <w:r>
        <w:rPr>
          <w:rFonts w:hint="eastAsia"/>
          <w:b/>
        </w:rPr>
        <w:t>index.jsx</w:t>
      </w:r>
    </w:p>
    <w:p>
      <w:pPr>
        <w:ind w:firstLine="420"/>
        <w:rPr>
          <w:rFonts w:hint="eastAsia"/>
        </w:rPr>
      </w:pPr>
      <w:r>
        <w:rPr>
          <w:rFonts w:hint="eastAsia"/>
        </w:rPr>
        <w:t>所有页面，组件样式文件命名为</w:t>
      </w:r>
      <w:r>
        <w:rPr>
          <w:rFonts w:hint="eastAsia"/>
          <w:b/>
        </w:rPr>
        <w:t>style.less</w:t>
      </w:r>
    </w:p>
    <w:p>
      <w:pPr>
        <w:ind w:firstLine="420"/>
        <w:rPr>
          <w:rFonts w:hint="eastAsia"/>
        </w:rPr>
      </w:pPr>
      <w:r>
        <w:rPr>
          <w:rFonts w:hint="eastAsia"/>
        </w:rPr>
        <w:t>组件文件夹命名采用小写+横线的方式：</w:t>
      </w:r>
      <w:r>
        <w:rPr>
          <w:rFonts w:hint="eastAsia"/>
          <w:b/>
        </w:rPr>
        <w:t>home-header</w:t>
      </w:r>
    </w:p>
    <w:p>
      <w:pPr>
        <w:ind w:firstLine="420"/>
      </w:pPr>
      <w:r>
        <w:rPr>
          <w:rFonts w:hint="eastAsia"/>
        </w:rPr>
        <w:t>组件文件命名采用驼峰方式命名：</w:t>
      </w:r>
      <w:r>
        <w:rPr>
          <w:rFonts w:hint="eastAsia"/>
          <w:b/>
        </w:rPr>
        <w:t>HomeHeader</w:t>
      </w:r>
    </w:p>
    <w:p>
      <w:pPr>
        <w:pStyle w:val="3"/>
        <w:rPr>
          <w:rFonts w:hint="eastAsia"/>
        </w:rPr>
      </w:pPr>
      <w:bookmarkStart w:id="87" w:name="_Toc5984"/>
      <w:r>
        <w:rPr>
          <w:rFonts w:hint="eastAsia"/>
        </w:rPr>
        <w:t>目录重点文件说明</w:t>
      </w:r>
      <w:bookmarkEnd w:id="87"/>
    </w:p>
    <w:p>
      <w:pPr>
        <w:pStyle w:val="4"/>
        <w:rPr>
          <w:rFonts w:hint="eastAsia"/>
        </w:rPr>
      </w:pPr>
      <w:bookmarkStart w:id="88" w:name="_Toc3938"/>
      <w:r>
        <w:rPr>
          <w:rFonts w:hint="eastAsia"/>
        </w:rPr>
        <w:t>目录位置：</w:t>
      </w:r>
      <w:r>
        <w:rPr>
          <w:rFonts w:hint="eastAsia"/>
          <w:b w:val="0"/>
        </w:rPr>
        <w:t>src/commons</w:t>
      </w:r>
      <w:bookmarkEnd w:id="88"/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b/>
        </w:rPr>
        <w:t>A</w:t>
      </w:r>
      <w:r>
        <w:rPr>
          <w:rFonts w:hint="eastAsia"/>
          <w:b/>
        </w:rPr>
        <w:t>jax.js:</w:t>
      </w:r>
      <w:r>
        <w:rPr>
          <w:rFonts w:hint="eastAsia"/>
        </w:rPr>
        <w:t>ajax工具类封装</w:t>
      </w:r>
    </w:p>
    <w:p>
      <w:pPr>
        <w:ind w:firstLine="422"/>
        <w:rPr>
          <w:rFonts w:hint="eastAsia"/>
        </w:rPr>
      </w:pPr>
      <w:r>
        <w:rPr>
          <w:b/>
        </w:rPr>
        <w:t>C</w:t>
      </w:r>
      <w:r>
        <w:rPr>
          <w:rFonts w:hint="eastAsia"/>
          <w:b/>
        </w:rPr>
        <w:t>onfig-hoc.js:</w:t>
      </w:r>
      <w:r>
        <w:rPr>
          <w:rFonts w:hint="eastAsia"/>
        </w:rPr>
        <w:t>高阶组件集合，类装饰器封装函数</w:t>
      </w:r>
    </w:p>
    <w:p>
      <w:pPr>
        <w:ind w:firstLine="422"/>
        <w:rPr>
          <w:rFonts w:hint="eastAsia"/>
        </w:rPr>
      </w:pPr>
      <w:r>
        <w:rPr>
          <w:b/>
        </w:rPr>
        <w:t>Index.</w:t>
      </w:r>
      <w:r>
        <w:rPr>
          <w:rFonts w:hint="eastAsia"/>
          <w:b/>
        </w:rPr>
        <w:t>js:</w:t>
      </w:r>
      <w:r>
        <w:rPr>
          <w:rFonts w:hint="eastAsia"/>
        </w:rPr>
        <w:t>公共工具类函数封装。一些公共的操作方法。</w:t>
      </w:r>
    </w:p>
    <w:p>
      <w:pPr>
        <w:ind w:firstLine="422"/>
        <w:rPr>
          <w:rFonts w:hint="eastAsia"/>
          <w:b/>
        </w:rPr>
      </w:pPr>
      <w:r>
        <w:rPr>
          <w:rFonts w:hint="eastAsia"/>
          <w:b/>
          <w:highlight w:val="yellow"/>
        </w:rPr>
        <w:t>PER_ROUTER.js(特别重要！！)：</w:t>
      </w:r>
      <w:r>
        <w:rPr>
          <w:rFonts w:hint="eastAsia"/>
          <w:b/>
        </w:rPr>
        <w:t>项目参数配置文件.路由前缀配置，外链前缀配置，请求地址前缀配置，默认登录成功后跳转首页配置。特别重要，子项目部署配置都需要修改该文件。</w:t>
      </w:r>
    </w:p>
    <w:p>
      <w:pPr>
        <w:pStyle w:val="4"/>
        <w:rPr>
          <w:rFonts w:hint="eastAsia"/>
          <w:b w:val="0"/>
        </w:rPr>
      </w:pPr>
      <w:bookmarkStart w:id="89" w:name="_Toc16682"/>
      <w:r>
        <w:rPr>
          <w:rFonts w:hint="eastAsia"/>
        </w:rPr>
        <w:t>目录位置：</w:t>
      </w:r>
      <w:r>
        <w:rPr>
          <w:rFonts w:hint="eastAsia"/>
          <w:b w:val="0"/>
        </w:rPr>
        <w:t>src/router</w:t>
      </w:r>
      <w:bookmarkEnd w:id="89"/>
    </w:p>
    <w:p>
      <w:pPr>
        <w:ind w:firstLine="420" w:firstLineChars="0"/>
        <w:rPr>
          <w:rFonts w:hint="eastAsia"/>
        </w:rPr>
      </w:pPr>
      <w:r>
        <w:rPr>
          <w:b/>
        </w:rPr>
        <w:t>A</w:t>
      </w:r>
      <w:r>
        <w:rPr>
          <w:rFonts w:hint="eastAsia"/>
          <w:b/>
        </w:rPr>
        <w:t>pp.router.js:</w:t>
      </w:r>
      <w:r>
        <w:rPr>
          <w:rFonts w:hint="eastAsia"/>
        </w:rPr>
        <w:t>项目路由主配置文件。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904105"/>
            <wp:effectExtent l="0" t="0" r="254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34721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b/>
        </w:rPr>
        <w:t>AppRouter.jsx</w:t>
      </w:r>
      <w:r>
        <w:rPr>
          <w:rFonts w:hint="eastAsia"/>
          <w:b/>
        </w:rPr>
        <w:t>、</w:t>
      </w:r>
      <w:r>
        <w:rPr>
          <w:b/>
        </w:rPr>
        <w:t>AuthRoute.jsx</w:t>
      </w:r>
      <w:r>
        <w:rPr>
          <w:rFonts w:hint="eastAsia"/>
          <w:b/>
        </w:rPr>
        <w:t>、</w:t>
      </w:r>
      <w:r>
        <w:rPr>
          <w:b/>
        </w:rPr>
        <w:t>routes.js</w:t>
      </w:r>
      <w:r>
        <w:rPr>
          <w:rFonts w:hint="eastAsia"/>
          <w:b/>
        </w:rPr>
        <w:t>：</w:t>
      </w:r>
      <w:r>
        <w:rPr>
          <w:rFonts w:hint="eastAsia"/>
        </w:rPr>
        <w:t>路由处理配置文件。</w:t>
      </w:r>
    </w:p>
    <w:p>
      <w:pPr>
        <w:ind w:firstLine="420" w:firstLineChars="0"/>
        <w:rPr>
          <w:rFonts w:hint="eastAsia"/>
        </w:rPr>
      </w:pPr>
      <w:r>
        <w:rPr>
          <w:b/>
        </w:rPr>
        <w:t>industrial.brain.routes.js</w:t>
      </w:r>
      <w:r>
        <w:rPr>
          <w:rFonts w:hint="eastAsia"/>
          <w:b/>
        </w:rPr>
        <w:t>：</w:t>
      </w:r>
      <w:r>
        <w:rPr>
          <w:rFonts w:hint="eastAsia"/>
        </w:rPr>
        <w:t>子项目路由文件，命名方式以.分隔，需注意其中要带上子项目文件夹名字。例如：产业大脑子项目文件夹名字为：brain。</w:t>
      </w:r>
    </w:p>
    <w:p>
      <w:pPr>
        <w:ind w:firstLine="420" w:firstLineChars="0"/>
        <w:rPr>
          <w:rFonts w:hint="eastAsia"/>
          <w:b/>
        </w:rPr>
      </w:pPr>
      <w:r>
        <w:rPr>
          <w:rFonts w:hint="eastAsia"/>
          <w:b/>
        </w:rPr>
        <w:t>其他文件，详情见目录说明。</w:t>
      </w:r>
    </w:p>
    <w:p>
      <w:pPr>
        <w:pStyle w:val="3"/>
      </w:pPr>
      <w:bookmarkStart w:id="90" w:name="_Toc17755"/>
      <w:r>
        <w:rPr>
          <w:rFonts w:hint="eastAsia"/>
        </w:rPr>
        <w:t>菜单配置</w:t>
      </w:r>
      <w:bookmarkEnd w:id="90"/>
    </w:p>
    <w:p>
      <w:pPr>
        <w:pStyle w:val="4"/>
        <w:rPr>
          <w:rFonts w:hint="eastAsia"/>
        </w:rPr>
      </w:pPr>
      <w:bookmarkStart w:id="91" w:name="_Toc30556"/>
      <w:r>
        <w:rPr>
          <w:rFonts w:hint="eastAsia"/>
        </w:rPr>
        <w:t>目录位置</w:t>
      </w:r>
      <w:bookmarkEnd w:id="91"/>
    </w:p>
    <w:p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rc/menus.js,菜单支持三种布局方式，头部+左侧，左侧，头部。默认左侧菜单。具体配置文件在src/layouts/index.jsx。</w:t>
      </w:r>
    </w:p>
    <w:p>
      <w:pPr>
        <w:pStyle w:val="4"/>
        <w:rPr>
          <w:rFonts w:hint="eastAsia"/>
        </w:rPr>
      </w:pPr>
      <w:bookmarkStart w:id="92" w:name="_Toc17420"/>
      <w:r>
        <w:rPr>
          <w:rFonts w:hint="eastAsia"/>
        </w:rPr>
        <w:t>字段说明</w:t>
      </w:r>
      <w:bookmarkEnd w:id="92"/>
    </w:p>
    <w:p>
      <w:pPr>
        <w:ind w:firstLine="420"/>
      </w:pPr>
      <w:r>
        <w:drawing>
          <wp:inline distT="0" distB="0" distL="0" distR="0">
            <wp:extent cx="5274310" cy="2498090"/>
            <wp:effectExtent l="0" t="0" r="2540" b="1651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93" w:name="_Toc6806"/>
      <w:r>
        <w:rPr>
          <w:rFonts w:hint="eastAsia"/>
        </w:rPr>
        <w:t>页面配置</w:t>
      </w:r>
      <w:bookmarkEnd w:id="93"/>
    </w:p>
    <w:p>
      <w:pPr>
        <w:pStyle w:val="4"/>
        <w:numPr>
          <w:ilvl w:val="2"/>
          <w:numId w:val="8"/>
        </w:numPr>
      </w:pPr>
      <w:bookmarkStart w:id="94" w:name="_Toc29461"/>
      <w:r>
        <w:rPr>
          <w:rFonts w:hint="eastAsia"/>
        </w:rPr>
        <w:t>页面模板</w:t>
      </w:r>
      <w:bookmarkEnd w:id="94"/>
    </w:p>
    <w:p>
      <w:pPr>
        <w:ind w:firstLine="420"/>
      </w:pPr>
      <w:r>
        <w:drawing>
          <wp:inline distT="0" distB="0" distL="0" distR="0">
            <wp:extent cx="5274310" cy="2841625"/>
            <wp:effectExtent l="0" t="0" r="2540" b="15875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</w:pPr>
      <w:bookmarkStart w:id="95" w:name="_Toc24434"/>
      <w:r>
        <w:rPr>
          <w:rFonts w:hint="eastAsia"/>
        </w:rPr>
        <w:t>页面配置</w:t>
      </w:r>
      <w:bookmarkEnd w:id="95"/>
      <w:r>
        <w:t xml:space="preserve"> </w:t>
      </w:r>
    </w:p>
    <w:p>
      <w:pPr>
        <w:ind w:firstLine="420"/>
        <w:rPr>
          <w:rFonts w:hint="eastAsia"/>
        </w:rPr>
      </w:pPr>
      <w:r>
        <w:rPr>
          <w:rFonts w:hint="eastAsia"/>
        </w:rPr>
        <w:t>装饰器config配置参数：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9"/>
        <w:gridCol w:w="1965"/>
        <w:gridCol w:w="1152"/>
        <w:gridCol w:w="33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noFrame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标记当前页面不需要导航框架页面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noAuth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标记当前页面不需要登录就可以访问的页面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keepAlive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-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标记当前页面内容在切换页面后是否要保持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title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Boolean</w:t>
            </w:r>
            <w:r>
              <w:rPr>
                <w:rFonts w:hint="eastAsia"/>
              </w:rPr>
              <w:t>,string,</w:t>
            </w:r>
          </w:p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reactNode,</w:t>
            </w:r>
          </w:p>
          <w:p>
            <w:pPr>
              <w:ind w:firstLine="0" w:firstLineChars="0"/>
            </w:pPr>
            <w:r>
              <w:rPr>
                <w:rFonts w:hint="eastAsia"/>
              </w:rPr>
              <w:t>object,function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true：当前页面显示通过菜单结构自动生成的title；false：当前页面不显示title；string：自定义title；object：{text，icon} text为显示的名称，icon为图标；function(props): 返回值作为title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breadcrumbs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  <w:r>
              <w:rPr>
                <w:rFonts w:hint="eastAsia"/>
              </w:rPr>
              <w:t xml:space="preserve"> ,array，function</w:t>
            </w:r>
          </w:p>
        </w:tc>
        <w:tc>
          <w:tcPr>
            <w:tcW w:w="21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true</w:t>
            </w:r>
          </w:p>
        </w:tc>
        <w:tc>
          <w:tcPr>
            <w:tcW w:w="2131" w:type="dxa"/>
          </w:tcPr>
          <w:p>
            <w:pPr>
              <w:ind w:firstLine="0" w:firstLineChars="0"/>
            </w:pPr>
            <w:r>
              <w:t>true：当前页面显示通过菜单结构自动生成的面包屑；false：当前页面不显示面包屑；object：[{icon, text, ...}]；function(props): 返回值作为面包屑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appendBreadcrumbs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array 或 function(props)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[]</w:t>
            </w:r>
          </w:p>
        </w:tc>
        <w:tc>
          <w:tcPr>
            <w:tcW w:w="21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在当前面包屑基础上添加；</w:t>
            </w:r>
            <w:r>
              <w:t>function(props): 返回值作为新添加的面包屑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pageHead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页面头部是否显示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side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页面左侧是否显示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sideCollapsed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左侧是否收起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ajax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</w:t>
            </w:r>
            <w:r>
              <w:t>ajax高阶组件，内部可以通过this.props.ajax使用ajax API，组件卸载时，会自动打断未完成的请求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router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</w:t>
            </w:r>
            <w:r>
              <w:t>withRouter装饰器，组件内部可以使用this.props.history等API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query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是否添加地址查询字符串转换高阶组件，内部可以通过</w:t>
            </w:r>
            <w:r>
              <w:t>this.props.query访问查询字符串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connect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  <w:r>
              <w:rPr>
                <w:rFonts w:hint="eastAsia"/>
              </w:rPr>
              <w:t>,function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是否与</w:t>
            </w:r>
            <w:r>
              <w:t>redux进行连接，true：只注入了this.props.action相关方法；false：不与redux进行连接；(state) =&gt; ({title: state.page.title})：将函数返回的数据注入this.props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event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</w:t>
            </w:r>
            <w:r>
              <w:t>event高阶组件，可以使用this.props.addEventListener添加dom事件，并在组件卸载时会自动清理；通过this.props.removeEventListener移出dom事件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pubSub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是否添加发布订阅高阶组件，可以使用</w:t>
            </w:r>
            <w:r>
              <w:t>this.props.subscribe(topic, (msg, data) =&gt; {...})订阅事件，并在组件卸载时，会自动取消订阅; 通过this.props.publish(topic, data)发布事件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modal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string 或 object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当前组件是否是</w:t>
            </w:r>
            <w:r>
              <w:t>modal。string: 弹框标题；object：弹框配置</w:t>
            </w:r>
          </w:p>
        </w:tc>
      </w:tr>
    </w:tbl>
    <w:p>
      <w:pPr>
        <w:ind w:firstLine="0" w:firstLineChars="0"/>
        <w:rPr>
          <w:rFonts w:hint="eastAsia"/>
          <w:b/>
        </w:rPr>
      </w:pPr>
      <w:r>
        <w:rPr>
          <w:b/>
        </w:rPr>
        <w:t>特别注意</w:t>
      </w:r>
      <w:r>
        <w:rPr>
          <w:rFonts w:hint="eastAsia"/>
          <w:b/>
        </w:rPr>
        <w:t>：</w:t>
      </w:r>
    </w:p>
    <w:p>
      <w:pPr>
        <w:ind w:firstLine="0" w:firstLineChars="0"/>
      </w:pPr>
      <w:r>
        <w:t>noFrame、noAuth、keepAlive 只有配置了path才有效！config装饰器可以用于任何组件，但是title、breadcrumbs、appendBreadcrumbs、pageHead、side、sideCollapsed最好在路由对应的页面组件中使用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96" w:name="_Toc23104"/>
      <w:r>
        <w:rPr>
          <w:rFonts w:hint="eastAsia"/>
        </w:rPr>
        <w:t>页面显示和隐藏</w:t>
      </w:r>
      <w:bookmarkEnd w:id="96"/>
    </w:p>
    <w:p>
      <w:pPr>
        <w:ind w:firstLine="0" w:firstLineChars="0"/>
        <w:rPr>
          <w:rFonts w:hint="eastAsia"/>
        </w:rPr>
      </w:pPr>
      <w:r>
        <w:t>C</w:t>
      </w:r>
      <w:r>
        <w:rPr>
          <w:rFonts w:hint="eastAsia"/>
        </w:rPr>
        <w:t>onfig</w:t>
      </w:r>
      <w:r>
        <w:t>装饰器注入了两个事件</w:t>
      </w:r>
      <w:r>
        <w:rPr>
          <w:rFonts w:hint="eastAsia"/>
        </w:rPr>
        <w:t>，</w:t>
      </w:r>
      <w:r>
        <w:t>如果页面使用了</w:t>
      </w:r>
      <w:r>
        <w:rPr>
          <w:rFonts w:hint="eastAsia"/>
        </w:rPr>
        <w:t xml:space="preserve"> keepalive功能，切换显示/隐藏时候才会触发。</w:t>
      </w:r>
    </w:p>
    <w:p>
      <w:pPr>
        <w:ind w:firstLine="0" w:firstLineChars="0"/>
      </w:pPr>
      <w:r>
        <w:drawing>
          <wp:inline distT="0" distB="0" distL="0" distR="0">
            <wp:extent cx="5081270" cy="2449830"/>
            <wp:effectExtent l="0" t="0" r="508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97" w:name="_Toc1500"/>
      <w:r>
        <w:rPr>
          <w:rFonts w:hint="eastAsia"/>
        </w:rPr>
        <w:t>页面容器PageContent</w:t>
      </w:r>
      <w:bookmarkEnd w:id="97"/>
    </w:p>
    <w:p>
      <w:pPr>
        <w:ind w:firstLine="0" w:firstLineChars="0"/>
      </w:pPr>
      <w:r>
        <w:rPr>
          <w:rFonts w:hint="eastAsia"/>
        </w:rPr>
        <w:t>系统提供了页面的跟节点</w:t>
      </w:r>
      <w:r>
        <w:t>PageContent，有如下特性：</w:t>
      </w:r>
    </w:p>
    <w:p>
      <w:pPr>
        <w:ind w:firstLine="0" w:firstLineChars="0"/>
      </w:pPr>
      <w:r>
        <w:t>- 添加了margin padding 样式；</w:t>
      </w:r>
    </w:p>
    <w:p>
      <w:pPr>
        <w:ind w:firstLine="0" w:firstLineChars="0"/>
        <w:rPr>
          <w:rFonts w:hint="eastAsia"/>
        </w:rPr>
      </w:pPr>
      <w:r>
        <w:t>- 添加了footer；</w:t>
      </w:r>
    </w:p>
    <w:p>
      <w:pPr>
        <w:ind w:firstLine="0" w:firstLineChars="0"/>
      </w:pPr>
      <w:r>
        <w:t>- 支持页面loading；</w:t>
      </w:r>
    </w:p>
    <w:p>
      <w:pPr>
        <w:ind w:firstLine="0" w:firstLineChars="0"/>
        <w:rPr>
          <w:rFonts w:hint="eastAsia"/>
        </w:rPr>
      </w:pPr>
      <w:r>
        <w:t>- 自动判定是否有底部工具条FixBottom组件，为底部工具条腾出空间；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16680" cy="1164590"/>
            <wp:effectExtent l="0" t="0" r="7620" b="1651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987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98" w:name="_Toc23523"/>
      <w:r>
        <w:rPr>
          <w:rFonts w:hint="eastAsia"/>
        </w:rPr>
        <w:t>弹窗页面</w:t>
      </w:r>
      <w:bookmarkEnd w:id="98"/>
    </w:p>
    <w:p>
      <w:pPr>
        <w:ind w:firstLine="0" w:firstLineChars="0"/>
        <w:rPr>
          <w:rFonts w:hint="eastAsia"/>
        </w:rPr>
      </w:pPr>
      <w:r>
        <w:rPr>
          <w:rFonts w:hint="eastAsia"/>
        </w:rPr>
        <w:t>添加、修改等场景，往往会用到弹框，</w:t>
      </w:r>
      <w:r>
        <w:t>antd Modal组件使用不当会产生脏数据问题（两次弹框渲染数据互相干扰）系统提供了基于modal封装的高阶组件，每次弹框关闭，都会销毁弹框内容，避免互相干扰</w:t>
      </w:r>
      <w:r>
        <w:rPr>
          <w:rFonts w:hint="eastAsia"/>
        </w:rPr>
        <w:t>。</w:t>
      </w:r>
    </w:p>
    <w:p>
      <w:pPr>
        <w:ind w:firstLine="0" w:firstLineChars="0"/>
      </w:pPr>
      <w:r>
        <w:drawing>
          <wp:inline distT="0" distB="0" distL="0" distR="0">
            <wp:extent cx="5274310" cy="39782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>M</w:t>
      </w:r>
      <w:r>
        <w:rPr>
          <w:rFonts w:hint="eastAsia"/>
        </w:rPr>
        <w:t>odel所有参数说明如下：</w:t>
      </w:r>
    </w:p>
    <w:p>
      <w:pPr>
        <w:ind w:firstLine="0" w:firstLineChars="0"/>
      </w:pPr>
      <w:r>
        <w:rPr>
          <w:rFonts w:hint="eastAsia"/>
        </w:rPr>
        <w:t>如果是</w:t>
      </w:r>
      <w:r>
        <w:t>string，作为modal的title</w:t>
      </w:r>
    </w:p>
    <w:p>
      <w:pPr>
        <w:ind w:firstLine="0" w:firstLineChars="0"/>
      </w:pPr>
      <w:r>
        <w:rPr>
          <w:rFonts w:hint="eastAsia"/>
        </w:rPr>
        <w:t>如果是函数，函数返回值作为</w:t>
      </w:r>
      <w:r>
        <w:t xml:space="preserve"> Modal参数</w:t>
      </w:r>
    </w:p>
    <w:p>
      <w:pPr>
        <w:ind w:firstLine="0" w:firstLineChars="0"/>
      </w:pPr>
      <w:r>
        <w:rPr>
          <w:rFonts w:hint="eastAsia"/>
        </w:rPr>
        <w:t>如果是对象，为</w:t>
      </w:r>
      <w:r>
        <w:t>Modal相关配置，具体参考 antd Modal组件</w:t>
      </w:r>
    </w:p>
    <w:p>
      <w:pPr>
        <w:ind w:firstLine="0" w:firstLineChars="0"/>
        <w:rPr>
          <w:rFonts w:hint="eastAsia"/>
        </w:rPr>
      </w:pPr>
      <w:r>
        <w:t>options.fullScreen boolean 默认false，是否全屏显示弹框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ModelContent组件，具体参数如下：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4310" cy="38989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pStyle w:val="3"/>
        <w:numPr>
          <w:ilvl w:val="1"/>
          <w:numId w:val="8"/>
        </w:numPr>
        <w:rPr>
          <w:rFonts w:hint="eastAsia"/>
        </w:rPr>
      </w:pPr>
      <w:bookmarkStart w:id="99" w:name="_Toc2153"/>
      <w:r>
        <w:rPr>
          <w:rFonts w:hint="eastAsia"/>
        </w:rPr>
        <w:t>AJAX配置</w:t>
      </w:r>
      <w:bookmarkEnd w:id="99"/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0" w:name="_Toc2936"/>
      <w:r>
        <w:t>A</w:t>
      </w:r>
      <w:r>
        <w:rPr>
          <w:rFonts w:hint="eastAsia"/>
        </w:rPr>
        <w:t>jax请求</w:t>
      </w:r>
      <w:bookmarkEnd w:id="100"/>
    </w:p>
    <w:p>
      <w:pPr>
        <w:ind w:firstLine="0" w:firstLineChars="0"/>
      </w:pPr>
      <w:r>
        <w:rPr>
          <w:rFonts w:hint="eastAsia"/>
        </w:rPr>
        <w:t>系统的</w:t>
      </w:r>
      <w:r>
        <w:t>ajax请求基于axios封装。</w:t>
      </w:r>
    </w:p>
    <w:p>
      <w:pPr>
        <w:ind w:firstLine="0" w:firstLineChars="0"/>
      </w:pPr>
      <w:r>
        <w:rPr>
          <w:rFonts w:hint="eastAsia"/>
        </w:rPr>
        <w:t>基于</w:t>
      </w:r>
      <w:r>
        <w:t>restful规范，提供了5个方法：</w:t>
      </w:r>
    </w:p>
    <w:p>
      <w:pPr>
        <w:ind w:firstLine="0" w:firstLineChars="0"/>
      </w:pPr>
      <w:r>
        <w:t>- get 获取服务端数据，参数拼接在url上，以 query string 方式发送给后端</w:t>
      </w:r>
    </w:p>
    <w:p>
      <w:pPr>
        <w:ind w:firstLine="0" w:firstLineChars="0"/>
      </w:pPr>
      <w:r>
        <w:t>- post 新增数据，参数以body形式发送给后端</w:t>
      </w:r>
    </w:p>
    <w:p>
      <w:pPr>
        <w:ind w:firstLine="0" w:firstLineChars="0"/>
      </w:pPr>
      <w:r>
        <w:t>- put 修改数据，参数以body形式发送给后端</w:t>
      </w:r>
    </w:p>
    <w:p>
      <w:pPr>
        <w:ind w:firstLine="0" w:firstLineChars="0"/>
      </w:pPr>
      <w:r>
        <w:t>- del 删除数据，参数拼接在url上，以 query string 方式发送给后端</w:t>
      </w:r>
    </w:p>
    <w:p>
      <w:pPr>
        <w:ind w:firstLine="0" w:firstLineChars="0"/>
        <w:rPr>
          <w:rFonts w:hint="eastAsia"/>
        </w:rPr>
      </w:pPr>
      <w:r>
        <w:t>- patch 修改部分数据，参数以body形式发送给后端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1" w:name="_Toc27416"/>
      <w:r>
        <w:t>Ajax调用方式</w:t>
      </w:r>
      <w:bookmarkEnd w:id="101"/>
    </w:p>
    <w:p>
      <w:pPr>
        <w:ind w:firstLine="420"/>
        <w:rPr>
          <w:rFonts w:hint="eastAsia"/>
        </w:rPr>
      </w:pPr>
      <w:r>
        <w:rPr>
          <w:rFonts w:hint="eastAsia"/>
        </w:rPr>
        <w:t>一共三种调用方式：</w:t>
      </w:r>
    </w:p>
    <w:p>
      <w:pPr>
        <w:ind w:firstLine="420"/>
      </w:pPr>
      <w:r>
        <w:t>//第一种  config装饰器ajax属性（推荐）</w:t>
      </w:r>
    </w:p>
    <w:p>
      <w:pPr>
        <w:ind w:firstLine="420"/>
      </w:pPr>
      <w:r>
        <w:t>//第二种 ajax装饰器</w:t>
      </w:r>
    </w:p>
    <w:p>
      <w:pPr>
        <w:ind w:firstLine="420"/>
        <w:rPr>
          <w:rFonts w:hint="eastAsia"/>
        </w:rPr>
      </w:pPr>
      <w:r>
        <w:t>//第三种 直接引入ajax对象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462395"/>
            <wp:effectExtent l="0" t="0" r="2540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2" w:name="_Toc18880"/>
      <w:r>
        <w:t>Ajax</w:t>
      </w:r>
      <w:r>
        <w:rPr>
          <w:rFonts w:hint="eastAsia"/>
        </w:rPr>
        <w:t>配置</w:t>
      </w:r>
      <w:r>
        <w:t>参数</w:t>
      </w:r>
      <w:bookmarkEnd w:id="102"/>
    </w:p>
    <w:p>
      <w:pPr>
        <w:ind w:firstLine="0" w:firstLineChars="0"/>
        <w:rPr>
          <w:rFonts w:hint="eastAsia"/>
        </w:rPr>
      </w:pPr>
      <w:r>
        <w:t>注：config、ajaxHoc方式做了封装，页面被卸载之后会自动打断未完成的请求</w:t>
      </w:r>
    </w:p>
    <w:p>
      <w:pPr>
        <w:ind w:firstLine="0" w:firstLineChars="0"/>
      </w:pPr>
      <w:r>
        <w:rPr>
          <w:rFonts w:hint="eastAsia"/>
        </w:rPr>
        <w:t>所有的</w:t>
      </w:r>
      <w:r>
        <w:t>ajax方法参数统一，都能够接受三个参数：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75585" cy="1044575"/>
            <wp:effectExtent l="0" t="0" r="571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084" cy="104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>O</w:t>
      </w:r>
      <w:r>
        <w:rPr>
          <w:rFonts w:hint="eastAsia"/>
        </w:rPr>
        <w:t>ptions配置：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90090"/>
            <wp:effectExtent l="0" t="0" r="254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3" w:name="_Toc19808"/>
      <w:r>
        <w:t>Ajax</w:t>
      </w:r>
      <w:r>
        <w:rPr>
          <w:rFonts w:hint="eastAsia"/>
        </w:rPr>
        <w:t>请求结果提示</w:t>
      </w:r>
      <w:bookmarkEnd w:id="103"/>
    </w:p>
    <w:p>
      <w:pPr>
        <w:ind w:firstLine="0" w:firstLineChars="0"/>
      </w:pPr>
      <w:r>
        <w:rPr>
          <w:rFonts w:hint="eastAsia"/>
        </w:rPr>
        <w:t>系统对</w:t>
      </w:r>
      <w:r>
        <w:t>ajax失败做了自动提示，开发人员可通过src/commons/handle-error.js进行配置；</w:t>
      </w:r>
    </w:p>
    <w:p>
      <w:pPr>
        <w:ind w:firstLine="0" w:firstLineChars="0"/>
      </w:pPr>
      <w:r>
        <w:rPr>
          <w:rFonts w:hint="eastAsia"/>
        </w:rPr>
        <w:t>成功提示默认不显示，如果需要成功提示，可以配置</w:t>
      </w:r>
      <w:r>
        <w:t>successTip参数，或者.then()中自行处理；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成功提示在</w:t>
      </w:r>
      <w:r>
        <w:t>src/commons/handle-success.js中配置；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9120"/>
            <wp:effectExtent l="0" t="0" r="254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也可以选择ant-design中的message组件（目前项目中最多使用）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4" w:name="_Toc23336"/>
      <w:r>
        <w:rPr>
          <w:rFonts w:hint="eastAsia"/>
        </w:rPr>
        <w:t>Loading</w:t>
      </w:r>
      <w:r>
        <w:t>处理</w:t>
      </w:r>
      <w:bookmarkEnd w:id="104"/>
    </w:p>
    <w:p>
      <w:pPr>
        <w:ind w:firstLine="0" w:firstLineChars="0"/>
        <w:rPr>
          <w:rFonts w:hint="eastAsia"/>
        </w:rPr>
      </w:pPr>
      <w:r>
        <w:rPr>
          <w:rFonts w:hint="eastAsia"/>
        </w:rPr>
        <w:t>系统扩展了</w:t>
      </w:r>
      <w:r>
        <w:t>promise，提供了finally方法，用于无论成功还是失败，都要进行的处理。一般用于关闭loading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949325"/>
            <wp:effectExtent l="0" t="0" r="2540" b="3175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pStyle w:val="3"/>
        <w:numPr>
          <w:ilvl w:val="1"/>
          <w:numId w:val="8"/>
        </w:numPr>
        <w:rPr>
          <w:rFonts w:hint="eastAsia"/>
        </w:rPr>
      </w:pPr>
      <w:bookmarkStart w:id="105" w:name="_Toc16769"/>
      <w:r>
        <w:t>M</w:t>
      </w:r>
      <w:r>
        <w:rPr>
          <w:rFonts w:hint="eastAsia"/>
        </w:rPr>
        <w:t>odels(redux)封装</w:t>
      </w:r>
      <w:bookmarkEnd w:id="105"/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6" w:name="_Toc4695"/>
      <w:r>
        <w:t>Redux</w:t>
      </w:r>
      <w:bookmarkEnd w:id="106"/>
    </w:p>
    <w:p>
      <w:pPr>
        <w:ind w:firstLine="0" w:firstLineChars="0"/>
      </w:pPr>
      <w:r>
        <w:rPr>
          <w:rFonts w:hint="eastAsia"/>
        </w:rPr>
        <w:t>基于</w:t>
      </w:r>
      <w:r>
        <w:t>redux进行封装，不改变redux源码，可以结合使用redux社区中其他解决方案。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注：一般情况下，用不到</w:t>
      </w:r>
      <w:r>
        <w:t>redux~</w:t>
      </w:r>
    </w:p>
    <w:p>
      <w:pPr>
        <w:ind w:firstLine="0" w:firstLineChars="0"/>
        <w:rPr>
          <w:rFonts w:hint="eastAsia"/>
        </w:rPr>
      </w:pPr>
      <w:r>
        <w:t>models用于管理数据，解决的问题</w:t>
      </w:r>
      <w:r>
        <w:rPr>
          <w:rFonts w:hint="eastAsia"/>
        </w:rPr>
        <w:t>：</w:t>
      </w:r>
    </w:p>
    <w:p>
      <w:pPr>
        <w:ind w:firstLine="0" w:firstLineChars="0"/>
      </w:pPr>
      <w:r>
        <w:rPr>
          <w:rFonts w:hint="eastAsia"/>
        </w:rPr>
        <w:t>命名空间（防止数据、方法命名冲突）：数据与方法，都归属于具体</w:t>
      </w:r>
      <w:r>
        <w:t>model，比如：state.userCenter.xxx，this.props.action.userCenter.xxx();</w:t>
      </w:r>
    </w:p>
    <w:p>
      <w:pPr>
        <w:ind w:firstLine="0" w:firstLineChars="0"/>
      </w:pPr>
      <w:r>
        <w:rPr>
          <w:rFonts w:hint="eastAsia"/>
        </w:rPr>
        <w:t>如何方便的获取数据：</w:t>
      </w:r>
      <w:r>
        <w:t>connect与组件连接；@connect(state =&gt; ({name: state.user.name}));</w:t>
      </w:r>
    </w:p>
    <w:p>
      <w:pPr>
        <w:ind w:firstLine="0" w:firstLineChars="0"/>
      </w:pPr>
      <w:r>
        <w:rPr>
          <w:rFonts w:hint="eastAsia"/>
        </w:rPr>
        <w:t>如何方便的修改数据：</w:t>
      </w:r>
      <w:r>
        <w:t>this.props.action中方法；</w:t>
      </w:r>
    </w:p>
    <w:p>
      <w:pPr>
        <w:ind w:firstLine="0" w:firstLineChars="0"/>
      </w:pPr>
      <w:r>
        <w:rPr>
          <w:rFonts w:hint="eastAsia"/>
        </w:rPr>
        <w:t>客户端数据持久化（保存到</w:t>
      </w:r>
      <w:r>
        <w:t>LocalStorage中）：syncStorage配置；</w:t>
      </w:r>
    </w:p>
    <w:p>
      <w:pPr>
        <w:ind w:firstLine="0" w:firstLineChars="0"/>
      </w:pPr>
      <w:r>
        <w:rPr>
          <w:rFonts w:hint="eastAsia"/>
        </w:rPr>
        <w:t>异步数据处理：基于</w:t>
      </w:r>
      <w:r>
        <w:t>promise异步封装；</w:t>
      </w:r>
    </w:p>
    <w:p>
      <w:pPr>
        <w:ind w:firstLine="0" w:firstLineChars="0"/>
      </w:pPr>
      <w:r>
        <w:rPr>
          <w:rFonts w:hint="eastAsia"/>
        </w:rPr>
        <w:t>请求错误提示：</w:t>
      </w:r>
      <w:r>
        <w:t>error处理封装，errorTip配置，自动提示；</w:t>
      </w:r>
    </w:p>
    <w:p>
      <w:pPr>
        <w:ind w:firstLine="0" w:firstLineChars="0"/>
      </w:pPr>
      <w:r>
        <w:rPr>
          <w:rFonts w:hint="eastAsia"/>
        </w:rPr>
        <w:t>请求成功提示：</w:t>
      </w:r>
      <w:r>
        <w:t>successTip配置，自动提示；</w:t>
      </w:r>
    </w:p>
    <w:p>
      <w:pPr>
        <w:ind w:firstLine="0" w:firstLineChars="0"/>
      </w:pPr>
      <w:r>
        <w:rPr>
          <w:rFonts w:hint="eastAsia"/>
        </w:rPr>
        <w:t>简化写法：</w:t>
      </w:r>
      <w:r>
        <w:t>types actions reducers 可以在一个文件中编写，较少冲突，方便多人协作，参见models/page.js中的写法;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业务代码可集中归类：在</w:t>
      </w:r>
      <w:r>
        <w:t>models目录中统一编写，或者在具体业务目录中，模块化方式。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7" w:name="_Toc15204"/>
      <w:r>
        <w:t>Redux</w:t>
      </w:r>
      <w:r>
        <w:rPr>
          <w:rFonts w:hint="eastAsia"/>
        </w:rPr>
        <w:t xml:space="preserve"> models配置</w:t>
      </w:r>
      <w:bookmarkEnd w:id="107"/>
    </w:p>
    <w:p>
      <w:pPr>
        <w:ind w:firstLine="0" w:firstLineChars="0"/>
      </w:pPr>
      <w:r>
        <w:rPr>
          <w:rFonts w:hint="eastAsia"/>
        </w:rPr>
        <w:t>所有的</w:t>
      </w:r>
      <w:r>
        <w:t>model直接在models或pages下定义：</w:t>
      </w:r>
    </w:p>
    <w:p>
      <w:pPr>
        <w:ind w:firstLine="0" w:firstLineChars="0"/>
        <w:rPr>
          <w:rFonts w:hint="eastAsia"/>
        </w:rPr>
      </w:pPr>
      <w:r>
        <w:t>model模块名规则：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96415"/>
            <wp:effectExtent l="0" t="0" r="2540" b="13335"/>
            <wp:docPr id="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8" w:name="_Toc14335"/>
      <w:r>
        <w:rPr>
          <w:rFonts w:hint="eastAsia"/>
        </w:rPr>
        <w:t>组件</w:t>
      </w:r>
      <w:r>
        <w:t>和redux进行连接</w:t>
      </w:r>
      <w:bookmarkEnd w:id="108"/>
    </w:p>
    <w:p>
      <w:pPr>
        <w:ind w:firstLine="0" w:firstLineChars="0"/>
        <w:rPr>
          <w:rFonts w:hint="eastAsia"/>
        </w:rPr>
      </w:pPr>
      <w:r>
        <w:rPr>
          <w:rFonts w:hint="eastAsia"/>
        </w:rPr>
        <w:t>提供了多种种方式，装饰器方式、函数调用、</w:t>
      </w:r>
      <w:r>
        <w:t>hooks、js文件直接使用；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推荐使用装饰器方式：</w:t>
      </w:r>
    </w:p>
    <w:p>
      <w:pPr>
        <w:ind w:firstLine="0" w:firstLineChars="0"/>
      </w:pPr>
      <w:r>
        <w:drawing>
          <wp:inline distT="0" distB="0" distL="0" distR="0">
            <wp:extent cx="5274310" cy="1739265"/>
            <wp:effectExtent l="0" t="0" r="2540" b="133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函数方式：</w:t>
      </w:r>
    </w:p>
    <w:p>
      <w:pPr>
        <w:ind w:firstLine="0" w:firstLineChars="0"/>
      </w:pPr>
      <w:r>
        <w:drawing>
          <wp:inline distT="0" distB="0" distL="0" distR="0">
            <wp:extent cx="5274310" cy="1981200"/>
            <wp:effectExtent l="0" t="0" r="2540" b="0"/>
            <wp:docPr id="2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>Hooks方式</w:t>
      </w:r>
      <w:r>
        <w:rPr>
          <w:rFonts w:hint="eastAsia"/>
        </w:rPr>
        <w:t>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23815" cy="3105785"/>
            <wp:effectExtent l="0" t="0" r="635" b="18415"/>
            <wp:docPr id="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>js文件中使用</w:t>
      </w:r>
      <w:r>
        <w:rPr>
          <w:rFonts w:hint="eastAsia"/>
        </w:rPr>
        <w:t>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没有特殊需求，一般不会在普通</w:t>
      </w:r>
      <w:r>
        <w:t>js文件中使用</w:t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54475" cy="1535430"/>
            <wp:effectExtent l="0" t="0" r="3175" b="7620"/>
            <wp:docPr id="2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redux更多配置详见项目目录README.md</w:t>
      </w:r>
    </w:p>
    <w:p>
      <w:pPr>
        <w:ind w:firstLine="420"/>
        <w:rPr>
          <w:rFonts w:hint="eastAsia"/>
        </w:rPr>
      </w:pPr>
    </w:p>
    <w:p>
      <w:pPr>
        <w:pStyle w:val="3"/>
        <w:numPr>
          <w:ilvl w:val="1"/>
          <w:numId w:val="8"/>
        </w:numPr>
        <w:rPr>
          <w:rFonts w:hint="eastAsia"/>
        </w:rPr>
      </w:pPr>
      <w:bookmarkStart w:id="109" w:name="_Toc15259"/>
      <w:r>
        <w:rPr>
          <w:rFonts w:hint="eastAsia"/>
        </w:rPr>
        <w:t>权限控制，权限组件</w:t>
      </w:r>
      <w:bookmarkEnd w:id="109"/>
    </w:p>
    <w:p>
      <w:pPr>
        <w:ind w:firstLine="0" w:firstLineChars="0"/>
        <w:rPr>
          <w:rFonts w:hint="eastAsia"/>
        </w:rPr>
      </w:pPr>
      <w:r>
        <w:rPr>
          <w:rFonts w:hint="eastAsia"/>
        </w:rPr>
        <w:t>系统菜单、具体功能点都可以进行权限控制。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0" w:name="_Toc25196"/>
      <w:r>
        <w:rPr>
          <w:rFonts w:hint="eastAsia"/>
        </w:rPr>
        <w:t>菜单</w:t>
      </w:r>
      <w:r>
        <w:t>权限</w:t>
      </w:r>
      <w:bookmarkEnd w:id="110"/>
    </w:p>
    <w:p>
      <w:pPr>
        <w:ind w:firstLine="0" w:firstLineChars="0"/>
        <w:rPr>
          <w:rFonts w:hint="eastAsia"/>
        </w:rPr>
      </w:pPr>
      <w:r>
        <w:rPr>
          <w:rFonts w:hint="eastAsia"/>
        </w:rPr>
        <w:t>菜单由后端提供（一般系统都是后端提供），后台通过</w:t>
      </w:r>
      <w:r>
        <w:t>登录用户返回用户的菜单权限；页面只显示获取到的菜单；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1" w:name="_Toc16190"/>
      <w:r>
        <w:t>功能权限</w:t>
      </w:r>
      <w:bookmarkEnd w:id="111"/>
    </w:p>
    <w:p>
      <w:pPr>
        <w:ind w:firstLine="0" w:firstLineChars="0"/>
        <w:rPr>
          <w:rFonts w:hint="eastAsia"/>
        </w:rPr>
      </w:pPr>
      <w:r>
        <w:rPr>
          <w:rFonts w:hint="eastAsia"/>
        </w:rPr>
        <w:t>可以通过</w:t>
      </w:r>
      <w:r>
        <w:t>`src/components/permission`组件对功能的权限进行控制</w:t>
      </w:r>
    </w:p>
    <w:p>
      <w:pPr>
        <w:ind w:firstLine="0" w:firstLineChars="0"/>
      </w:pPr>
      <w:r>
        <w:drawing>
          <wp:inline distT="0" distB="0" distL="0" distR="0">
            <wp:extent cx="5274310" cy="2980690"/>
            <wp:effectExtent l="0" t="0" r="2540" b="10160"/>
            <wp:docPr id="3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注意：权限的</w:t>
      </w:r>
      <w:r>
        <w:t>code前端使用时，注意语义化、唯一性。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实现方式：用户登录成功后，会获取其拥有的权限，存储到session storage中。</w:t>
      </w:r>
      <w:r>
        <w:t>c</w:t>
      </w:r>
      <w:r>
        <w:rPr>
          <w:rFonts w:hint="eastAsia"/>
        </w:rPr>
        <w:t>odeMap是拥有的权限code，我们在前端配置功能权限组件时候，需要传值其中的key。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4310" cy="9690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  <w:r>
        <w:rPr>
          <w:rFonts w:hint="eastAsia"/>
          <w:highlight w:val="yellow"/>
        </w:rPr>
        <w:t>特别注意：所有请求接口，均为动态接口，变量承接。（特殊接口除外）。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150870"/>
            <wp:effectExtent l="0" t="0" r="2540" b="11430"/>
            <wp:docPr id="4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pStyle w:val="3"/>
        <w:numPr>
          <w:ilvl w:val="1"/>
          <w:numId w:val="8"/>
        </w:numPr>
        <w:rPr>
          <w:rFonts w:hint="eastAsia"/>
        </w:rPr>
      </w:pPr>
      <w:bookmarkStart w:id="112" w:name="_Toc17002"/>
      <w:r>
        <w:rPr>
          <w:rFonts w:hint="eastAsia"/>
        </w:rPr>
        <w:t>其他重点规范</w:t>
      </w:r>
      <w:bookmarkEnd w:id="112"/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3" w:name="_Toc942"/>
      <w:r>
        <w:rPr>
          <w:rFonts w:hint="eastAsia"/>
        </w:rPr>
        <w:t>组件类命名</w:t>
      </w:r>
      <w:bookmarkEnd w:id="113"/>
    </w:p>
    <w:p>
      <w:pPr>
        <w:ind w:firstLine="420"/>
        <w:rPr>
          <w:rFonts w:hint="eastAsia"/>
        </w:rPr>
      </w:pPr>
      <w:r>
        <w:rPr>
          <w:rFonts w:hint="eastAsia"/>
        </w:rPr>
        <w:t>主项目system中所有组件命名均采用驼峰方式命名。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42460" cy="1302385"/>
            <wp:effectExtent l="0" t="0" r="1524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子项目中，所有页面组件和功能组件命名的时候，均要带上子项目目录文件名加下划线的方式，且单词开头大写：例如 Brain_Homeheader。具体如下图：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509520"/>
            <wp:effectExtent l="0" t="0" r="2540" b="5080"/>
            <wp:docPr id="4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1701165"/>
            <wp:effectExtent l="0" t="0" r="2540" b="133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4" w:name="_Toc22648"/>
      <w:r>
        <w:rPr>
          <w:rFonts w:hint="eastAsia"/>
        </w:rPr>
        <w:t>import引入规范</w:t>
      </w:r>
      <w:bookmarkEnd w:id="114"/>
    </w:p>
    <w:p>
      <w:pPr>
        <w:ind w:firstLine="0" w:firstLineChars="0"/>
        <w:rPr>
          <w:rFonts w:hint="eastAsia"/>
        </w:rPr>
      </w:pPr>
      <w:r>
        <w:rPr>
          <w:rFonts w:hint="eastAsia"/>
        </w:rPr>
        <w:t>页面未使用到的，严禁引入！去除页面未使用到的import，未使用到的模块严禁导入。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930275"/>
            <wp:effectExtent l="0" t="0" r="2540" b="3175"/>
            <wp:docPr id="4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447800"/>
            <wp:effectExtent l="0" t="0" r="2540" b="0"/>
            <wp:docPr id="5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5" w:name="_Toc25998"/>
      <w:r>
        <w:rPr>
          <w:rFonts w:hint="eastAsia"/>
        </w:rPr>
        <w:t>打包规范</w:t>
      </w:r>
      <w:bookmarkEnd w:id="115"/>
    </w:p>
    <w:p>
      <w:pPr>
        <w:ind w:firstLine="0" w:firstLineChars="0"/>
        <w:rPr>
          <w:rFonts w:hint="eastAsia"/>
        </w:rPr>
      </w:pPr>
      <w:r>
        <w:rPr>
          <w:rFonts w:hint="eastAsia"/>
        </w:rPr>
        <w:t>根据实际使用项目打包，请在路由引入文件中处理，未使用到的子项目请不要在路由文件中引入。严禁打包不需要的子项目！！具体根据实际部署需求。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6" w:name="_Toc23643"/>
      <w:r>
        <w:rPr>
          <w:rFonts w:hint="eastAsia"/>
        </w:rPr>
        <w:t>路由前缀命名和请求地址命名规范</w:t>
      </w:r>
      <w:bookmarkEnd w:id="116"/>
    </w:p>
    <w:p>
      <w:pPr>
        <w:ind w:firstLine="0" w:firstLineChars="0"/>
        <w:rPr>
          <w:rFonts w:hint="eastAsia"/>
        </w:rPr>
      </w:pPr>
      <w:r>
        <w:rPr>
          <w:rFonts w:hint="eastAsia"/>
        </w:rPr>
        <w:t>前端所有项目前缀路由以front开头+下划线+名称，后半部分名称要和请求地址前缀保持一致。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097280"/>
            <wp:effectExtent l="0" t="0" r="2540" b="7620"/>
            <wp:docPr id="5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  <w:highlight w:val="yellow"/>
        </w:rPr>
        <w:t>注意！！请求地址前缀中的api为本地开发环境配置，打包部署时请删除。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7" w:name="_Toc7286"/>
      <w:r>
        <w:rPr>
          <w:rFonts w:hint="eastAsia"/>
        </w:rPr>
        <w:t>额外功能</w:t>
      </w:r>
      <w:bookmarkEnd w:id="117"/>
    </w:p>
    <w:p>
      <w:pPr>
        <w:ind w:firstLine="422"/>
        <w:rPr>
          <w:rFonts w:hint="eastAsia"/>
        </w:rPr>
      </w:pPr>
      <w:r>
        <w:rPr>
          <w:rFonts w:hint="eastAsia"/>
          <w:b/>
        </w:rPr>
        <w:t>打印配置：</w:t>
      </w:r>
      <w:r>
        <w:rPr>
          <w:rFonts w:hint="eastAsia"/>
        </w:rPr>
        <w:t>页面打印，通过给元素添加相应的</w:t>
      </w:r>
      <w:r>
        <w:t>class，控制打印内容：</w:t>
      </w:r>
    </w:p>
    <w:p>
      <w:pPr>
        <w:ind w:firstLine="420"/>
      </w:pPr>
      <w:r>
        <w:t>- `.just-print` 只在打印时显示</w:t>
      </w:r>
    </w:p>
    <w:p>
      <w:pPr>
        <w:ind w:firstLine="420"/>
        <w:rPr>
          <w:rFonts w:hint="eastAsia"/>
        </w:rPr>
      </w:pPr>
      <w:r>
        <w:t>- `.no-print` 在打印时不显示</w:t>
      </w:r>
    </w:p>
    <w:p>
      <w:pPr>
        <w:ind w:firstLine="422"/>
        <w:rPr>
          <w:rFonts w:hint="eastAsia"/>
          <w:b/>
        </w:rPr>
      </w:pPr>
      <w:r>
        <w:rPr>
          <w:rFonts w:hint="eastAsia"/>
          <w:b/>
        </w:rPr>
        <w:t>支持判断运算符：</w:t>
      </w:r>
    </w:p>
    <w:p>
      <w:pPr>
        <w:ind w:firstLine="420" w:firstLineChars="0"/>
        <w:rPr>
          <w:rFonts w:hint="eastAsia"/>
        </w:rPr>
      </w:pPr>
      <w:r>
        <w:t>const name = res?.data?.user?.name || '匿名';</w:t>
      </w:r>
    </w:p>
    <w:p>
      <w:pPr>
        <w:ind w:firstLine="420" w:firstLineChars="0"/>
        <w:rPr>
          <w:rFonts w:hint="eastAsia"/>
          <w:b/>
        </w:rPr>
      </w:pPr>
      <w:r>
        <w:rPr>
          <w:b/>
        </w:rPr>
        <w:t>r</w:t>
      </w:r>
      <w:r>
        <w:rPr>
          <w:rFonts w:hint="eastAsia"/>
          <w:b/>
        </w:rPr>
        <w:t>a-lib.js,中封装的form，</w:t>
      </w:r>
      <w:r>
        <w:rPr>
          <w:b/>
        </w:rPr>
        <w:t>FormElement</w:t>
      </w:r>
      <w:r>
        <w:rPr>
          <w:rFonts w:hint="eastAsia"/>
          <w:b/>
        </w:rPr>
        <w:t>：</w:t>
      </w:r>
    </w:p>
    <w:p>
      <w:pPr>
        <w:ind w:firstLine="420"/>
      </w:pPr>
      <w:r>
        <w:t>FormElement:类型有：</w:t>
      </w:r>
    </w:p>
    <w:p>
      <w:pPr>
        <w:ind w:left="420" w:firstLine="0" w:firstLineChars="0"/>
        <w:rPr>
          <w:rFonts w:hint="default"/>
          <w:lang w:val="en-US" w:eastAsia="zh-CN"/>
        </w:rPr>
      </w:pPr>
      <w:r>
        <w:t>'input', 'hidden', 'number', 'textarea', 'password', 'mobile', 'email', 'select', 'select-tree', 'checkbox', 'checkbox-group', 'radio', 'radio-button', 'radio-group', 'switch', 'date', 'time', 'date-time', 'date-range', 'cascader', 'transfer', 'icon-picker'</w:t>
      </w:r>
    </w:p>
    <w:sectPr>
      <w:headerReference r:id="rId11" w:type="default"/>
      <w:footerReference r:id="rId12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Chars="111"/>
    </w:pPr>
  </w:p>
  <w:p>
    <w:pPr>
      <w:pStyle w:val="1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72643811"/>
      <w:docPartObj>
        <w:docPartGallery w:val="autotext"/>
      </w:docPartObj>
    </w:sdtPr>
    <w:sdtContent>
      <w:p>
        <w:pPr>
          <w:pStyle w:val="17"/>
          <w:ind w:firstLine="360"/>
          <w:jc w:val="center"/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 xml:space="preserve"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2</w:t>
        </w:r>
        <w:r>
          <w:rPr>
            <w:sz w:val="21"/>
            <w:szCs w:val="21"/>
          </w:rPr>
          <w:fldChar w:fldCharType="end"/>
        </w:r>
      </w:p>
    </w:sdtContent>
  </w:sdt>
  <w:p>
    <w:pPr>
      <w:pStyle w:val="1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20"/>
      </w:pPr>
      <w:r>
        <w:separator/>
      </w:r>
    </w:p>
  </w:footnote>
  <w:footnote w:type="continuationSeparator" w:id="1">
    <w:p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0" w:firstLineChars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tabs>
        <w:tab w:val="clear" w:pos="4153"/>
      </w:tabs>
      <w:ind w:firstLine="0" w:firstLineChars="0"/>
      <w:jc w:val="left"/>
    </w:pPr>
    <w:r>
      <w:drawing>
        <wp:inline distT="0" distB="0" distL="0" distR="0">
          <wp:extent cx="327660" cy="327660"/>
          <wp:effectExtent l="0" t="0" r="0" b="0"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7660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jiagou.com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0B53D1"/>
    <w:multiLevelType w:val="singleLevel"/>
    <w:tmpl w:val="AB0B53D1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0B48F90"/>
    <w:multiLevelType w:val="singleLevel"/>
    <w:tmpl w:val="B0B48F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73C26D7"/>
    <w:multiLevelType w:val="singleLevel"/>
    <w:tmpl w:val="273C26D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E519CDA"/>
    <w:multiLevelType w:val="singleLevel"/>
    <w:tmpl w:val="2E519C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64AD7944"/>
    <w:multiLevelType w:val="singleLevel"/>
    <w:tmpl w:val="64AD79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652042B1"/>
    <w:multiLevelType w:val="multilevel"/>
    <w:tmpl w:val="652042B1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 w:ascii="宋体" w:hAnsi="宋体" w:eastAsia="宋体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4" w:tentative="0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5" w:tentative="0">
      <w:start w:val="1"/>
      <w:numFmt w:val="decimal"/>
      <w:pStyle w:val="7"/>
      <w:suff w:val="space"/>
      <w:lvlText w:val="%1.%2.%3.%4.%5.%6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6" w:tentative="0">
      <w:start w:val="1"/>
      <w:numFmt w:val="decimal"/>
      <w:pStyle w:val="8"/>
      <w:suff w:val="space"/>
      <w:lvlText w:val="%1.%2.%3.%4.%5.%6.%7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7" w:tentative="0">
      <w:start w:val="1"/>
      <w:numFmt w:val="decimal"/>
      <w:pStyle w:val="9"/>
      <w:suff w:val="space"/>
      <w:lvlText w:val="%1.%2.%3.%4.%5.%6.%7.%8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8" w:tentative="0">
      <w:start w:val="1"/>
      <w:numFmt w:val="decimal"/>
      <w:pStyle w:val="10"/>
      <w:suff w:val="space"/>
      <w:lvlText w:val="%1.%2.%3.%4.%5.%6.%7.%8.%9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869"/>
    <w:rsid w:val="000022C9"/>
    <w:rsid w:val="00004C29"/>
    <w:rsid w:val="000200F9"/>
    <w:rsid w:val="0002283F"/>
    <w:rsid w:val="000236A2"/>
    <w:rsid w:val="000341B8"/>
    <w:rsid w:val="000436DB"/>
    <w:rsid w:val="00060A83"/>
    <w:rsid w:val="00085014"/>
    <w:rsid w:val="00092421"/>
    <w:rsid w:val="00096BFC"/>
    <w:rsid w:val="000A0988"/>
    <w:rsid w:val="000A27D7"/>
    <w:rsid w:val="000C342E"/>
    <w:rsid w:val="000C389F"/>
    <w:rsid w:val="000C5038"/>
    <w:rsid w:val="000C722D"/>
    <w:rsid w:val="000D1524"/>
    <w:rsid w:val="000E321F"/>
    <w:rsid w:val="000F4368"/>
    <w:rsid w:val="000F62FA"/>
    <w:rsid w:val="0011150F"/>
    <w:rsid w:val="001306F1"/>
    <w:rsid w:val="00150810"/>
    <w:rsid w:val="001542AC"/>
    <w:rsid w:val="00162015"/>
    <w:rsid w:val="00183F48"/>
    <w:rsid w:val="00190E24"/>
    <w:rsid w:val="001919CF"/>
    <w:rsid w:val="00196F9E"/>
    <w:rsid w:val="001970C1"/>
    <w:rsid w:val="001B0B2E"/>
    <w:rsid w:val="001B3F98"/>
    <w:rsid w:val="001C3705"/>
    <w:rsid w:val="001C631E"/>
    <w:rsid w:val="001D2D00"/>
    <w:rsid w:val="001F11DD"/>
    <w:rsid w:val="00200EF9"/>
    <w:rsid w:val="00203ED3"/>
    <w:rsid w:val="00211DFC"/>
    <w:rsid w:val="00215570"/>
    <w:rsid w:val="002568B6"/>
    <w:rsid w:val="0026238B"/>
    <w:rsid w:val="0027208C"/>
    <w:rsid w:val="00283AF4"/>
    <w:rsid w:val="002B0FAE"/>
    <w:rsid w:val="002B59C0"/>
    <w:rsid w:val="002C4DF3"/>
    <w:rsid w:val="002C50FD"/>
    <w:rsid w:val="002D145D"/>
    <w:rsid w:val="002E0089"/>
    <w:rsid w:val="003077AE"/>
    <w:rsid w:val="003114F7"/>
    <w:rsid w:val="0034234B"/>
    <w:rsid w:val="00343F94"/>
    <w:rsid w:val="00360B93"/>
    <w:rsid w:val="0036118B"/>
    <w:rsid w:val="00375067"/>
    <w:rsid w:val="00380274"/>
    <w:rsid w:val="00394B49"/>
    <w:rsid w:val="00394ECC"/>
    <w:rsid w:val="00396670"/>
    <w:rsid w:val="003B408D"/>
    <w:rsid w:val="003B6A7D"/>
    <w:rsid w:val="003C1C8D"/>
    <w:rsid w:val="003D1F8D"/>
    <w:rsid w:val="003D6E31"/>
    <w:rsid w:val="003F2CC7"/>
    <w:rsid w:val="003F4AAF"/>
    <w:rsid w:val="003F6E90"/>
    <w:rsid w:val="00406652"/>
    <w:rsid w:val="00412C17"/>
    <w:rsid w:val="00422942"/>
    <w:rsid w:val="00425018"/>
    <w:rsid w:val="004300B8"/>
    <w:rsid w:val="004353AF"/>
    <w:rsid w:val="004354CB"/>
    <w:rsid w:val="0044503B"/>
    <w:rsid w:val="00454AB4"/>
    <w:rsid w:val="00456C05"/>
    <w:rsid w:val="00475C81"/>
    <w:rsid w:val="0047668E"/>
    <w:rsid w:val="00480620"/>
    <w:rsid w:val="0048190C"/>
    <w:rsid w:val="00487BF6"/>
    <w:rsid w:val="004957EF"/>
    <w:rsid w:val="004A00AD"/>
    <w:rsid w:val="004C10A1"/>
    <w:rsid w:val="004D254A"/>
    <w:rsid w:val="004D605B"/>
    <w:rsid w:val="004E1002"/>
    <w:rsid w:val="004F1232"/>
    <w:rsid w:val="004F2139"/>
    <w:rsid w:val="005132D4"/>
    <w:rsid w:val="005270B8"/>
    <w:rsid w:val="0053662F"/>
    <w:rsid w:val="00540E48"/>
    <w:rsid w:val="00543C3E"/>
    <w:rsid w:val="00551FDB"/>
    <w:rsid w:val="005559F8"/>
    <w:rsid w:val="00564F09"/>
    <w:rsid w:val="00595E16"/>
    <w:rsid w:val="005E1878"/>
    <w:rsid w:val="005F5044"/>
    <w:rsid w:val="005F7ED8"/>
    <w:rsid w:val="00604198"/>
    <w:rsid w:val="00670B76"/>
    <w:rsid w:val="006728E0"/>
    <w:rsid w:val="00673807"/>
    <w:rsid w:val="00686B24"/>
    <w:rsid w:val="006909BB"/>
    <w:rsid w:val="006911FC"/>
    <w:rsid w:val="00697230"/>
    <w:rsid w:val="006B284A"/>
    <w:rsid w:val="006D0D26"/>
    <w:rsid w:val="006D2C78"/>
    <w:rsid w:val="006D6D23"/>
    <w:rsid w:val="006E1FE6"/>
    <w:rsid w:val="006E4DDC"/>
    <w:rsid w:val="006F0107"/>
    <w:rsid w:val="00703164"/>
    <w:rsid w:val="00710C22"/>
    <w:rsid w:val="00724ECE"/>
    <w:rsid w:val="00746870"/>
    <w:rsid w:val="00764870"/>
    <w:rsid w:val="00765973"/>
    <w:rsid w:val="00777869"/>
    <w:rsid w:val="00792834"/>
    <w:rsid w:val="00793792"/>
    <w:rsid w:val="00796976"/>
    <w:rsid w:val="007A1A08"/>
    <w:rsid w:val="007A6210"/>
    <w:rsid w:val="007B0A95"/>
    <w:rsid w:val="007C4F87"/>
    <w:rsid w:val="007D0CFB"/>
    <w:rsid w:val="007D42EF"/>
    <w:rsid w:val="007F5C94"/>
    <w:rsid w:val="007F7003"/>
    <w:rsid w:val="00802A1C"/>
    <w:rsid w:val="00812542"/>
    <w:rsid w:val="0081428D"/>
    <w:rsid w:val="008228AF"/>
    <w:rsid w:val="00826219"/>
    <w:rsid w:val="00856143"/>
    <w:rsid w:val="0085756C"/>
    <w:rsid w:val="008A0BDE"/>
    <w:rsid w:val="008B6845"/>
    <w:rsid w:val="008B7918"/>
    <w:rsid w:val="008D09FD"/>
    <w:rsid w:val="008D6E96"/>
    <w:rsid w:val="008D78A6"/>
    <w:rsid w:val="008E1911"/>
    <w:rsid w:val="008E1A44"/>
    <w:rsid w:val="00903001"/>
    <w:rsid w:val="00916689"/>
    <w:rsid w:val="00926C86"/>
    <w:rsid w:val="00927835"/>
    <w:rsid w:val="00927FCA"/>
    <w:rsid w:val="0093040E"/>
    <w:rsid w:val="00934389"/>
    <w:rsid w:val="00957D64"/>
    <w:rsid w:val="009A5294"/>
    <w:rsid w:val="009A7B58"/>
    <w:rsid w:val="009B2E93"/>
    <w:rsid w:val="009B52E9"/>
    <w:rsid w:val="009C2B99"/>
    <w:rsid w:val="009D2813"/>
    <w:rsid w:val="009D74AD"/>
    <w:rsid w:val="00A03465"/>
    <w:rsid w:val="00A1305F"/>
    <w:rsid w:val="00A36ABC"/>
    <w:rsid w:val="00A36B08"/>
    <w:rsid w:val="00A46369"/>
    <w:rsid w:val="00A62701"/>
    <w:rsid w:val="00A6648F"/>
    <w:rsid w:val="00A70065"/>
    <w:rsid w:val="00A7135F"/>
    <w:rsid w:val="00A728E8"/>
    <w:rsid w:val="00A73DB8"/>
    <w:rsid w:val="00A85F0C"/>
    <w:rsid w:val="00AA46D6"/>
    <w:rsid w:val="00AB2D31"/>
    <w:rsid w:val="00AB7B77"/>
    <w:rsid w:val="00AC08AF"/>
    <w:rsid w:val="00AC2F4B"/>
    <w:rsid w:val="00AC5932"/>
    <w:rsid w:val="00AD4879"/>
    <w:rsid w:val="00AE29A3"/>
    <w:rsid w:val="00AE2AC2"/>
    <w:rsid w:val="00AE5D6B"/>
    <w:rsid w:val="00AF6417"/>
    <w:rsid w:val="00B01158"/>
    <w:rsid w:val="00B0383D"/>
    <w:rsid w:val="00B078CF"/>
    <w:rsid w:val="00B1339E"/>
    <w:rsid w:val="00B41D40"/>
    <w:rsid w:val="00B77323"/>
    <w:rsid w:val="00B958A3"/>
    <w:rsid w:val="00BD304F"/>
    <w:rsid w:val="00BF3CAC"/>
    <w:rsid w:val="00BF5D29"/>
    <w:rsid w:val="00C07C33"/>
    <w:rsid w:val="00C27AB7"/>
    <w:rsid w:val="00C35A87"/>
    <w:rsid w:val="00C42BF4"/>
    <w:rsid w:val="00C82DB1"/>
    <w:rsid w:val="00C92AE6"/>
    <w:rsid w:val="00CA363A"/>
    <w:rsid w:val="00CA51C4"/>
    <w:rsid w:val="00CC76D3"/>
    <w:rsid w:val="00CE0CFD"/>
    <w:rsid w:val="00CE1838"/>
    <w:rsid w:val="00CE1BB9"/>
    <w:rsid w:val="00D0174A"/>
    <w:rsid w:val="00D044F6"/>
    <w:rsid w:val="00D076CE"/>
    <w:rsid w:val="00D2040D"/>
    <w:rsid w:val="00D23F8B"/>
    <w:rsid w:val="00D64275"/>
    <w:rsid w:val="00D67AF1"/>
    <w:rsid w:val="00D86AD0"/>
    <w:rsid w:val="00D94DC0"/>
    <w:rsid w:val="00DA279F"/>
    <w:rsid w:val="00DB2E9D"/>
    <w:rsid w:val="00DB46FD"/>
    <w:rsid w:val="00DB73E6"/>
    <w:rsid w:val="00DC43D9"/>
    <w:rsid w:val="00DC4E0B"/>
    <w:rsid w:val="00DD663B"/>
    <w:rsid w:val="00DF0213"/>
    <w:rsid w:val="00DF098E"/>
    <w:rsid w:val="00E161CA"/>
    <w:rsid w:val="00E30023"/>
    <w:rsid w:val="00E344CD"/>
    <w:rsid w:val="00E40CE3"/>
    <w:rsid w:val="00E56D67"/>
    <w:rsid w:val="00E65F91"/>
    <w:rsid w:val="00E857D2"/>
    <w:rsid w:val="00E87DB1"/>
    <w:rsid w:val="00E91588"/>
    <w:rsid w:val="00EC1B04"/>
    <w:rsid w:val="00ED1AD7"/>
    <w:rsid w:val="00ED7680"/>
    <w:rsid w:val="00ED7A43"/>
    <w:rsid w:val="00EE0494"/>
    <w:rsid w:val="00EE5205"/>
    <w:rsid w:val="00EE7FAD"/>
    <w:rsid w:val="00EF4F25"/>
    <w:rsid w:val="00EF62E9"/>
    <w:rsid w:val="00F12E26"/>
    <w:rsid w:val="00F24072"/>
    <w:rsid w:val="00F75D5E"/>
    <w:rsid w:val="00F91D5E"/>
    <w:rsid w:val="00F93B7C"/>
    <w:rsid w:val="00FB3D74"/>
    <w:rsid w:val="00FB3E78"/>
    <w:rsid w:val="00FC1355"/>
    <w:rsid w:val="00FF4551"/>
    <w:rsid w:val="00FF4DBF"/>
    <w:rsid w:val="0116490D"/>
    <w:rsid w:val="014E01A4"/>
    <w:rsid w:val="01680E05"/>
    <w:rsid w:val="016A40EC"/>
    <w:rsid w:val="01716280"/>
    <w:rsid w:val="01724DAB"/>
    <w:rsid w:val="017633F7"/>
    <w:rsid w:val="017B5974"/>
    <w:rsid w:val="018668BB"/>
    <w:rsid w:val="019E5873"/>
    <w:rsid w:val="01A34425"/>
    <w:rsid w:val="01A569B6"/>
    <w:rsid w:val="01AF79DB"/>
    <w:rsid w:val="01CC460D"/>
    <w:rsid w:val="01D213A8"/>
    <w:rsid w:val="01D74E77"/>
    <w:rsid w:val="01E1291F"/>
    <w:rsid w:val="01E9127C"/>
    <w:rsid w:val="01F93842"/>
    <w:rsid w:val="01FA79DF"/>
    <w:rsid w:val="02036308"/>
    <w:rsid w:val="02061372"/>
    <w:rsid w:val="020A41B4"/>
    <w:rsid w:val="020F4C30"/>
    <w:rsid w:val="025A519C"/>
    <w:rsid w:val="02612A9B"/>
    <w:rsid w:val="02650473"/>
    <w:rsid w:val="027A5CD6"/>
    <w:rsid w:val="02860BE6"/>
    <w:rsid w:val="0288170C"/>
    <w:rsid w:val="029B7C0D"/>
    <w:rsid w:val="02A11F25"/>
    <w:rsid w:val="02B33B4A"/>
    <w:rsid w:val="02BD2D9D"/>
    <w:rsid w:val="02C10EA3"/>
    <w:rsid w:val="02D32D10"/>
    <w:rsid w:val="02D935A8"/>
    <w:rsid w:val="02DB389E"/>
    <w:rsid w:val="03040731"/>
    <w:rsid w:val="030A3E93"/>
    <w:rsid w:val="032163E4"/>
    <w:rsid w:val="03332AA8"/>
    <w:rsid w:val="033D4B21"/>
    <w:rsid w:val="03551A78"/>
    <w:rsid w:val="03710398"/>
    <w:rsid w:val="03736CB5"/>
    <w:rsid w:val="0389771C"/>
    <w:rsid w:val="038F72A8"/>
    <w:rsid w:val="039D5C5F"/>
    <w:rsid w:val="03A407BD"/>
    <w:rsid w:val="03F228ED"/>
    <w:rsid w:val="03F418CE"/>
    <w:rsid w:val="04012B38"/>
    <w:rsid w:val="041827F0"/>
    <w:rsid w:val="044163DF"/>
    <w:rsid w:val="04437197"/>
    <w:rsid w:val="04481534"/>
    <w:rsid w:val="04547A32"/>
    <w:rsid w:val="046F304D"/>
    <w:rsid w:val="04815984"/>
    <w:rsid w:val="048957AA"/>
    <w:rsid w:val="04997DF6"/>
    <w:rsid w:val="04B9399A"/>
    <w:rsid w:val="04CC7084"/>
    <w:rsid w:val="04D55C70"/>
    <w:rsid w:val="04DE1372"/>
    <w:rsid w:val="04F83174"/>
    <w:rsid w:val="051F2B0A"/>
    <w:rsid w:val="05312934"/>
    <w:rsid w:val="053A2BB2"/>
    <w:rsid w:val="05484B19"/>
    <w:rsid w:val="054C554E"/>
    <w:rsid w:val="055520E5"/>
    <w:rsid w:val="055F0D11"/>
    <w:rsid w:val="05792172"/>
    <w:rsid w:val="0582737A"/>
    <w:rsid w:val="05BE6820"/>
    <w:rsid w:val="05D52D98"/>
    <w:rsid w:val="05E57696"/>
    <w:rsid w:val="06023871"/>
    <w:rsid w:val="060C3514"/>
    <w:rsid w:val="0612468B"/>
    <w:rsid w:val="062E03E1"/>
    <w:rsid w:val="0639230E"/>
    <w:rsid w:val="064168B6"/>
    <w:rsid w:val="06563CBF"/>
    <w:rsid w:val="06694C69"/>
    <w:rsid w:val="067F4A07"/>
    <w:rsid w:val="068A4F2A"/>
    <w:rsid w:val="06964EFF"/>
    <w:rsid w:val="06A1418C"/>
    <w:rsid w:val="06A16A24"/>
    <w:rsid w:val="06B95B0D"/>
    <w:rsid w:val="06D7373D"/>
    <w:rsid w:val="06E628C5"/>
    <w:rsid w:val="06E83087"/>
    <w:rsid w:val="07065A8E"/>
    <w:rsid w:val="072838C3"/>
    <w:rsid w:val="07416FA9"/>
    <w:rsid w:val="0743203A"/>
    <w:rsid w:val="075649E6"/>
    <w:rsid w:val="078F1D7D"/>
    <w:rsid w:val="079E0FFA"/>
    <w:rsid w:val="07A5136D"/>
    <w:rsid w:val="07B128EE"/>
    <w:rsid w:val="07B35DB5"/>
    <w:rsid w:val="07CD4B3F"/>
    <w:rsid w:val="07D002CD"/>
    <w:rsid w:val="07D26031"/>
    <w:rsid w:val="07D510E7"/>
    <w:rsid w:val="07E42812"/>
    <w:rsid w:val="07F4210B"/>
    <w:rsid w:val="07FB38A9"/>
    <w:rsid w:val="082D7538"/>
    <w:rsid w:val="08305E84"/>
    <w:rsid w:val="085C1EB4"/>
    <w:rsid w:val="086D7022"/>
    <w:rsid w:val="088220A0"/>
    <w:rsid w:val="08850404"/>
    <w:rsid w:val="08883C02"/>
    <w:rsid w:val="088A17C9"/>
    <w:rsid w:val="08BB0569"/>
    <w:rsid w:val="08C872FF"/>
    <w:rsid w:val="08E671CB"/>
    <w:rsid w:val="08EB7996"/>
    <w:rsid w:val="08EC75D1"/>
    <w:rsid w:val="08FC593D"/>
    <w:rsid w:val="090B238C"/>
    <w:rsid w:val="091A28CC"/>
    <w:rsid w:val="094B1DE4"/>
    <w:rsid w:val="095A320C"/>
    <w:rsid w:val="096114A5"/>
    <w:rsid w:val="09743435"/>
    <w:rsid w:val="097D7F17"/>
    <w:rsid w:val="098D4FFB"/>
    <w:rsid w:val="09962A8E"/>
    <w:rsid w:val="09A75019"/>
    <w:rsid w:val="09AF0ED9"/>
    <w:rsid w:val="09B43A46"/>
    <w:rsid w:val="09BB1921"/>
    <w:rsid w:val="09C537B4"/>
    <w:rsid w:val="09CD667B"/>
    <w:rsid w:val="09DB62CB"/>
    <w:rsid w:val="09F27B28"/>
    <w:rsid w:val="0A052D32"/>
    <w:rsid w:val="0A060D22"/>
    <w:rsid w:val="0A192E38"/>
    <w:rsid w:val="0A200741"/>
    <w:rsid w:val="0A2A2E71"/>
    <w:rsid w:val="0A365C45"/>
    <w:rsid w:val="0A452C68"/>
    <w:rsid w:val="0A600A98"/>
    <w:rsid w:val="0A642946"/>
    <w:rsid w:val="0A655407"/>
    <w:rsid w:val="0A8A3125"/>
    <w:rsid w:val="0A8F07FF"/>
    <w:rsid w:val="0A9516F6"/>
    <w:rsid w:val="0A984148"/>
    <w:rsid w:val="0AA75BF5"/>
    <w:rsid w:val="0ACA76A0"/>
    <w:rsid w:val="0AD6401C"/>
    <w:rsid w:val="0AF11917"/>
    <w:rsid w:val="0B227527"/>
    <w:rsid w:val="0B352E3B"/>
    <w:rsid w:val="0B3F5C89"/>
    <w:rsid w:val="0B412B42"/>
    <w:rsid w:val="0B7B2A7F"/>
    <w:rsid w:val="0B7B3331"/>
    <w:rsid w:val="0B877BFD"/>
    <w:rsid w:val="0B9A69D5"/>
    <w:rsid w:val="0BA60039"/>
    <w:rsid w:val="0BCF32A4"/>
    <w:rsid w:val="0BD7654F"/>
    <w:rsid w:val="0BEA2E7D"/>
    <w:rsid w:val="0BEC1706"/>
    <w:rsid w:val="0BFA7DE1"/>
    <w:rsid w:val="0C051E6C"/>
    <w:rsid w:val="0C103EC6"/>
    <w:rsid w:val="0C197E1C"/>
    <w:rsid w:val="0C220874"/>
    <w:rsid w:val="0C2510E4"/>
    <w:rsid w:val="0C290810"/>
    <w:rsid w:val="0C2D206F"/>
    <w:rsid w:val="0C2E34FF"/>
    <w:rsid w:val="0C3301BC"/>
    <w:rsid w:val="0C386206"/>
    <w:rsid w:val="0C5F14E1"/>
    <w:rsid w:val="0C670A82"/>
    <w:rsid w:val="0C6E14D6"/>
    <w:rsid w:val="0C7E1D1A"/>
    <w:rsid w:val="0C987CD7"/>
    <w:rsid w:val="0C9F282B"/>
    <w:rsid w:val="0CA6155E"/>
    <w:rsid w:val="0CB45426"/>
    <w:rsid w:val="0CB95736"/>
    <w:rsid w:val="0CD64B5B"/>
    <w:rsid w:val="0CE60E6C"/>
    <w:rsid w:val="0CE77AE3"/>
    <w:rsid w:val="0CFA33C6"/>
    <w:rsid w:val="0D247DAC"/>
    <w:rsid w:val="0D2D5E1F"/>
    <w:rsid w:val="0D344303"/>
    <w:rsid w:val="0D434A0D"/>
    <w:rsid w:val="0D591E33"/>
    <w:rsid w:val="0D615250"/>
    <w:rsid w:val="0D6B3956"/>
    <w:rsid w:val="0D751E78"/>
    <w:rsid w:val="0D8C5D71"/>
    <w:rsid w:val="0D8E4A45"/>
    <w:rsid w:val="0D9E5089"/>
    <w:rsid w:val="0DAB521F"/>
    <w:rsid w:val="0DBA3BE4"/>
    <w:rsid w:val="0DBD716F"/>
    <w:rsid w:val="0DD1460C"/>
    <w:rsid w:val="0E07619D"/>
    <w:rsid w:val="0E0D69E8"/>
    <w:rsid w:val="0E1216A1"/>
    <w:rsid w:val="0E152DF8"/>
    <w:rsid w:val="0E295230"/>
    <w:rsid w:val="0E2C46D4"/>
    <w:rsid w:val="0E330E8A"/>
    <w:rsid w:val="0E333800"/>
    <w:rsid w:val="0E413911"/>
    <w:rsid w:val="0E427297"/>
    <w:rsid w:val="0E4F6405"/>
    <w:rsid w:val="0E54549A"/>
    <w:rsid w:val="0E5929BB"/>
    <w:rsid w:val="0E846D84"/>
    <w:rsid w:val="0E97590F"/>
    <w:rsid w:val="0EA32AD9"/>
    <w:rsid w:val="0EA97292"/>
    <w:rsid w:val="0EAB2A1F"/>
    <w:rsid w:val="0EDD41C5"/>
    <w:rsid w:val="0EE32FA2"/>
    <w:rsid w:val="0EE5200E"/>
    <w:rsid w:val="0EF11A91"/>
    <w:rsid w:val="0EF14E7A"/>
    <w:rsid w:val="0F1B09CB"/>
    <w:rsid w:val="0F4175F6"/>
    <w:rsid w:val="0F662659"/>
    <w:rsid w:val="0F7365BC"/>
    <w:rsid w:val="0F8524EE"/>
    <w:rsid w:val="0F8C0A8D"/>
    <w:rsid w:val="0F8C0E31"/>
    <w:rsid w:val="0FA4207C"/>
    <w:rsid w:val="0FA70CAB"/>
    <w:rsid w:val="0FD94431"/>
    <w:rsid w:val="0FF22F7C"/>
    <w:rsid w:val="0FF37E64"/>
    <w:rsid w:val="0FF66D4D"/>
    <w:rsid w:val="100F07D1"/>
    <w:rsid w:val="101E0D82"/>
    <w:rsid w:val="10225DD6"/>
    <w:rsid w:val="1024182E"/>
    <w:rsid w:val="102B4877"/>
    <w:rsid w:val="10361301"/>
    <w:rsid w:val="10405B0B"/>
    <w:rsid w:val="104D7DF6"/>
    <w:rsid w:val="10560C90"/>
    <w:rsid w:val="10573AA6"/>
    <w:rsid w:val="106C273B"/>
    <w:rsid w:val="107C4C0B"/>
    <w:rsid w:val="108364A1"/>
    <w:rsid w:val="108A4E01"/>
    <w:rsid w:val="109E5208"/>
    <w:rsid w:val="10AB5ECE"/>
    <w:rsid w:val="10AD5C4C"/>
    <w:rsid w:val="10D61DF1"/>
    <w:rsid w:val="10FF0387"/>
    <w:rsid w:val="11132F2F"/>
    <w:rsid w:val="11182CCE"/>
    <w:rsid w:val="11403D28"/>
    <w:rsid w:val="11443925"/>
    <w:rsid w:val="11566D6B"/>
    <w:rsid w:val="115A6BE8"/>
    <w:rsid w:val="11796CE2"/>
    <w:rsid w:val="11833760"/>
    <w:rsid w:val="118757D1"/>
    <w:rsid w:val="11906D26"/>
    <w:rsid w:val="11965C4F"/>
    <w:rsid w:val="119A0EBF"/>
    <w:rsid w:val="119B3970"/>
    <w:rsid w:val="11C26F27"/>
    <w:rsid w:val="11C45D22"/>
    <w:rsid w:val="11E51D95"/>
    <w:rsid w:val="11F64A05"/>
    <w:rsid w:val="1206169A"/>
    <w:rsid w:val="122C5009"/>
    <w:rsid w:val="12694741"/>
    <w:rsid w:val="126D51D8"/>
    <w:rsid w:val="128058A0"/>
    <w:rsid w:val="1282615D"/>
    <w:rsid w:val="12961616"/>
    <w:rsid w:val="12A90F5D"/>
    <w:rsid w:val="12C113EE"/>
    <w:rsid w:val="12DC1D53"/>
    <w:rsid w:val="12F862A2"/>
    <w:rsid w:val="131A4300"/>
    <w:rsid w:val="131D5AF0"/>
    <w:rsid w:val="13280651"/>
    <w:rsid w:val="13293F21"/>
    <w:rsid w:val="132D6AA6"/>
    <w:rsid w:val="13461534"/>
    <w:rsid w:val="136907B3"/>
    <w:rsid w:val="137B6D2D"/>
    <w:rsid w:val="137D6ED1"/>
    <w:rsid w:val="13890BFF"/>
    <w:rsid w:val="139A72AF"/>
    <w:rsid w:val="13BF4C4B"/>
    <w:rsid w:val="13CE23A2"/>
    <w:rsid w:val="13E70649"/>
    <w:rsid w:val="13E839F1"/>
    <w:rsid w:val="13F62C15"/>
    <w:rsid w:val="13F8770F"/>
    <w:rsid w:val="13FB2FA9"/>
    <w:rsid w:val="14033096"/>
    <w:rsid w:val="14157DCD"/>
    <w:rsid w:val="141E5607"/>
    <w:rsid w:val="142977D7"/>
    <w:rsid w:val="142B685A"/>
    <w:rsid w:val="14551F65"/>
    <w:rsid w:val="147442CB"/>
    <w:rsid w:val="148133BA"/>
    <w:rsid w:val="14B8108D"/>
    <w:rsid w:val="14CE50FC"/>
    <w:rsid w:val="14D36028"/>
    <w:rsid w:val="14E26E36"/>
    <w:rsid w:val="150406D9"/>
    <w:rsid w:val="150B043E"/>
    <w:rsid w:val="1510528A"/>
    <w:rsid w:val="15152A50"/>
    <w:rsid w:val="153E6951"/>
    <w:rsid w:val="15400BC0"/>
    <w:rsid w:val="15460450"/>
    <w:rsid w:val="1554609E"/>
    <w:rsid w:val="15631ACE"/>
    <w:rsid w:val="15686B24"/>
    <w:rsid w:val="15703861"/>
    <w:rsid w:val="157D39E0"/>
    <w:rsid w:val="157D7CBA"/>
    <w:rsid w:val="15815D21"/>
    <w:rsid w:val="15AE4A2B"/>
    <w:rsid w:val="15B01521"/>
    <w:rsid w:val="15C53E0B"/>
    <w:rsid w:val="15FF74F0"/>
    <w:rsid w:val="16065B6E"/>
    <w:rsid w:val="161B11A8"/>
    <w:rsid w:val="16232921"/>
    <w:rsid w:val="162730C9"/>
    <w:rsid w:val="163A43AA"/>
    <w:rsid w:val="163D6288"/>
    <w:rsid w:val="164561A6"/>
    <w:rsid w:val="16711F2E"/>
    <w:rsid w:val="1678698F"/>
    <w:rsid w:val="168D0CC9"/>
    <w:rsid w:val="16A23944"/>
    <w:rsid w:val="16B04D72"/>
    <w:rsid w:val="16E37E3C"/>
    <w:rsid w:val="16F7287B"/>
    <w:rsid w:val="170158E5"/>
    <w:rsid w:val="171E41EE"/>
    <w:rsid w:val="17272C15"/>
    <w:rsid w:val="172E775F"/>
    <w:rsid w:val="17300504"/>
    <w:rsid w:val="173251B6"/>
    <w:rsid w:val="174676EB"/>
    <w:rsid w:val="17592822"/>
    <w:rsid w:val="17626EFD"/>
    <w:rsid w:val="17A805F5"/>
    <w:rsid w:val="17B32AF1"/>
    <w:rsid w:val="17C42848"/>
    <w:rsid w:val="17CC7C98"/>
    <w:rsid w:val="17CE62C0"/>
    <w:rsid w:val="17D65413"/>
    <w:rsid w:val="17DE3EF1"/>
    <w:rsid w:val="17F61280"/>
    <w:rsid w:val="17F72DE9"/>
    <w:rsid w:val="180C3C08"/>
    <w:rsid w:val="1822297E"/>
    <w:rsid w:val="182C7661"/>
    <w:rsid w:val="18323EF2"/>
    <w:rsid w:val="185246FD"/>
    <w:rsid w:val="185250C7"/>
    <w:rsid w:val="18626279"/>
    <w:rsid w:val="18A0187A"/>
    <w:rsid w:val="18AD51BD"/>
    <w:rsid w:val="18BF4514"/>
    <w:rsid w:val="18C85FAC"/>
    <w:rsid w:val="18FA5E37"/>
    <w:rsid w:val="192C1CD0"/>
    <w:rsid w:val="194F0EE7"/>
    <w:rsid w:val="195408D9"/>
    <w:rsid w:val="196665BC"/>
    <w:rsid w:val="199918BC"/>
    <w:rsid w:val="19C67513"/>
    <w:rsid w:val="19CD2AAB"/>
    <w:rsid w:val="19EF3E8C"/>
    <w:rsid w:val="19F83A49"/>
    <w:rsid w:val="1A015D15"/>
    <w:rsid w:val="1A347B6A"/>
    <w:rsid w:val="1A550CF9"/>
    <w:rsid w:val="1A606769"/>
    <w:rsid w:val="1A784FF6"/>
    <w:rsid w:val="1A9F6B19"/>
    <w:rsid w:val="1AA05045"/>
    <w:rsid w:val="1AB141B7"/>
    <w:rsid w:val="1AB92117"/>
    <w:rsid w:val="1ADF77DE"/>
    <w:rsid w:val="1AE102E4"/>
    <w:rsid w:val="1AEE566E"/>
    <w:rsid w:val="1B1E2ED3"/>
    <w:rsid w:val="1B3A6913"/>
    <w:rsid w:val="1B407AC9"/>
    <w:rsid w:val="1B4A02B7"/>
    <w:rsid w:val="1B5B3A12"/>
    <w:rsid w:val="1B5C1190"/>
    <w:rsid w:val="1B642967"/>
    <w:rsid w:val="1B76002A"/>
    <w:rsid w:val="1B86549F"/>
    <w:rsid w:val="1B8D6F1B"/>
    <w:rsid w:val="1BB0733C"/>
    <w:rsid w:val="1C0B5FF0"/>
    <w:rsid w:val="1C2A772B"/>
    <w:rsid w:val="1C52640C"/>
    <w:rsid w:val="1C5A1653"/>
    <w:rsid w:val="1C5D061F"/>
    <w:rsid w:val="1C607594"/>
    <w:rsid w:val="1C69478F"/>
    <w:rsid w:val="1C7D3C5D"/>
    <w:rsid w:val="1C8315F3"/>
    <w:rsid w:val="1C8A0274"/>
    <w:rsid w:val="1C8F3DDC"/>
    <w:rsid w:val="1C9173A0"/>
    <w:rsid w:val="1C9B25D8"/>
    <w:rsid w:val="1CBA18DA"/>
    <w:rsid w:val="1CC118F6"/>
    <w:rsid w:val="1CC40963"/>
    <w:rsid w:val="1CE40B92"/>
    <w:rsid w:val="1CFE4516"/>
    <w:rsid w:val="1D331B19"/>
    <w:rsid w:val="1D535251"/>
    <w:rsid w:val="1D674B7E"/>
    <w:rsid w:val="1D822CCD"/>
    <w:rsid w:val="1D9709FD"/>
    <w:rsid w:val="1DA64545"/>
    <w:rsid w:val="1DC51904"/>
    <w:rsid w:val="1DCC3B33"/>
    <w:rsid w:val="1DCE47D0"/>
    <w:rsid w:val="1E060311"/>
    <w:rsid w:val="1E0F253B"/>
    <w:rsid w:val="1E1D7FC6"/>
    <w:rsid w:val="1E2D26AA"/>
    <w:rsid w:val="1E352E34"/>
    <w:rsid w:val="1E356A22"/>
    <w:rsid w:val="1E4D6072"/>
    <w:rsid w:val="1E520E2E"/>
    <w:rsid w:val="1E582AAF"/>
    <w:rsid w:val="1E766F09"/>
    <w:rsid w:val="1E7B2360"/>
    <w:rsid w:val="1E9215C2"/>
    <w:rsid w:val="1EA11216"/>
    <w:rsid w:val="1EAA0376"/>
    <w:rsid w:val="1EC969C3"/>
    <w:rsid w:val="1ED93695"/>
    <w:rsid w:val="1EE052DB"/>
    <w:rsid w:val="1EE5653B"/>
    <w:rsid w:val="1F014A7F"/>
    <w:rsid w:val="1F056B5C"/>
    <w:rsid w:val="1F0D256E"/>
    <w:rsid w:val="1F150D40"/>
    <w:rsid w:val="1F164A5A"/>
    <w:rsid w:val="1F3B1473"/>
    <w:rsid w:val="1F440260"/>
    <w:rsid w:val="1F5D4EAE"/>
    <w:rsid w:val="1F634601"/>
    <w:rsid w:val="1F6573F2"/>
    <w:rsid w:val="1F8E41BE"/>
    <w:rsid w:val="1FAF1FCC"/>
    <w:rsid w:val="1FBA0185"/>
    <w:rsid w:val="1FBA7932"/>
    <w:rsid w:val="1FE512EE"/>
    <w:rsid w:val="201162D6"/>
    <w:rsid w:val="20295CD8"/>
    <w:rsid w:val="20431CF0"/>
    <w:rsid w:val="20594471"/>
    <w:rsid w:val="2061635E"/>
    <w:rsid w:val="208D7D2A"/>
    <w:rsid w:val="209337A2"/>
    <w:rsid w:val="209B3007"/>
    <w:rsid w:val="20B6462A"/>
    <w:rsid w:val="20C65C1A"/>
    <w:rsid w:val="20C84904"/>
    <w:rsid w:val="20D80EA8"/>
    <w:rsid w:val="20FA291E"/>
    <w:rsid w:val="20FB108A"/>
    <w:rsid w:val="210407C4"/>
    <w:rsid w:val="211B5844"/>
    <w:rsid w:val="211F19D9"/>
    <w:rsid w:val="2121622E"/>
    <w:rsid w:val="21251FF2"/>
    <w:rsid w:val="213B3696"/>
    <w:rsid w:val="214B2584"/>
    <w:rsid w:val="2156080B"/>
    <w:rsid w:val="215C3AD9"/>
    <w:rsid w:val="21942375"/>
    <w:rsid w:val="219E75C8"/>
    <w:rsid w:val="21A22B75"/>
    <w:rsid w:val="21BC1BE8"/>
    <w:rsid w:val="21C57797"/>
    <w:rsid w:val="21D1471E"/>
    <w:rsid w:val="21D95E0B"/>
    <w:rsid w:val="21DE242A"/>
    <w:rsid w:val="21EB5B5B"/>
    <w:rsid w:val="22050B1D"/>
    <w:rsid w:val="22060F24"/>
    <w:rsid w:val="2229137A"/>
    <w:rsid w:val="22461345"/>
    <w:rsid w:val="226634E0"/>
    <w:rsid w:val="22751270"/>
    <w:rsid w:val="22773398"/>
    <w:rsid w:val="22917715"/>
    <w:rsid w:val="22AF04E0"/>
    <w:rsid w:val="22AF3802"/>
    <w:rsid w:val="22CB183A"/>
    <w:rsid w:val="22CE563C"/>
    <w:rsid w:val="22D01990"/>
    <w:rsid w:val="22D962FD"/>
    <w:rsid w:val="22DE63F8"/>
    <w:rsid w:val="22E84A74"/>
    <w:rsid w:val="22EF5D4F"/>
    <w:rsid w:val="230C7A6A"/>
    <w:rsid w:val="231041E5"/>
    <w:rsid w:val="23141B54"/>
    <w:rsid w:val="23230D6C"/>
    <w:rsid w:val="232F3C0C"/>
    <w:rsid w:val="2339276C"/>
    <w:rsid w:val="234924F5"/>
    <w:rsid w:val="235353D3"/>
    <w:rsid w:val="23686872"/>
    <w:rsid w:val="236E2A40"/>
    <w:rsid w:val="236E6210"/>
    <w:rsid w:val="237756B5"/>
    <w:rsid w:val="2382536C"/>
    <w:rsid w:val="23930C30"/>
    <w:rsid w:val="23A83714"/>
    <w:rsid w:val="23E3226D"/>
    <w:rsid w:val="23E72C78"/>
    <w:rsid w:val="23EA59A7"/>
    <w:rsid w:val="23FD65E4"/>
    <w:rsid w:val="24066704"/>
    <w:rsid w:val="24417563"/>
    <w:rsid w:val="244436D6"/>
    <w:rsid w:val="244875EF"/>
    <w:rsid w:val="244C08F8"/>
    <w:rsid w:val="24627CA0"/>
    <w:rsid w:val="246536BF"/>
    <w:rsid w:val="247B19A5"/>
    <w:rsid w:val="24A630A4"/>
    <w:rsid w:val="24AB14F3"/>
    <w:rsid w:val="24CC452A"/>
    <w:rsid w:val="24CE6883"/>
    <w:rsid w:val="24D65C8F"/>
    <w:rsid w:val="24DA7A73"/>
    <w:rsid w:val="24F95BDA"/>
    <w:rsid w:val="25072C54"/>
    <w:rsid w:val="2535627F"/>
    <w:rsid w:val="25402BE8"/>
    <w:rsid w:val="254E7CD7"/>
    <w:rsid w:val="254F2EA7"/>
    <w:rsid w:val="25786E3B"/>
    <w:rsid w:val="25814F3A"/>
    <w:rsid w:val="25883C7B"/>
    <w:rsid w:val="25992E55"/>
    <w:rsid w:val="25A01060"/>
    <w:rsid w:val="25A7424B"/>
    <w:rsid w:val="25AF53F2"/>
    <w:rsid w:val="25B05ACA"/>
    <w:rsid w:val="25B343F9"/>
    <w:rsid w:val="25B82811"/>
    <w:rsid w:val="25CA0DBF"/>
    <w:rsid w:val="25D112FC"/>
    <w:rsid w:val="25D453C4"/>
    <w:rsid w:val="25DD4F3A"/>
    <w:rsid w:val="25EA3C93"/>
    <w:rsid w:val="25EB428E"/>
    <w:rsid w:val="25ED70A9"/>
    <w:rsid w:val="26097E3F"/>
    <w:rsid w:val="262E43B8"/>
    <w:rsid w:val="2637542C"/>
    <w:rsid w:val="264A3184"/>
    <w:rsid w:val="265B46A7"/>
    <w:rsid w:val="266821DB"/>
    <w:rsid w:val="266B04EB"/>
    <w:rsid w:val="267E04F0"/>
    <w:rsid w:val="268D7345"/>
    <w:rsid w:val="269E2809"/>
    <w:rsid w:val="26B46E06"/>
    <w:rsid w:val="26BB4C74"/>
    <w:rsid w:val="26CD7D22"/>
    <w:rsid w:val="26E07111"/>
    <w:rsid w:val="26E57017"/>
    <w:rsid w:val="26E60CEA"/>
    <w:rsid w:val="26EE68D3"/>
    <w:rsid w:val="27000CBA"/>
    <w:rsid w:val="2752336D"/>
    <w:rsid w:val="2756219A"/>
    <w:rsid w:val="275F1A8E"/>
    <w:rsid w:val="276415D9"/>
    <w:rsid w:val="276F6D4D"/>
    <w:rsid w:val="277B0513"/>
    <w:rsid w:val="277F2336"/>
    <w:rsid w:val="27800328"/>
    <w:rsid w:val="27A845E9"/>
    <w:rsid w:val="27C36A38"/>
    <w:rsid w:val="27E5123A"/>
    <w:rsid w:val="27E64A96"/>
    <w:rsid w:val="27E96028"/>
    <w:rsid w:val="27EC74EB"/>
    <w:rsid w:val="27ED0B9A"/>
    <w:rsid w:val="27F612D4"/>
    <w:rsid w:val="280D10F2"/>
    <w:rsid w:val="28134134"/>
    <w:rsid w:val="281E2356"/>
    <w:rsid w:val="283B7A71"/>
    <w:rsid w:val="2850566B"/>
    <w:rsid w:val="285060C4"/>
    <w:rsid w:val="28670400"/>
    <w:rsid w:val="286D58C1"/>
    <w:rsid w:val="28783F6D"/>
    <w:rsid w:val="288C2BD5"/>
    <w:rsid w:val="28A5610A"/>
    <w:rsid w:val="28C976FD"/>
    <w:rsid w:val="28E6126F"/>
    <w:rsid w:val="28EA0B79"/>
    <w:rsid w:val="28FA6B6E"/>
    <w:rsid w:val="29011BC3"/>
    <w:rsid w:val="29032AC1"/>
    <w:rsid w:val="29087FC7"/>
    <w:rsid w:val="29156722"/>
    <w:rsid w:val="29202784"/>
    <w:rsid w:val="2929037C"/>
    <w:rsid w:val="292E14AA"/>
    <w:rsid w:val="293A777A"/>
    <w:rsid w:val="29402C5F"/>
    <w:rsid w:val="29435A45"/>
    <w:rsid w:val="294F004F"/>
    <w:rsid w:val="295361BC"/>
    <w:rsid w:val="295E475B"/>
    <w:rsid w:val="29605A82"/>
    <w:rsid w:val="296E70B7"/>
    <w:rsid w:val="29762BC1"/>
    <w:rsid w:val="29AA2239"/>
    <w:rsid w:val="29B17C97"/>
    <w:rsid w:val="29B51A50"/>
    <w:rsid w:val="29C27FF2"/>
    <w:rsid w:val="29D87911"/>
    <w:rsid w:val="2A084898"/>
    <w:rsid w:val="2A0F2D8F"/>
    <w:rsid w:val="2A1A330C"/>
    <w:rsid w:val="2A432ECD"/>
    <w:rsid w:val="2A544BA5"/>
    <w:rsid w:val="2A5D7211"/>
    <w:rsid w:val="2A632A94"/>
    <w:rsid w:val="2A816FB5"/>
    <w:rsid w:val="2A8D57BE"/>
    <w:rsid w:val="2A99465F"/>
    <w:rsid w:val="2AA858C3"/>
    <w:rsid w:val="2AB2287B"/>
    <w:rsid w:val="2AB3144C"/>
    <w:rsid w:val="2AB75BA4"/>
    <w:rsid w:val="2ACE58B9"/>
    <w:rsid w:val="2AEA702B"/>
    <w:rsid w:val="2AF719E2"/>
    <w:rsid w:val="2B197A18"/>
    <w:rsid w:val="2B1E5140"/>
    <w:rsid w:val="2B24315D"/>
    <w:rsid w:val="2B287245"/>
    <w:rsid w:val="2B2D7541"/>
    <w:rsid w:val="2B4D48C6"/>
    <w:rsid w:val="2B524992"/>
    <w:rsid w:val="2B7D6CD4"/>
    <w:rsid w:val="2BAC0A61"/>
    <w:rsid w:val="2BB342D0"/>
    <w:rsid w:val="2BCF770C"/>
    <w:rsid w:val="2BDD7546"/>
    <w:rsid w:val="2BDE0D2A"/>
    <w:rsid w:val="2C205940"/>
    <w:rsid w:val="2C3C4951"/>
    <w:rsid w:val="2C490C95"/>
    <w:rsid w:val="2C4A75A2"/>
    <w:rsid w:val="2C564329"/>
    <w:rsid w:val="2C62134E"/>
    <w:rsid w:val="2C7F208F"/>
    <w:rsid w:val="2C8C66C7"/>
    <w:rsid w:val="2C914E5F"/>
    <w:rsid w:val="2C93046C"/>
    <w:rsid w:val="2CBD6DA8"/>
    <w:rsid w:val="2CC26B61"/>
    <w:rsid w:val="2CC773E8"/>
    <w:rsid w:val="2CCE57BD"/>
    <w:rsid w:val="2CCF5B0B"/>
    <w:rsid w:val="2CDF5F3B"/>
    <w:rsid w:val="2CE32216"/>
    <w:rsid w:val="2CE8316F"/>
    <w:rsid w:val="2CEA249E"/>
    <w:rsid w:val="2CF16BD4"/>
    <w:rsid w:val="2CF63747"/>
    <w:rsid w:val="2D0B1550"/>
    <w:rsid w:val="2D1A6943"/>
    <w:rsid w:val="2D290A92"/>
    <w:rsid w:val="2D477A83"/>
    <w:rsid w:val="2D651F03"/>
    <w:rsid w:val="2D6758AE"/>
    <w:rsid w:val="2D7441A1"/>
    <w:rsid w:val="2D9B6205"/>
    <w:rsid w:val="2DA224CA"/>
    <w:rsid w:val="2DAC58BB"/>
    <w:rsid w:val="2DAC64F3"/>
    <w:rsid w:val="2DBA2F7E"/>
    <w:rsid w:val="2DC57CCB"/>
    <w:rsid w:val="2DC65B9D"/>
    <w:rsid w:val="2DD2490B"/>
    <w:rsid w:val="2DDB4380"/>
    <w:rsid w:val="2DE575D4"/>
    <w:rsid w:val="2DE91FC5"/>
    <w:rsid w:val="2DF84D21"/>
    <w:rsid w:val="2E034712"/>
    <w:rsid w:val="2E152003"/>
    <w:rsid w:val="2E257883"/>
    <w:rsid w:val="2E5220AC"/>
    <w:rsid w:val="2E531804"/>
    <w:rsid w:val="2EA65B1B"/>
    <w:rsid w:val="2EA95F52"/>
    <w:rsid w:val="2EB267B9"/>
    <w:rsid w:val="2EBF1157"/>
    <w:rsid w:val="2EC20F3C"/>
    <w:rsid w:val="2ECB6437"/>
    <w:rsid w:val="2ECF3D74"/>
    <w:rsid w:val="2ED36B34"/>
    <w:rsid w:val="2EE34B8B"/>
    <w:rsid w:val="2EE51890"/>
    <w:rsid w:val="2EF241C0"/>
    <w:rsid w:val="2F236A32"/>
    <w:rsid w:val="2F237ED9"/>
    <w:rsid w:val="2F26021E"/>
    <w:rsid w:val="2F2677FE"/>
    <w:rsid w:val="2F3D4AD9"/>
    <w:rsid w:val="2F5C2517"/>
    <w:rsid w:val="2F5D60C8"/>
    <w:rsid w:val="2F6745E3"/>
    <w:rsid w:val="2F86339F"/>
    <w:rsid w:val="2F892CB1"/>
    <w:rsid w:val="2F9F3249"/>
    <w:rsid w:val="2FBD3CE9"/>
    <w:rsid w:val="2FCB69BC"/>
    <w:rsid w:val="2FEA3413"/>
    <w:rsid w:val="2FF477E9"/>
    <w:rsid w:val="2FFB47EE"/>
    <w:rsid w:val="300D7350"/>
    <w:rsid w:val="301650FE"/>
    <w:rsid w:val="302E3E23"/>
    <w:rsid w:val="305B6E76"/>
    <w:rsid w:val="30637D07"/>
    <w:rsid w:val="306448F9"/>
    <w:rsid w:val="30786C48"/>
    <w:rsid w:val="30CA7FB3"/>
    <w:rsid w:val="30DE161F"/>
    <w:rsid w:val="30E4437A"/>
    <w:rsid w:val="30F502D1"/>
    <w:rsid w:val="31040796"/>
    <w:rsid w:val="312E7CC3"/>
    <w:rsid w:val="31327838"/>
    <w:rsid w:val="31492B50"/>
    <w:rsid w:val="316869D4"/>
    <w:rsid w:val="317B0531"/>
    <w:rsid w:val="318516A3"/>
    <w:rsid w:val="318A27A7"/>
    <w:rsid w:val="31A72678"/>
    <w:rsid w:val="31B10E9E"/>
    <w:rsid w:val="31C05805"/>
    <w:rsid w:val="31CB383C"/>
    <w:rsid w:val="31D12C81"/>
    <w:rsid w:val="31D21491"/>
    <w:rsid w:val="31DD0BCA"/>
    <w:rsid w:val="31FE4BE5"/>
    <w:rsid w:val="323418FB"/>
    <w:rsid w:val="323B26D8"/>
    <w:rsid w:val="323B3FA8"/>
    <w:rsid w:val="324A2756"/>
    <w:rsid w:val="324E7E20"/>
    <w:rsid w:val="326037DE"/>
    <w:rsid w:val="32877E04"/>
    <w:rsid w:val="329E2A44"/>
    <w:rsid w:val="32A93143"/>
    <w:rsid w:val="32BD6FCA"/>
    <w:rsid w:val="32DD0981"/>
    <w:rsid w:val="32DD2017"/>
    <w:rsid w:val="32ED037B"/>
    <w:rsid w:val="32FA48D3"/>
    <w:rsid w:val="32FF7429"/>
    <w:rsid w:val="330D2FEF"/>
    <w:rsid w:val="3318181C"/>
    <w:rsid w:val="332172EF"/>
    <w:rsid w:val="332536D3"/>
    <w:rsid w:val="33401C17"/>
    <w:rsid w:val="33435049"/>
    <w:rsid w:val="334B053D"/>
    <w:rsid w:val="3360637F"/>
    <w:rsid w:val="33677C0D"/>
    <w:rsid w:val="3383122C"/>
    <w:rsid w:val="339F0A4E"/>
    <w:rsid w:val="33A25698"/>
    <w:rsid w:val="33B03BD7"/>
    <w:rsid w:val="33BC38B9"/>
    <w:rsid w:val="33C1428D"/>
    <w:rsid w:val="33CA2141"/>
    <w:rsid w:val="33D15E33"/>
    <w:rsid w:val="33DC3435"/>
    <w:rsid w:val="33DF4608"/>
    <w:rsid w:val="33F149F6"/>
    <w:rsid w:val="34077201"/>
    <w:rsid w:val="3412556E"/>
    <w:rsid w:val="34136AA9"/>
    <w:rsid w:val="341A2952"/>
    <w:rsid w:val="342123DB"/>
    <w:rsid w:val="342748F7"/>
    <w:rsid w:val="342B6F62"/>
    <w:rsid w:val="346276A6"/>
    <w:rsid w:val="34811AAE"/>
    <w:rsid w:val="348210B7"/>
    <w:rsid w:val="34853794"/>
    <w:rsid w:val="34914D37"/>
    <w:rsid w:val="349C428A"/>
    <w:rsid w:val="34A91347"/>
    <w:rsid w:val="34BB71C2"/>
    <w:rsid w:val="34BD3934"/>
    <w:rsid w:val="34CE406A"/>
    <w:rsid w:val="34DC5693"/>
    <w:rsid w:val="34E06FD9"/>
    <w:rsid w:val="34FC0715"/>
    <w:rsid w:val="35041D4C"/>
    <w:rsid w:val="35091E1A"/>
    <w:rsid w:val="351F5D5F"/>
    <w:rsid w:val="35363D7A"/>
    <w:rsid w:val="353A0FB3"/>
    <w:rsid w:val="354B077A"/>
    <w:rsid w:val="354B28E1"/>
    <w:rsid w:val="35741A8D"/>
    <w:rsid w:val="3576604E"/>
    <w:rsid w:val="35857E76"/>
    <w:rsid w:val="35A159A6"/>
    <w:rsid w:val="35B11E80"/>
    <w:rsid w:val="35BD16FD"/>
    <w:rsid w:val="35D179EA"/>
    <w:rsid w:val="35E83DE0"/>
    <w:rsid w:val="35E94922"/>
    <w:rsid w:val="35F54ECE"/>
    <w:rsid w:val="35FC582B"/>
    <w:rsid w:val="360A6C0D"/>
    <w:rsid w:val="361345CF"/>
    <w:rsid w:val="361A3A62"/>
    <w:rsid w:val="361C3662"/>
    <w:rsid w:val="3622442D"/>
    <w:rsid w:val="36433881"/>
    <w:rsid w:val="36772C5C"/>
    <w:rsid w:val="368158AB"/>
    <w:rsid w:val="36837980"/>
    <w:rsid w:val="3685756F"/>
    <w:rsid w:val="36A80320"/>
    <w:rsid w:val="36AC16E9"/>
    <w:rsid w:val="36AC31CA"/>
    <w:rsid w:val="36B363A9"/>
    <w:rsid w:val="36D3340B"/>
    <w:rsid w:val="36D532D4"/>
    <w:rsid w:val="36F20E85"/>
    <w:rsid w:val="36F3100C"/>
    <w:rsid w:val="36FC7D20"/>
    <w:rsid w:val="37086DF9"/>
    <w:rsid w:val="370C402B"/>
    <w:rsid w:val="37102759"/>
    <w:rsid w:val="37131B78"/>
    <w:rsid w:val="37256746"/>
    <w:rsid w:val="37306B6A"/>
    <w:rsid w:val="3737619F"/>
    <w:rsid w:val="37496B23"/>
    <w:rsid w:val="375C034D"/>
    <w:rsid w:val="376311B6"/>
    <w:rsid w:val="376A0B53"/>
    <w:rsid w:val="376F5C64"/>
    <w:rsid w:val="378E631A"/>
    <w:rsid w:val="37A07134"/>
    <w:rsid w:val="37A13B10"/>
    <w:rsid w:val="37AA201E"/>
    <w:rsid w:val="37BA36E3"/>
    <w:rsid w:val="37C520C5"/>
    <w:rsid w:val="37C83AB3"/>
    <w:rsid w:val="37E06612"/>
    <w:rsid w:val="37E35AD0"/>
    <w:rsid w:val="37E94CEB"/>
    <w:rsid w:val="37F2146F"/>
    <w:rsid w:val="38374A87"/>
    <w:rsid w:val="385141E8"/>
    <w:rsid w:val="38780D54"/>
    <w:rsid w:val="388027E2"/>
    <w:rsid w:val="38932A9C"/>
    <w:rsid w:val="38A21D86"/>
    <w:rsid w:val="38A330FC"/>
    <w:rsid w:val="38B201AB"/>
    <w:rsid w:val="38C16B1F"/>
    <w:rsid w:val="38DE6A8D"/>
    <w:rsid w:val="38E653E0"/>
    <w:rsid w:val="38FD04D0"/>
    <w:rsid w:val="39094D35"/>
    <w:rsid w:val="39310FA1"/>
    <w:rsid w:val="39413C92"/>
    <w:rsid w:val="394E4D88"/>
    <w:rsid w:val="39507285"/>
    <w:rsid w:val="39561E9E"/>
    <w:rsid w:val="3971786C"/>
    <w:rsid w:val="3974223F"/>
    <w:rsid w:val="39755916"/>
    <w:rsid w:val="39896D59"/>
    <w:rsid w:val="3990684A"/>
    <w:rsid w:val="399D47DB"/>
    <w:rsid w:val="39C630C5"/>
    <w:rsid w:val="39C6731F"/>
    <w:rsid w:val="39CB321B"/>
    <w:rsid w:val="39DD4195"/>
    <w:rsid w:val="39E52A94"/>
    <w:rsid w:val="3A050D6D"/>
    <w:rsid w:val="3A053D22"/>
    <w:rsid w:val="3A0B2D02"/>
    <w:rsid w:val="3A106BB9"/>
    <w:rsid w:val="3A14464A"/>
    <w:rsid w:val="3A3A7002"/>
    <w:rsid w:val="3A404B47"/>
    <w:rsid w:val="3A4B65F3"/>
    <w:rsid w:val="3A4E5060"/>
    <w:rsid w:val="3A532B07"/>
    <w:rsid w:val="3A5D5D74"/>
    <w:rsid w:val="3A771532"/>
    <w:rsid w:val="3A974E09"/>
    <w:rsid w:val="3A9F1027"/>
    <w:rsid w:val="3AAE379E"/>
    <w:rsid w:val="3AC41653"/>
    <w:rsid w:val="3AD03394"/>
    <w:rsid w:val="3ADF5F78"/>
    <w:rsid w:val="3AEE2DB3"/>
    <w:rsid w:val="3AEE492B"/>
    <w:rsid w:val="3B03054F"/>
    <w:rsid w:val="3B1631D4"/>
    <w:rsid w:val="3B1D6A3C"/>
    <w:rsid w:val="3B337E22"/>
    <w:rsid w:val="3B3F2C96"/>
    <w:rsid w:val="3B6A6A6A"/>
    <w:rsid w:val="3B7B01D7"/>
    <w:rsid w:val="3B7D4DFF"/>
    <w:rsid w:val="3B913988"/>
    <w:rsid w:val="3B981E90"/>
    <w:rsid w:val="3B9B355C"/>
    <w:rsid w:val="3B9F5381"/>
    <w:rsid w:val="3BCF0599"/>
    <w:rsid w:val="3BE50EAA"/>
    <w:rsid w:val="3BF90C66"/>
    <w:rsid w:val="3BFD74AD"/>
    <w:rsid w:val="3C1B4BE9"/>
    <w:rsid w:val="3C242D3F"/>
    <w:rsid w:val="3C27407F"/>
    <w:rsid w:val="3C2852B7"/>
    <w:rsid w:val="3C303915"/>
    <w:rsid w:val="3C3869B1"/>
    <w:rsid w:val="3C5475C8"/>
    <w:rsid w:val="3C70481B"/>
    <w:rsid w:val="3C751E8C"/>
    <w:rsid w:val="3C7E33E6"/>
    <w:rsid w:val="3C9F1580"/>
    <w:rsid w:val="3CAF5584"/>
    <w:rsid w:val="3CBB0C43"/>
    <w:rsid w:val="3CE5369F"/>
    <w:rsid w:val="3CE724A8"/>
    <w:rsid w:val="3D12238C"/>
    <w:rsid w:val="3D2F354C"/>
    <w:rsid w:val="3D323056"/>
    <w:rsid w:val="3D4F6BBC"/>
    <w:rsid w:val="3D6E2E94"/>
    <w:rsid w:val="3D704B5A"/>
    <w:rsid w:val="3D7C6BE0"/>
    <w:rsid w:val="3D846D78"/>
    <w:rsid w:val="3D892CA0"/>
    <w:rsid w:val="3D9E5B74"/>
    <w:rsid w:val="3D9E727A"/>
    <w:rsid w:val="3DA45DE9"/>
    <w:rsid w:val="3DB01F2C"/>
    <w:rsid w:val="3DB805E3"/>
    <w:rsid w:val="3DBC663A"/>
    <w:rsid w:val="3DC354B0"/>
    <w:rsid w:val="3DD614CA"/>
    <w:rsid w:val="3DE14548"/>
    <w:rsid w:val="3DE42323"/>
    <w:rsid w:val="3DE95CCD"/>
    <w:rsid w:val="3DEB4F92"/>
    <w:rsid w:val="3E0F0C39"/>
    <w:rsid w:val="3E2D3EB9"/>
    <w:rsid w:val="3E3501C0"/>
    <w:rsid w:val="3E4072F0"/>
    <w:rsid w:val="3E4B3027"/>
    <w:rsid w:val="3E593C04"/>
    <w:rsid w:val="3E5F748A"/>
    <w:rsid w:val="3E66171A"/>
    <w:rsid w:val="3E8201C7"/>
    <w:rsid w:val="3E8D3AA9"/>
    <w:rsid w:val="3EA30DF0"/>
    <w:rsid w:val="3EAC2777"/>
    <w:rsid w:val="3EAE76A8"/>
    <w:rsid w:val="3EB66D6E"/>
    <w:rsid w:val="3EBC35C2"/>
    <w:rsid w:val="3ED16E31"/>
    <w:rsid w:val="3ED33A07"/>
    <w:rsid w:val="3ED352D3"/>
    <w:rsid w:val="3ED35B58"/>
    <w:rsid w:val="3ED4110F"/>
    <w:rsid w:val="3F16444D"/>
    <w:rsid w:val="3F3531D3"/>
    <w:rsid w:val="3F5E48FF"/>
    <w:rsid w:val="3F626316"/>
    <w:rsid w:val="3F82630F"/>
    <w:rsid w:val="3FA53E42"/>
    <w:rsid w:val="3FBC1DE3"/>
    <w:rsid w:val="400306C4"/>
    <w:rsid w:val="40060BF6"/>
    <w:rsid w:val="402611FC"/>
    <w:rsid w:val="40350D35"/>
    <w:rsid w:val="40352C8C"/>
    <w:rsid w:val="404643AD"/>
    <w:rsid w:val="404B28E5"/>
    <w:rsid w:val="404B762B"/>
    <w:rsid w:val="404D3FBF"/>
    <w:rsid w:val="405E1004"/>
    <w:rsid w:val="405E11B0"/>
    <w:rsid w:val="40690D0E"/>
    <w:rsid w:val="40736F38"/>
    <w:rsid w:val="407D7D1E"/>
    <w:rsid w:val="40834955"/>
    <w:rsid w:val="409654AB"/>
    <w:rsid w:val="40A2270C"/>
    <w:rsid w:val="40BB21BE"/>
    <w:rsid w:val="40F024A5"/>
    <w:rsid w:val="41060C96"/>
    <w:rsid w:val="41175CD9"/>
    <w:rsid w:val="41220B32"/>
    <w:rsid w:val="41327205"/>
    <w:rsid w:val="41487526"/>
    <w:rsid w:val="414F22BB"/>
    <w:rsid w:val="415A3AB0"/>
    <w:rsid w:val="415F3165"/>
    <w:rsid w:val="41863697"/>
    <w:rsid w:val="418A598B"/>
    <w:rsid w:val="419E4A1A"/>
    <w:rsid w:val="41AF0D6B"/>
    <w:rsid w:val="41B92D4A"/>
    <w:rsid w:val="41DF4E8F"/>
    <w:rsid w:val="41E96F1C"/>
    <w:rsid w:val="41EA52D4"/>
    <w:rsid w:val="41FC1C90"/>
    <w:rsid w:val="42005D9B"/>
    <w:rsid w:val="42006CBE"/>
    <w:rsid w:val="420712F9"/>
    <w:rsid w:val="42491E44"/>
    <w:rsid w:val="424C74DB"/>
    <w:rsid w:val="42526B3B"/>
    <w:rsid w:val="42572547"/>
    <w:rsid w:val="42924B76"/>
    <w:rsid w:val="429D597D"/>
    <w:rsid w:val="42A15CC1"/>
    <w:rsid w:val="42B766C6"/>
    <w:rsid w:val="42D20CDF"/>
    <w:rsid w:val="42E47227"/>
    <w:rsid w:val="42EA44ED"/>
    <w:rsid w:val="42ED1790"/>
    <w:rsid w:val="42ED5CB5"/>
    <w:rsid w:val="42EF4A2A"/>
    <w:rsid w:val="43097CFF"/>
    <w:rsid w:val="43220A8F"/>
    <w:rsid w:val="433F302E"/>
    <w:rsid w:val="43470E18"/>
    <w:rsid w:val="434A446B"/>
    <w:rsid w:val="435F6A87"/>
    <w:rsid w:val="436E2A4D"/>
    <w:rsid w:val="437E50C9"/>
    <w:rsid w:val="43924749"/>
    <w:rsid w:val="439A15D1"/>
    <w:rsid w:val="43AE46AA"/>
    <w:rsid w:val="43BD08DC"/>
    <w:rsid w:val="43C92513"/>
    <w:rsid w:val="43E01749"/>
    <w:rsid w:val="43E90B69"/>
    <w:rsid w:val="43F318A5"/>
    <w:rsid w:val="440726AB"/>
    <w:rsid w:val="440A142F"/>
    <w:rsid w:val="4421354F"/>
    <w:rsid w:val="442828FF"/>
    <w:rsid w:val="442835E1"/>
    <w:rsid w:val="44283838"/>
    <w:rsid w:val="442D0E50"/>
    <w:rsid w:val="445A09D6"/>
    <w:rsid w:val="4468091C"/>
    <w:rsid w:val="44687F77"/>
    <w:rsid w:val="446D017D"/>
    <w:rsid w:val="446E5D19"/>
    <w:rsid w:val="44703874"/>
    <w:rsid w:val="448F36A4"/>
    <w:rsid w:val="44CD563F"/>
    <w:rsid w:val="44D30D27"/>
    <w:rsid w:val="44E803C7"/>
    <w:rsid w:val="44E931CC"/>
    <w:rsid w:val="44F3747E"/>
    <w:rsid w:val="45017449"/>
    <w:rsid w:val="45090845"/>
    <w:rsid w:val="451913F3"/>
    <w:rsid w:val="453639D9"/>
    <w:rsid w:val="453856E3"/>
    <w:rsid w:val="45560A36"/>
    <w:rsid w:val="45C339CD"/>
    <w:rsid w:val="45C80470"/>
    <w:rsid w:val="45D91E28"/>
    <w:rsid w:val="45DA3809"/>
    <w:rsid w:val="45DE2EEA"/>
    <w:rsid w:val="45E02B1D"/>
    <w:rsid w:val="45E53D8D"/>
    <w:rsid w:val="45E61A88"/>
    <w:rsid w:val="45EA6E4E"/>
    <w:rsid w:val="45F754B1"/>
    <w:rsid w:val="460333E3"/>
    <w:rsid w:val="460659E2"/>
    <w:rsid w:val="46083F12"/>
    <w:rsid w:val="460F4D67"/>
    <w:rsid w:val="46167A12"/>
    <w:rsid w:val="461B1BD1"/>
    <w:rsid w:val="461B7C27"/>
    <w:rsid w:val="461F02AC"/>
    <w:rsid w:val="462635FB"/>
    <w:rsid w:val="46587F9C"/>
    <w:rsid w:val="466A02D2"/>
    <w:rsid w:val="467B370F"/>
    <w:rsid w:val="468031D2"/>
    <w:rsid w:val="469033C0"/>
    <w:rsid w:val="469770F1"/>
    <w:rsid w:val="469D4917"/>
    <w:rsid w:val="469D699D"/>
    <w:rsid w:val="46A319D0"/>
    <w:rsid w:val="46A45F76"/>
    <w:rsid w:val="46A661FD"/>
    <w:rsid w:val="46C45B31"/>
    <w:rsid w:val="46CA7E0B"/>
    <w:rsid w:val="46DC2713"/>
    <w:rsid w:val="46E11D47"/>
    <w:rsid w:val="46EC013F"/>
    <w:rsid w:val="470C7611"/>
    <w:rsid w:val="472C26FB"/>
    <w:rsid w:val="47367873"/>
    <w:rsid w:val="47376C29"/>
    <w:rsid w:val="47385CD4"/>
    <w:rsid w:val="473B3B30"/>
    <w:rsid w:val="474769E9"/>
    <w:rsid w:val="474D1BBA"/>
    <w:rsid w:val="474D3921"/>
    <w:rsid w:val="47670007"/>
    <w:rsid w:val="476D35F6"/>
    <w:rsid w:val="477E2738"/>
    <w:rsid w:val="4783230A"/>
    <w:rsid w:val="478E4013"/>
    <w:rsid w:val="47920269"/>
    <w:rsid w:val="47AF4F81"/>
    <w:rsid w:val="47C81775"/>
    <w:rsid w:val="47CF1BEE"/>
    <w:rsid w:val="47EA6C38"/>
    <w:rsid w:val="481666E1"/>
    <w:rsid w:val="48182B8C"/>
    <w:rsid w:val="48317001"/>
    <w:rsid w:val="483A3E1F"/>
    <w:rsid w:val="483B6581"/>
    <w:rsid w:val="4842050A"/>
    <w:rsid w:val="48437685"/>
    <w:rsid w:val="484B432C"/>
    <w:rsid w:val="485845A8"/>
    <w:rsid w:val="48630F60"/>
    <w:rsid w:val="486C6B32"/>
    <w:rsid w:val="487A6AB7"/>
    <w:rsid w:val="488C2814"/>
    <w:rsid w:val="488C4AE6"/>
    <w:rsid w:val="48980AAC"/>
    <w:rsid w:val="489A4776"/>
    <w:rsid w:val="48A84D2E"/>
    <w:rsid w:val="48C97D30"/>
    <w:rsid w:val="48E16EE6"/>
    <w:rsid w:val="48E53483"/>
    <w:rsid w:val="49101B3C"/>
    <w:rsid w:val="493A4D13"/>
    <w:rsid w:val="49445130"/>
    <w:rsid w:val="49500B85"/>
    <w:rsid w:val="499A0BF0"/>
    <w:rsid w:val="49A114C7"/>
    <w:rsid w:val="49A3247B"/>
    <w:rsid w:val="49AA081B"/>
    <w:rsid w:val="49AA4D9A"/>
    <w:rsid w:val="49B84028"/>
    <w:rsid w:val="49BC5269"/>
    <w:rsid w:val="49CA22FB"/>
    <w:rsid w:val="49CA5CBB"/>
    <w:rsid w:val="49CB5BD0"/>
    <w:rsid w:val="49D10931"/>
    <w:rsid w:val="49D12D83"/>
    <w:rsid w:val="4A325732"/>
    <w:rsid w:val="4A362E22"/>
    <w:rsid w:val="4A4829D2"/>
    <w:rsid w:val="4A505B84"/>
    <w:rsid w:val="4A543E09"/>
    <w:rsid w:val="4A56178C"/>
    <w:rsid w:val="4A620492"/>
    <w:rsid w:val="4A693A53"/>
    <w:rsid w:val="4A7548B6"/>
    <w:rsid w:val="4A7807DF"/>
    <w:rsid w:val="4A8121DA"/>
    <w:rsid w:val="4ACF119E"/>
    <w:rsid w:val="4AD03BE3"/>
    <w:rsid w:val="4AD151BC"/>
    <w:rsid w:val="4AD25F9C"/>
    <w:rsid w:val="4ADA16F2"/>
    <w:rsid w:val="4ADA6BCE"/>
    <w:rsid w:val="4B0E4071"/>
    <w:rsid w:val="4B1E208B"/>
    <w:rsid w:val="4B2D3123"/>
    <w:rsid w:val="4B305148"/>
    <w:rsid w:val="4B362F1B"/>
    <w:rsid w:val="4B392818"/>
    <w:rsid w:val="4B471D32"/>
    <w:rsid w:val="4B532278"/>
    <w:rsid w:val="4B567965"/>
    <w:rsid w:val="4B714FB9"/>
    <w:rsid w:val="4B7560DE"/>
    <w:rsid w:val="4B7A363D"/>
    <w:rsid w:val="4B817887"/>
    <w:rsid w:val="4B8908EF"/>
    <w:rsid w:val="4B946413"/>
    <w:rsid w:val="4B9A3308"/>
    <w:rsid w:val="4B9C2FB5"/>
    <w:rsid w:val="4B9D2483"/>
    <w:rsid w:val="4BBF5C1C"/>
    <w:rsid w:val="4BC5386C"/>
    <w:rsid w:val="4BC55748"/>
    <w:rsid w:val="4BFF51FD"/>
    <w:rsid w:val="4C181DFC"/>
    <w:rsid w:val="4C2E6D04"/>
    <w:rsid w:val="4C3C7291"/>
    <w:rsid w:val="4C454492"/>
    <w:rsid w:val="4C62262E"/>
    <w:rsid w:val="4C6A2573"/>
    <w:rsid w:val="4C6B3756"/>
    <w:rsid w:val="4C6F6CA0"/>
    <w:rsid w:val="4C705312"/>
    <w:rsid w:val="4C844A67"/>
    <w:rsid w:val="4C845294"/>
    <w:rsid w:val="4C9A3EB1"/>
    <w:rsid w:val="4C9B6122"/>
    <w:rsid w:val="4CBD5752"/>
    <w:rsid w:val="4CC77198"/>
    <w:rsid w:val="4CCF2589"/>
    <w:rsid w:val="4CD02C99"/>
    <w:rsid w:val="4CF66DF4"/>
    <w:rsid w:val="4D284E16"/>
    <w:rsid w:val="4D624822"/>
    <w:rsid w:val="4D681879"/>
    <w:rsid w:val="4D6A3E59"/>
    <w:rsid w:val="4D7435CB"/>
    <w:rsid w:val="4D780A5D"/>
    <w:rsid w:val="4D7C2A2A"/>
    <w:rsid w:val="4D8023A9"/>
    <w:rsid w:val="4D912018"/>
    <w:rsid w:val="4D953E0D"/>
    <w:rsid w:val="4D9C5C38"/>
    <w:rsid w:val="4DA176E0"/>
    <w:rsid w:val="4DAC49B5"/>
    <w:rsid w:val="4DC21876"/>
    <w:rsid w:val="4DF1083D"/>
    <w:rsid w:val="4E2527A3"/>
    <w:rsid w:val="4E295076"/>
    <w:rsid w:val="4E29627F"/>
    <w:rsid w:val="4E30612A"/>
    <w:rsid w:val="4E324706"/>
    <w:rsid w:val="4E354BA5"/>
    <w:rsid w:val="4E3F4AF3"/>
    <w:rsid w:val="4E5C5321"/>
    <w:rsid w:val="4E5E6F50"/>
    <w:rsid w:val="4E604AA6"/>
    <w:rsid w:val="4E76487C"/>
    <w:rsid w:val="4E777A69"/>
    <w:rsid w:val="4E861B07"/>
    <w:rsid w:val="4E891410"/>
    <w:rsid w:val="4E997DAA"/>
    <w:rsid w:val="4E9A2AD8"/>
    <w:rsid w:val="4EA91038"/>
    <w:rsid w:val="4EB2117F"/>
    <w:rsid w:val="4EB238DA"/>
    <w:rsid w:val="4EBE0DEA"/>
    <w:rsid w:val="4EC33484"/>
    <w:rsid w:val="4EDF0DBA"/>
    <w:rsid w:val="4EEC450B"/>
    <w:rsid w:val="4F077BCD"/>
    <w:rsid w:val="4F3548DF"/>
    <w:rsid w:val="4F36171C"/>
    <w:rsid w:val="4F456EC6"/>
    <w:rsid w:val="4F457238"/>
    <w:rsid w:val="4F4F7765"/>
    <w:rsid w:val="4F503573"/>
    <w:rsid w:val="4F587D98"/>
    <w:rsid w:val="4F5D4697"/>
    <w:rsid w:val="4F644680"/>
    <w:rsid w:val="4F6F5B6C"/>
    <w:rsid w:val="4F755176"/>
    <w:rsid w:val="4F8428CF"/>
    <w:rsid w:val="4F865B9E"/>
    <w:rsid w:val="4F8E423F"/>
    <w:rsid w:val="4F965138"/>
    <w:rsid w:val="4F9B0993"/>
    <w:rsid w:val="4F9D1954"/>
    <w:rsid w:val="4FB305A3"/>
    <w:rsid w:val="4FB34860"/>
    <w:rsid w:val="4FBD422E"/>
    <w:rsid w:val="4FD2624E"/>
    <w:rsid w:val="4FD679D4"/>
    <w:rsid w:val="4FF13C35"/>
    <w:rsid w:val="4FF63E1E"/>
    <w:rsid w:val="4FFF115B"/>
    <w:rsid w:val="501A7574"/>
    <w:rsid w:val="50333B18"/>
    <w:rsid w:val="503A1238"/>
    <w:rsid w:val="50450D33"/>
    <w:rsid w:val="504C64CB"/>
    <w:rsid w:val="505270BF"/>
    <w:rsid w:val="505F4F82"/>
    <w:rsid w:val="50647989"/>
    <w:rsid w:val="50741466"/>
    <w:rsid w:val="50811C8C"/>
    <w:rsid w:val="50884F11"/>
    <w:rsid w:val="50AC02A1"/>
    <w:rsid w:val="50B71D79"/>
    <w:rsid w:val="50C33627"/>
    <w:rsid w:val="50E21A5C"/>
    <w:rsid w:val="50E92412"/>
    <w:rsid w:val="5124203D"/>
    <w:rsid w:val="51715E39"/>
    <w:rsid w:val="5180684A"/>
    <w:rsid w:val="518B4844"/>
    <w:rsid w:val="51971CE8"/>
    <w:rsid w:val="51A67957"/>
    <w:rsid w:val="51AB59B1"/>
    <w:rsid w:val="51C41AA1"/>
    <w:rsid w:val="51DD15D3"/>
    <w:rsid w:val="52345D68"/>
    <w:rsid w:val="52364867"/>
    <w:rsid w:val="526C0B54"/>
    <w:rsid w:val="526E4D1B"/>
    <w:rsid w:val="527F41B7"/>
    <w:rsid w:val="528150DB"/>
    <w:rsid w:val="5292085F"/>
    <w:rsid w:val="52C23612"/>
    <w:rsid w:val="52C75B30"/>
    <w:rsid w:val="52CB4FFB"/>
    <w:rsid w:val="52E4619F"/>
    <w:rsid w:val="52EC0B16"/>
    <w:rsid w:val="52ED23EA"/>
    <w:rsid w:val="52F20739"/>
    <w:rsid w:val="53001EF1"/>
    <w:rsid w:val="531420D1"/>
    <w:rsid w:val="531D18BC"/>
    <w:rsid w:val="532178DF"/>
    <w:rsid w:val="532872D5"/>
    <w:rsid w:val="53415A92"/>
    <w:rsid w:val="53504523"/>
    <w:rsid w:val="53536299"/>
    <w:rsid w:val="535B1E20"/>
    <w:rsid w:val="536C2813"/>
    <w:rsid w:val="537B016E"/>
    <w:rsid w:val="537F5FDC"/>
    <w:rsid w:val="53825EEA"/>
    <w:rsid w:val="539D6C62"/>
    <w:rsid w:val="539E5FDC"/>
    <w:rsid w:val="53AF2511"/>
    <w:rsid w:val="53B43FC2"/>
    <w:rsid w:val="53C56975"/>
    <w:rsid w:val="53C73F05"/>
    <w:rsid w:val="53D669D0"/>
    <w:rsid w:val="53DD6206"/>
    <w:rsid w:val="53EC348A"/>
    <w:rsid w:val="540B3843"/>
    <w:rsid w:val="54132BE2"/>
    <w:rsid w:val="54372D9B"/>
    <w:rsid w:val="543D64C1"/>
    <w:rsid w:val="544177BD"/>
    <w:rsid w:val="546244DE"/>
    <w:rsid w:val="54816ADB"/>
    <w:rsid w:val="54860C1E"/>
    <w:rsid w:val="54A42AE1"/>
    <w:rsid w:val="54A65BB6"/>
    <w:rsid w:val="54B815BF"/>
    <w:rsid w:val="54CA599E"/>
    <w:rsid w:val="54D2100B"/>
    <w:rsid w:val="54DA77D5"/>
    <w:rsid w:val="54EE6C3E"/>
    <w:rsid w:val="54F9102C"/>
    <w:rsid w:val="54FF492F"/>
    <w:rsid w:val="55020BB9"/>
    <w:rsid w:val="55024C7A"/>
    <w:rsid w:val="551460BC"/>
    <w:rsid w:val="552B5CF1"/>
    <w:rsid w:val="55300FAB"/>
    <w:rsid w:val="55324950"/>
    <w:rsid w:val="553C3EF7"/>
    <w:rsid w:val="55420A94"/>
    <w:rsid w:val="5545507E"/>
    <w:rsid w:val="55485AC1"/>
    <w:rsid w:val="55585964"/>
    <w:rsid w:val="555F45B4"/>
    <w:rsid w:val="55822E34"/>
    <w:rsid w:val="558C2FB8"/>
    <w:rsid w:val="558C4974"/>
    <w:rsid w:val="55910DAC"/>
    <w:rsid w:val="55A3469E"/>
    <w:rsid w:val="55A45694"/>
    <w:rsid w:val="55A9577A"/>
    <w:rsid w:val="55B15B2E"/>
    <w:rsid w:val="55C22390"/>
    <w:rsid w:val="55C40136"/>
    <w:rsid w:val="55CA5505"/>
    <w:rsid w:val="55D55E8F"/>
    <w:rsid w:val="55D864C1"/>
    <w:rsid w:val="55DA15AE"/>
    <w:rsid w:val="55E167C2"/>
    <w:rsid w:val="55E90151"/>
    <w:rsid w:val="561F748B"/>
    <w:rsid w:val="56272DA6"/>
    <w:rsid w:val="564004F4"/>
    <w:rsid w:val="56482936"/>
    <w:rsid w:val="5649558C"/>
    <w:rsid w:val="56521B25"/>
    <w:rsid w:val="565A3ABC"/>
    <w:rsid w:val="565C73F3"/>
    <w:rsid w:val="5664386A"/>
    <w:rsid w:val="567117F1"/>
    <w:rsid w:val="5676120B"/>
    <w:rsid w:val="567A4F33"/>
    <w:rsid w:val="56C449D9"/>
    <w:rsid w:val="56D75B23"/>
    <w:rsid w:val="56ED43D3"/>
    <w:rsid w:val="56F8540F"/>
    <w:rsid w:val="57082A16"/>
    <w:rsid w:val="570F7C19"/>
    <w:rsid w:val="57167C7F"/>
    <w:rsid w:val="572B6CE0"/>
    <w:rsid w:val="57361294"/>
    <w:rsid w:val="574156C1"/>
    <w:rsid w:val="576E785C"/>
    <w:rsid w:val="576F1F54"/>
    <w:rsid w:val="577C15C2"/>
    <w:rsid w:val="579D7502"/>
    <w:rsid w:val="57BB1A86"/>
    <w:rsid w:val="57EE368D"/>
    <w:rsid w:val="57EE66E6"/>
    <w:rsid w:val="57F50A71"/>
    <w:rsid w:val="581D405B"/>
    <w:rsid w:val="58207D70"/>
    <w:rsid w:val="58265106"/>
    <w:rsid w:val="582655FB"/>
    <w:rsid w:val="58313F63"/>
    <w:rsid w:val="585B40E9"/>
    <w:rsid w:val="587F64EB"/>
    <w:rsid w:val="589324B1"/>
    <w:rsid w:val="58A1088D"/>
    <w:rsid w:val="58CB1284"/>
    <w:rsid w:val="58ED2FC7"/>
    <w:rsid w:val="58FA21BB"/>
    <w:rsid w:val="591E28E5"/>
    <w:rsid w:val="5928128D"/>
    <w:rsid w:val="594A1855"/>
    <w:rsid w:val="594E6304"/>
    <w:rsid w:val="594F3A5F"/>
    <w:rsid w:val="59555132"/>
    <w:rsid w:val="59695647"/>
    <w:rsid w:val="596F0129"/>
    <w:rsid w:val="59752C14"/>
    <w:rsid w:val="5976754C"/>
    <w:rsid w:val="59873242"/>
    <w:rsid w:val="59A4022B"/>
    <w:rsid w:val="59A4343F"/>
    <w:rsid w:val="59A5593F"/>
    <w:rsid w:val="59BA4802"/>
    <w:rsid w:val="59C22CA5"/>
    <w:rsid w:val="59CA71B9"/>
    <w:rsid w:val="59D80623"/>
    <w:rsid w:val="59DE34FA"/>
    <w:rsid w:val="59E23C9E"/>
    <w:rsid w:val="59E72DA2"/>
    <w:rsid w:val="59E76676"/>
    <w:rsid w:val="59FA792A"/>
    <w:rsid w:val="5A15634A"/>
    <w:rsid w:val="5A277FB2"/>
    <w:rsid w:val="5A4401B2"/>
    <w:rsid w:val="5A4D5701"/>
    <w:rsid w:val="5A53026E"/>
    <w:rsid w:val="5A5D3274"/>
    <w:rsid w:val="5A71514D"/>
    <w:rsid w:val="5AA71BE2"/>
    <w:rsid w:val="5AAB1028"/>
    <w:rsid w:val="5ACB6ABE"/>
    <w:rsid w:val="5AD23119"/>
    <w:rsid w:val="5AD51C71"/>
    <w:rsid w:val="5AEE1F28"/>
    <w:rsid w:val="5B1C74F1"/>
    <w:rsid w:val="5B2C5EE1"/>
    <w:rsid w:val="5B352DEA"/>
    <w:rsid w:val="5B521A1E"/>
    <w:rsid w:val="5B615318"/>
    <w:rsid w:val="5B757669"/>
    <w:rsid w:val="5B8F6545"/>
    <w:rsid w:val="5B9912F7"/>
    <w:rsid w:val="5BA43A63"/>
    <w:rsid w:val="5BBB696D"/>
    <w:rsid w:val="5BC37B6C"/>
    <w:rsid w:val="5BC73A76"/>
    <w:rsid w:val="5BCD152A"/>
    <w:rsid w:val="5BD111FF"/>
    <w:rsid w:val="5BD272EF"/>
    <w:rsid w:val="5BDA7912"/>
    <w:rsid w:val="5BF308ED"/>
    <w:rsid w:val="5C024411"/>
    <w:rsid w:val="5C0306AE"/>
    <w:rsid w:val="5C0B3335"/>
    <w:rsid w:val="5C0C0F75"/>
    <w:rsid w:val="5C3200FE"/>
    <w:rsid w:val="5C491E3A"/>
    <w:rsid w:val="5C5C624D"/>
    <w:rsid w:val="5C691C84"/>
    <w:rsid w:val="5C846B11"/>
    <w:rsid w:val="5C9D7B11"/>
    <w:rsid w:val="5CAF1329"/>
    <w:rsid w:val="5CB872FE"/>
    <w:rsid w:val="5CC74664"/>
    <w:rsid w:val="5CD70ABA"/>
    <w:rsid w:val="5CDD33AE"/>
    <w:rsid w:val="5CE61564"/>
    <w:rsid w:val="5CE91B1E"/>
    <w:rsid w:val="5D050C5E"/>
    <w:rsid w:val="5D06272D"/>
    <w:rsid w:val="5D1B78B1"/>
    <w:rsid w:val="5D297EC5"/>
    <w:rsid w:val="5D466B04"/>
    <w:rsid w:val="5D4E1342"/>
    <w:rsid w:val="5D5E7BEB"/>
    <w:rsid w:val="5D600EF2"/>
    <w:rsid w:val="5D6A08D7"/>
    <w:rsid w:val="5D757BAE"/>
    <w:rsid w:val="5D8A0280"/>
    <w:rsid w:val="5DA3741D"/>
    <w:rsid w:val="5DAE0F18"/>
    <w:rsid w:val="5DB17425"/>
    <w:rsid w:val="5DC32136"/>
    <w:rsid w:val="5DFB342E"/>
    <w:rsid w:val="5DFF108C"/>
    <w:rsid w:val="5E010525"/>
    <w:rsid w:val="5E0D33D9"/>
    <w:rsid w:val="5E1C5868"/>
    <w:rsid w:val="5E2426A5"/>
    <w:rsid w:val="5E282DAF"/>
    <w:rsid w:val="5E39535A"/>
    <w:rsid w:val="5E441DBC"/>
    <w:rsid w:val="5E7C3CBA"/>
    <w:rsid w:val="5E817371"/>
    <w:rsid w:val="5EDC5235"/>
    <w:rsid w:val="5EE573A8"/>
    <w:rsid w:val="5F070454"/>
    <w:rsid w:val="5F6B5522"/>
    <w:rsid w:val="5F9403DE"/>
    <w:rsid w:val="5F9672CE"/>
    <w:rsid w:val="5F9C4C88"/>
    <w:rsid w:val="5F9E3418"/>
    <w:rsid w:val="5F9F0B3C"/>
    <w:rsid w:val="5FA66C3C"/>
    <w:rsid w:val="5FE35267"/>
    <w:rsid w:val="5FE90E41"/>
    <w:rsid w:val="5FE944C3"/>
    <w:rsid w:val="5FEA4C00"/>
    <w:rsid w:val="5FEB6D46"/>
    <w:rsid w:val="5FF42D68"/>
    <w:rsid w:val="5FF61584"/>
    <w:rsid w:val="601549FB"/>
    <w:rsid w:val="602A2D39"/>
    <w:rsid w:val="602D4F81"/>
    <w:rsid w:val="602D5949"/>
    <w:rsid w:val="60314365"/>
    <w:rsid w:val="6034603C"/>
    <w:rsid w:val="603A209C"/>
    <w:rsid w:val="60425BB2"/>
    <w:rsid w:val="60574480"/>
    <w:rsid w:val="60671062"/>
    <w:rsid w:val="60763D1D"/>
    <w:rsid w:val="607E57CE"/>
    <w:rsid w:val="60B101C9"/>
    <w:rsid w:val="60BA1B44"/>
    <w:rsid w:val="60BB4F61"/>
    <w:rsid w:val="60F81D58"/>
    <w:rsid w:val="6126227B"/>
    <w:rsid w:val="61273AAC"/>
    <w:rsid w:val="61404601"/>
    <w:rsid w:val="6170278B"/>
    <w:rsid w:val="61A87F9D"/>
    <w:rsid w:val="61AE4F58"/>
    <w:rsid w:val="61C2279B"/>
    <w:rsid w:val="61CD3AB9"/>
    <w:rsid w:val="61D423CE"/>
    <w:rsid w:val="61DD79FC"/>
    <w:rsid w:val="61EB461F"/>
    <w:rsid w:val="620F663F"/>
    <w:rsid w:val="62521688"/>
    <w:rsid w:val="627013BD"/>
    <w:rsid w:val="627C704F"/>
    <w:rsid w:val="627C7FE2"/>
    <w:rsid w:val="6280037D"/>
    <w:rsid w:val="629E0657"/>
    <w:rsid w:val="62A64A60"/>
    <w:rsid w:val="62B224E1"/>
    <w:rsid w:val="62DA1798"/>
    <w:rsid w:val="62E83E75"/>
    <w:rsid w:val="62FB3742"/>
    <w:rsid w:val="62FC0B7C"/>
    <w:rsid w:val="63012395"/>
    <w:rsid w:val="6302586E"/>
    <w:rsid w:val="63053074"/>
    <w:rsid w:val="63070F94"/>
    <w:rsid w:val="63091768"/>
    <w:rsid w:val="63210F05"/>
    <w:rsid w:val="63572439"/>
    <w:rsid w:val="63581A2B"/>
    <w:rsid w:val="638E45EC"/>
    <w:rsid w:val="63BC10AA"/>
    <w:rsid w:val="63BE1FBB"/>
    <w:rsid w:val="63E15427"/>
    <w:rsid w:val="64153805"/>
    <w:rsid w:val="641C471E"/>
    <w:rsid w:val="64214731"/>
    <w:rsid w:val="643C4ED6"/>
    <w:rsid w:val="643D2A70"/>
    <w:rsid w:val="64400B6E"/>
    <w:rsid w:val="644E590D"/>
    <w:rsid w:val="64561891"/>
    <w:rsid w:val="646A3EDB"/>
    <w:rsid w:val="6494199F"/>
    <w:rsid w:val="64965473"/>
    <w:rsid w:val="64B5706C"/>
    <w:rsid w:val="64BD442A"/>
    <w:rsid w:val="64BF4B51"/>
    <w:rsid w:val="64C74FA1"/>
    <w:rsid w:val="64D30762"/>
    <w:rsid w:val="64F24D70"/>
    <w:rsid w:val="64FE63B8"/>
    <w:rsid w:val="650B29D9"/>
    <w:rsid w:val="6513525B"/>
    <w:rsid w:val="651D1FC4"/>
    <w:rsid w:val="651F3BB6"/>
    <w:rsid w:val="65215BA9"/>
    <w:rsid w:val="6533080F"/>
    <w:rsid w:val="653D43E1"/>
    <w:rsid w:val="65405BBA"/>
    <w:rsid w:val="654B40FD"/>
    <w:rsid w:val="654E1584"/>
    <w:rsid w:val="65505542"/>
    <w:rsid w:val="655D7E77"/>
    <w:rsid w:val="65651650"/>
    <w:rsid w:val="65736D6B"/>
    <w:rsid w:val="65A20CE4"/>
    <w:rsid w:val="65B97E5F"/>
    <w:rsid w:val="65BB5BF8"/>
    <w:rsid w:val="65BC2999"/>
    <w:rsid w:val="65D251A9"/>
    <w:rsid w:val="65FC25B0"/>
    <w:rsid w:val="660B51B3"/>
    <w:rsid w:val="663C3A5C"/>
    <w:rsid w:val="664048F2"/>
    <w:rsid w:val="664319F2"/>
    <w:rsid w:val="664B2F35"/>
    <w:rsid w:val="66505396"/>
    <w:rsid w:val="66595E9C"/>
    <w:rsid w:val="6679777F"/>
    <w:rsid w:val="667C45AA"/>
    <w:rsid w:val="66847803"/>
    <w:rsid w:val="668971A0"/>
    <w:rsid w:val="6690526C"/>
    <w:rsid w:val="669D1F13"/>
    <w:rsid w:val="66B04AA8"/>
    <w:rsid w:val="66B47DAC"/>
    <w:rsid w:val="66C753F5"/>
    <w:rsid w:val="66C972B4"/>
    <w:rsid w:val="66D83730"/>
    <w:rsid w:val="66FD7071"/>
    <w:rsid w:val="671033C7"/>
    <w:rsid w:val="671C56F4"/>
    <w:rsid w:val="671F6905"/>
    <w:rsid w:val="6723339C"/>
    <w:rsid w:val="6740297F"/>
    <w:rsid w:val="67704804"/>
    <w:rsid w:val="67771068"/>
    <w:rsid w:val="677F1513"/>
    <w:rsid w:val="67821188"/>
    <w:rsid w:val="6783207B"/>
    <w:rsid w:val="67A05EE6"/>
    <w:rsid w:val="67C735DA"/>
    <w:rsid w:val="67CC1DB5"/>
    <w:rsid w:val="67CF3C3C"/>
    <w:rsid w:val="67DD1E63"/>
    <w:rsid w:val="67E52C1B"/>
    <w:rsid w:val="67E708F4"/>
    <w:rsid w:val="67F6082D"/>
    <w:rsid w:val="680A2FD3"/>
    <w:rsid w:val="681C75DB"/>
    <w:rsid w:val="682D45C4"/>
    <w:rsid w:val="68406218"/>
    <w:rsid w:val="68415DB0"/>
    <w:rsid w:val="684861E1"/>
    <w:rsid w:val="68502413"/>
    <w:rsid w:val="68570EF1"/>
    <w:rsid w:val="685A710A"/>
    <w:rsid w:val="685E0194"/>
    <w:rsid w:val="685E4BC9"/>
    <w:rsid w:val="686C00E0"/>
    <w:rsid w:val="687462E0"/>
    <w:rsid w:val="688103AC"/>
    <w:rsid w:val="689548B6"/>
    <w:rsid w:val="68B42238"/>
    <w:rsid w:val="68B56F96"/>
    <w:rsid w:val="68E94C0F"/>
    <w:rsid w:val="68EE15AA"/>
    <w:rsid w:val="68F2400A"/>
    <w:rsid w:val="69073989"/>
    <w:rsid w:val="690B3492"/>
    <w:rsid w:val="69182F29"/>
    <w:rsid w:val="69414AA8"/>
    <w:rsid w:val="6947708A"/>
    <w:rsid w:val="695378B2"/>
    <w:rsid w:val="69545E25"/>
    <w:rsid w:val="695A50E0"/>
    <w:rsid w:val="69693E83"/>
    <w:rsid w:val="696D3D66"/>
    <w:rsid w:val="6982072A"/>
    <w:rsid w:val="699139B1"/>
    <w:rsid w:val="69917C2C"/>
    <w:rsid w:val="69B757B4"/>
    <w:rsid w:val="69BA546A"/>
    <w:rsid w:val="69C04965"/>
    <w:rsid w:val="69C07E79"/>
    <w:rsid w:val="69EF013D"/>
    <w:rsid w:val="6A0F467E"/>
    <w:rsid w:val="6A12569F"/>
    <w:rsid w:val="6A334093"/>
    <w:rsid w:val="6A4601B5"/>
    <w:rsid w:val="6A4B38CA"/>
    <w:rsid w:val="6A84766B"/>
    <w:rsid w:val="6A8954CE"/>
    <w:rsid w:val="6AAD1D34"/>
    <w:rsid w:val="6AB86EBC"/>
    <w:rsid w:val="6ACE64E2"/>
    <w:rsid w:val="6ACF0AD4"/>
    <w:rsid w:val="6ADE6653"/>
    <w:rsid w:val="6AF470B4"/>
    <w:rsid w:val="6AFF4A88"/>
    <w:rsid w:val="6B0F1BEB"/>
    <w:rsid w:val="6B1D56CB"/>
    <w:rsid w:val="6B237253"/>
    <w:rsid w:val="6B3244DD"/>
    <w:rsid w:val="6B361C37"/>
    <w:rsid w:val="6B4E1A70"/>
    <w:rsid w:val="6B4E3DAD"/>
    <w:rsid w:val="6B5726BB"/>
    <w:rsid w:val="6B5D7737"/>
    <w:rsid w:val="6B6311DA"/>
    <w:rsid w:val="6B725084"/>
    <w:rsid w:val="6B7C307D"/>
    <w:rsid w:val="6B897DD1"/>
    <w:rsid w:val="6BAD7F12"/>
    <w:rsid w:val="6BC55731"/>
    <w:rsid w:val="6BCD0B6D"/>
    <w:rsid w:val="6BD8350F"/>
    <w:rsid w:val="6BDC6B57"/>
    <w:rsid w:val="6BDF04DB"/>
    <w:rsid w:val="6BF47E56"/>
    <w:rsid w:val="6BF51789"/>
    <w:rsid w:val="6C075602"/>
    <w:rsid w:val="6C214339"/>
    <w:rsid w:val="6C2C29D9"/>
    <w:rsid w:val="6C430FD8"/>
    <w:rsid w:val="6C520125"/>
    <w:rsid w:val="6C652B0E"/>
    <w:rsid w:val="6C8205F0"/>
    <w:rsid w:val="6C8D1551"/>
    <w:rsid w:val="6C93382C"/>
    <w:rsid w:val="6CA976D4"/>
    <w:rsid w:val="6CCA66A8"/>
    <w:rsid w:val="6CE653D2"/>
    <w:rsid w:val="6CEB550C"/>
    <w:rsid w:val="6D1007D3"/>
    <w:rsid w:val="6D151F2F"/>
    <w:rsid w:val="6D2F2293"/>
    <w:rsid w:val="6D300D1F"/>
    <w:rsid w:val="6D311740"/>
    <w:rsid w:val="6D391E47"/>
    <w:rsid w:val="6D412DCB"/>
    <w:rsid w:val="6D48015F"/>
    <w:rsid w:val="6D4F0F94"/>
    <w:rsid w:val="6D5035EE"/>
    <w:rsid w:val="6D62172D"/>
    <w:rsid w:val="6D7E7278"/>
    <w:rsid w:val="6DA9592E"/>
    <w:rsid w:val="6DA97D85"/>
    <w:rsid w:val="6DB645D9"/>
    <w:rsid w:val="6DBE524A"/>
    <w:rsid w:val="6DDA70EB"/>
    <w:rsid w:val="6DE82A06"/>
    <w:rsid w:val="6DED7837"/>
    <w:rsid w:val="6DFE4022"/>
    <w:rsid w:val="6E0410A7"/>
    <w:rsid w:val="6E0D251A"/>
    <w:rsid w:val="6E14047B"/>
    <w:rsid w:val="6E1A3908"/>
    <w:rsid w:val="6E1A6005"/>
    <w:rsid w:val="6E290F66"/>
    <w:rsid w:val="6E2A0396"/>
    <w:rsid w:val="6E2D4F35"/>
    <w:rsid w:val="6E30472D"/>
    <w:rsid w:val="6E405469"/>
    <w:rsid w:val="6E436E7F"/>
    <w:rsid w:val="6E4F3AB4"/>
    <w:rsid w:val="6E5A3E7E"/>
    <w:rsid w:val="6E6F6E15"/>
    <w:rsid w:val="6E780815"/>
    <w:rsid w:val="6E7A24BD"/>
    <w:rsid w:val="6E7A5241"/>
    <w:rsid w:val="6E865174"/>
    <w:rsid w:val="6EAC26BD"/>
    <w:rsid w:val="6EAF71D4"/>
    <w:rsid w:val="6EC04B3B"/>
    <w:rsid w:val="6EC56C4A"/>
    <w:rsid w:val="6EF006AC"/>
    <w:rsid w:val="6EFC025C"/>
    <w:rsid w:val="6EFE0FA0"/>
    <w:rsid w:val="6F0C62BE"/>
    <w:rsid w:val="6F125DF9"/>
    <w:rsid w:val="6F1900E2"/>
    <w:rsid w:val="6F1F4379"/>
    <w:rsid w:val="6F320C56"/>
    <w:rsid w:val="6F501A6C"/>
    <w:rsid w:val="6F5E5739"/>
    <w:rsid w:val="6F6F5B6F"/>
    <w:rsid w:val="6F722A0A"/>
    <w:rsid w:val="6F7D1CD0"/>
    <w:rsid w:val="6F841138"/>
    <w:rsid w:val="6FB91B1A"/>
    <w:rsid w:val="6FBB2D78"/>
    <w:rsid w:val="6FBB5C41"/>
    <w:rsid w:val="6FC45FB1"/>
    <w:rsid w:val="6FD33CFB"/>
    <w:rsid w:val="6FDB3D4D"/>
    <w:rsid w:val="6FE3151E"/>
    <w:rsid w:val="6FEA0EEE"/>
    <w:rsid w:val="6FF11763"/>
    <w:rsid w:val="6FFF0113"/>
    <w:rsid w:val="70050645"/>
    <w:rsid w:val="701B5E63"/>
    <w:rsid w:val="701D7230"/>
    <w:rsid w:val="701F74B8"/>
    <w:rsid w:val="7030197A"/>
    <w:rsid w:val="70311332"/>
    <w:rsid w:val="703C40B4"/>
    <w:rsid w:val="70501143"/>
    <w:rsid w:val="70563456"/>
    <w:rsid w:val="70587DBF"/>
    <w:rsid w:val="706845E2"/>
    <w:rsid w:val="706A004C"/>
    <w:rsid w:val="706B68D7"/>
    <w:rsid w:val="70943C76"/>
    <w:rsid w:val="70972947"/>
    <w:rsid w:val="70AB251E"/>
    <w:rsid w:val="70B027B9"/>
    <w:rsid w:val="70CF748D"/>
    <w:rsid w:val="70E052A1"/>
    <w:rsid w:val="70E92EEA"/>
    <w:rsid w:val="70EC02EB"/>
    <w:rsid w:val="70EE4D5C"/>
    <w:rsid w:val="70F073CF"/>
    <w:rsid w:val="71081467"/>
    <w:rsid w:val="7128092F"/>
    <w:rsid w:val="712A015C"/>
    <w:rsid w:val="715C485C"/>
    <w:rsid w:val="71661F6A"/>
    <w:rsid w:val="717F1F8D"/>
    <w:rsid w:val="71801088"/>
    <w:rsid w:val="71823718"/>
    <w:rsid w:val="718B7188"/>
    <w:rsid w:val="719C36F5"/>
    <w:rsid w:val="71AD49EC"/>
    <w:rsid w:val="71B55844"/>
    <w:rsid w:val="71CE7EC1"/>
    <w:rsid w:val="71DA0BDD"/>
    <w:rsid w:val="71EE10C5"/>
    <w:rsid w:val="71EE730E"/>
    <w:rsid w:val="72101C51"/>
    <w:rsid w:val="723319AF"/>
    <w:rsid w:val="723F22F6"/>
    <w:rsid w:val="724B0830"/>
    <w:rsid w:val="727C5413"/>
    <w:rsid w:val="728943C3"/>
    <w:rsid w:val="728A439F"/>
    <w:rsid w:val="729F5FB1"/>
    <w:rsid w:val="72A81248"/>
    <w:rsid w:val="72B71A16"/>
    <w:rsid w:val="72C10EB2"/>
    <w:rsid w:val="72C47EE1"/>
    <w:rsid w:val="72CF4F58"/>
    <w:rsid w:val="72D877C6"/>
    <w:rsid w:val="72DD4FA3"/>
    <w:rsid w:val="72E57798"/>
    <w:rsid w:val="72F32729"/>
    <w:rsid w:val="731472FF"/>
    <w:rsid w:val="73147F6A"/>
    <w:rsid w:val="732225E8"/>
    <w:rsid w:val="73265C0D"/>
    <w:rsid w:val="732A359D"/>
    <w:rsid w:val="733C5D5E"/>
    <w:rsid w:val="73550774"/>
    <w:rsid w:val="73667C5A"/>
    <w:rsid w:val="736D2B39"/>
    <w:rsid w:val="7394328F"/>
    <w:rsid w:val="739E1979"/>
    <w:rsid w:val="73A07BB6"/>
    <w:rsid w:val="73A574E7"/>
    <w:rsid w:val="73C044B9"/>
    <w:rsid w:val="73CE255B"/>
    <w:rsid w:val="73D46899"/>
    <w:rsid w:val="73F735FF"/>
    <w:rsid w:val="741F47E3"/>
    <w:rsid w:val="74342BF4"/>
    <w:rsid w:val="74351DA7"/>
    <w:rsid w:val="74376F4F"/>
    <w:rsid w:val="74561C06"/>
    <w:rsid w:val="74593826"/>
    <w:rsid w:val="74635E73"/>
    <w:rsid w:val="74643FB3"/>
    <w:rsid w:val="746E6412"/>
    <w:rsid w:val="747035BE"/>
    <w:rsid w:val="74A02A8D"/>
    <w:rsid w:val="74B33AA6"/>
    <w:rsid w:val="74C82CD3"/>
    <w:rsid w:val="74D30C61"/>
    <w:rsid w:val="74E67017"/>
    <w:rsid w:val="75156146"/>
    <w:rsid w:val="75332590"/>
    <w:rsid w:val="7538049D"/>
    <w:rsid w:val="75546721"/>
    <w:rsid w:val="75547B2D"/>
    <w:rsid w:val="75635C58"/>
    <w:rsid w:val="759A269B"/>
    <w:rsid w:val="759D38A4"/>
    <w:rsid w:val="75BB103B"/>
    <w:rsid w:val="75BC1EC4"/>
    <w:rsid w:val="75BE6F13"/>
    <w:rsid w:val="75D347E2"/>
    <w:rsid w:val="75DE4CB4"/>
    <w:rsid w:val="75E0131A"/>
    <w:rsid w:val="75EC1BF7"/>
    <w:rsid w:val="75ED7ACA"/>
    <w:rsid w:val="761B097C"/>
    <w:rsid w:val="762C33C7"/>
    <w:rsid w:val="76561384"/>
    <w:rsid w:val="766A1496"/>
    <w:rsid w:val="766D5A78"/>
    <w:rsid w:val="766F0D89"/>
    <w:rsid w:val="76752FCC"/>
    <w:rsid w:val="767A487A"/>
    <w:rsid w:val="76893C67"/>
    <w:rsid w:val="76A84D97"/>
    <w:rsid w:val="76BC4087"/>
    <w:rsid w:val="76C2269E"/>
    <w:rsid w:val="76D6129C"/>
    <w:rsid w:val="76D73D7B"/>
    <w:rsid w:val="76D9576E"/>
    <w:rsid w:val="76E253E0"/>
    <w:rsid w:val="76E73B1B"/>
    <w:rsid w:val="77061639"/>
    <w:rsid w:val="770D3F04"/>
    <w:rsid w:val="77184C1E"/>
    <w:rsid w:val="77404990"/>
    <w:rsid w:val="776A3141"/>
    <w:rsid w:val="776B11A6"/>
    <w:rsid w:val="77845302"/>
    <w:rsid w:val="77901799"/>
    <w:rsid w:val="77961DEC"/>
    <w:rsid w:val="77A60931"/>
    <w:rsid w:val="77A67BE0"/>
    <w:rsid w:val="77A83FF7"/>
    <w:rsid w:val="77CF2894"/>
    <w:rsid w:val="77F12BE0"/>
    <w:rsid w:val="77FB1212"/>
    <w:rsid w:val="78000694"/>
    <w:rsid w:val="78023676"/>
    <w:rsid w:val="78027E41"/>
    <w:rsid w:val="780B0D06"/>
    <w:rsid w:val="78243542"/>
    <w:rsid w:val="782A5B4B"/>
    <w:rsid w:val="78340C17"/>
    <w:rsid w:val="783B6167"/>
    <w:rsid w:val="788F72A6"/>
    <w:rsid w:val="789D521C"/>
    <w:rsid w:val="78AF2488"/>
    <w:rsid w:val="78CA1AA7"/>
    <w:rsid w:val="78EA7E7C"/>
    <w:rsid w:val="78F16265"/>
    <w:rsid w:val="78F229B2"/>
    <w:rsid w:val="78F53F85"/>
    <w:rsid w:val="79082C8D"/>
    <w:rsid w:val="790A2238"/>
    <w:rsid w:val="79212B57"/>
    <w:rsid w:val="79243819"/>
    <w:rsid w:val="792B5123"/>
    <w:rsid w:val="79396450"/>
    <w:rsid w:val="79407061"/>
    <w:rsid w:val="796E6158"/>
    <w:rsid w:val="797C3182"/>
    <w:rsid w:val="797F7663"/>
    <w:rsid w:val="79997CC7"/>
    <w:rsid w:val="79B17C72"/>
    <w:rsid w:val="79C25F5B"/>
    <w:rsid w:val="79D63B16"/>
    <w:rsid w:val="79F94646"/>
    <w:rsid w:val="7A284092"/>
    <w:rsid w:val="7A5C12E4"/>
    <w:rsid w:val="7A651565"/>
    <w:rsid w:val="7A6D74FF"/>
    <w:rsid w:val="7A6F4B8A"/>
    <w:rsid w:val="7A853F92"/>
    <w:rsid w:val="7A8A558B"/>
    <w:rsid w:val="7A940C81"/>
    <w:rsid w:val="7A9B59C8"/>
    <w:rsid w:val="7A9F45F2"/>
    <w:rsid w:val="7AB27998"/>
    <w:rsid w:val="7AC2272F"/>
    <w:rsid w:val="7AC576D6"/>
    <w:rsid w:val="7AD24A21"/>
    <w:rsid w:val="7AD61E34"/>
    <w:rsid w:val="7AD72239"/>
    <w:rsid w:val="7AE22D38"/>
    <w:rsid w:val="7AF514C5"/>
    <w:rsid w:val="7B0A0976"/>
    <w:rsid w:val="7B1C4BA6"/>
    <w:rsid w:val="7B273A10"/>
    <w:rsid w:val="7B2B6F6B"/>
    <w:rsid w:val="7B31125B"/>
    <w:rsid w:val="7B3C5E5C"/>
    <w:rsid w:val="7B452458"/>
    <w:rsid w:val="7B4D3F26"/>
    <w:rsid w:val="7B4E588F"/>
    <w:rsid w:val="7B771820"/>
    <w:rsid w:val="7B994B4B"/>
    <w:rsid w:val="7BAB53FF"/>
    <w:rsid w:val="7BB22E4A"/>
    <w:rsid w:val="7BC20355"/>
    <w:rsid w:val="7BCA53DE"/>
    <w:rsid w:val="7BD052D8"/>
    <w:rsid w:val="7BD82DA2"/>
    <w:rsid w:val="7BDC3DF6"/>
    <w:rsid w:val="7BFB0340"/>
    <w:rsid w:val="7C011C22"/>
    <w:rsid w:val="7C1E08AF"/>
    <w:rsid w:val="7C412C7F"/>
    <w:rsid w:val="7C493B39"/>
    <w:rsid w:val="7C4A6DB6"/>
    <w:rsid w:val="7C6877ED"/>
    <w:rsid w:val="7C9553EF"/>
    <w:rsid w:val="7C98141A"/>
    <w:rsid w:val="7CAF4D8C"/>
    <w:rsid w:val="7CB21CE3"/>
    <w:rsid w:val="7CC00312"/>
    <w:rsid w:val="7CC50C3C"/>
    <w:rsid w:val="7CD33641"/>
    <w:rsid w:val="7CFC4ABA"/>
    <w:rsid w:val="7D0B0A3A"/>
    <w:rsid w:val="7D0F275C"/>
    <w:rsid w:val="7D101FC8"/>
    <w:rsid w:val="7D32454F"/>
    <w:rsid w:val="7D3577D4"/>
    <w:rsid w:val="7D534CF8"/>
    <w:rsid w:val="7D5F3D93"/>
    <w:rsid w:val="7D84128A"/>
    <w:rsid w:val="7DA32A73"/>
    <w:rsid w:val="7DB5628B"/>
    <w:rsid w:val="7DC87633"/>
    <w:rsid w:val="7DD22A4D"/>
    <w:rsid w:val="7DDE63C1"/>
    <w:rsid w:val="7DDE6DC3"/>
    <w:rsid w:val="7DE64AF3"/>
    <w:rsid w:val="7E0E32CE"/>
    <w:rsid w:val="7E4B5412"/>
    <w:rsid w:val="7E5F4546"/>
    <w:rsid w:val="7E7839FC"/>
    <w:rsid w:val="7E85683D"/>
    <w:rsid w:val="7EAB67D6"/>
    <w:rsid w:val="7EB84D79"/>
    <w:rsid w:val="7EC1359D"/>
    <w:rsid w:val="7ED520F3"/>
    <w:rsid w:val="7ED56535"/>
    <w:rsid w:val="7EE33F27"/>
    <w:rsid w:val="7EF860CE"/>
    <w:rsid w:val="7F0115D6"/>
    <w:rsid w:val="7F017965"/>
    <w:rsid w:val="7F083003"/>
    <w:rsid w:val="7F2464C3"/>
    <w:rsid w:val="7F3D4880"/>
    <w:rsid w:val="7F641082"/>
    <w:rsid w:val="7F7A16EA"/>
    <w:rsid w:val="7F8718E1"/>
    <w:rsid w:val="7F8D6429"/>
    <w:rsid w:val="7FA25F78"/>
    <w:rsid w:val="7FAB5A88"/>
    <w:rsid w:val="7FB4000A"/>
    <w:rsid w:val="7FC757FE"/>
    <w:rsid w:val="7FE2292B"/>
    <w:rsid w:val="7FF652DA"/>
    <w:rsid w:val="7FFE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宋体" w:eastAsia="宋体" w:hAnsiTheme="minorHAnsi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numPr>
        <w:ilvl w:val="0"/>
        <w:numId w:val="1"/>
      </w:numPr>
      <w:ind w:firstLineChars="0"/>
      <w:jc w:val="left"/>
      <w:outlineLvl w:val="0"/>
    </w:pPr>
    <w:rPr>
      <w:rFonts w:hAnsi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numPr>
        <w:ilvl w:val="1"/>
        <w:numId w:val="1"/>
      </w:numPr>
      <w:ind w:firstLineChars="0"/>
      <w:jc w:val="left"/>
      <w:outlineLvl w:val="1"/>
    </w:pPr>
    <w:rPr>
      <w:rFonts w:hAnsi="宋体" w:cstheme="majorBidi"/>
      <w:b/>
      <w:bCs/>
      <w:sz w:val="36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numPr>
        <w:ilvl w:val="2"/>
        <w:numId w:val="1"/>
      </w:numPr>
      <w:ind w:firstLineChars="0"/>
      <w:jc w:val="left"/>
      <w:outlineLvl w:val="2"/>
    </w:pPr>
    <w:rPr>
      <w:rFonts w:hAnsi="宋体"/>
      <w:b/>
      <w:bCs/>
      <w:sz w:val="32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ind w:firstLineChars="0"/>
      <w:jc w:val="left"/>
      <w:outlineLvl w:val="3"/>
    </w:pPr>
    <w:rPr>
      <w:rFonts w:hAnsi="宋体" w:cstheme="majorBidi"/>
      <w:b/>
      <w:bCs/>
      <w:sz w:val="30"/>
      <w:szCs w:val="28"/>
    </w:rPr>
  </w:style>
  <w:style w:type="paragraph" w:styleId="6">
    <w:name w:val="heading 5"/>
    <w:basedOn w:val="1"/>
    <w:next w:val="1"/>
    <w:link w:val="36"/>
    <w:unhideWhenUsed/>
    <w:qFormat/>
    <w:uiPriority w:val="9"/>
    <w:pPr>
      <w:keepNext/>
      <w:keepLines/>
      <w:numPr>
        <w:ilvl w:val="4"/>
        <w:numId w:val="1"/>
      </w:numPr>
      <w:ind w:firstLineChars="0"/>
      <w:jc w:val="left"/>
      <w:outlineLvl w:val="4"/>
    </w:pPr>
    <w:rPr>
      <w:rFonts w:hAnsi="宋体"/>
      <w:b/>
      <w:bCs/>
      <w:sz w:val="28"/>
      <w:szCs w:val="28"/>
    </w:rPr>
  </w:style>
  <w:style w:type="paragraph" w:styleId="7">
    <w:name w:val="heading 6"/>
    <w:basedOn w:val="1"/>
    <w:next w:val="1"/>
    <w:link w:val="37"/>
    <w:unhideWhenUsed/>
    <w:qFormat/>
    <w:uiPriority w:val="9"/>
    <w:pPr>
      <w:keepNext/>
      <w:keepLines/>
      <w:numPr>
        <w:ilvl w:val="5"/>
        <w:numId w:val="1"/>
      </w:numPr>
      <w:ind w:firstLineChars="0"/>
      <w:jc w:val="left"/>
      <w:outlineLvl w:val="5"/>
    </w:pPr>
    <w:rPr>
      <w:rFonts w:hAnsi="宋体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8"/>
    <w:unhideWhenUsed/>
    <w:qFormat/>
    <w:uiPriority w:val="9"/>
    <w:pPr>
      <w:keepNext/>
      <w:keepLines/>
      <w:numPr>
        <w:ilvl w:val="6"/>
        <w:numId w:val="1"/>
      </w:numPr>
      <w:ind w:firstLineChars="0"/>
      <w:jc w:val="left"/>
      <w:outlineLvl w:val="6"/>
    </w:pPr>
    <w:rPr>
      <w:rFonts w:hAnsi="宋体"/>
      <w:b/>
      <w:bCs/>
      <w:sz w:val="24"/>
      <w:szCs w:val="24"/>
    </w:rPr>
  </w:style>
  <w:style w:type="paragraph" w:styleId="9">
    <w:name w:val="heading 8"/>
    <w:basedOn w:val="1"/>
    <w:next w:val="1"/>
    <w:link w:val="39"/>
    <w:unhideWhenUsed/>
    <w:qFormat/>
    <w:uiPriority w:val="9"/>
    <w:pPr>
      <w:keepNext/>
      <w:keepLines/>
      <w:numPr>
        <w:ilvl w:val="7"/>
        <w:numId w:val="1"/>
      </w:numPr>
      <w:ind w:firstLineChars="0"/>
      <w:jc w:val="left"/>
      <w:outlineLvl w:val="7"/>
    </w:pPr>
    <w:rPr>
      <w:rFonts w:hAnsi="宋体" w:cstheme="majorBidi"/>
      <w:b/>
      <w:sz w:val="24"/>
      <w:szCs w:val="24"/>
    </w:rPr>
  </w:style>
  <w:style w:type="paragraph" w:styleId="10">
    <w:name w:val="heading 9"/>
    <w:basedOn w:val="1"/>
    <w:next w:val="1"/>
    <w:link w:val="40"/>
    <w:unhideWhenUsed/>
    <w:qFormat/>
    <w:uiPriority w:val="9"/>
    <w:pPr>
      <w:keepNext/>
      <w:keepLines/>
      <w:numPr>
        <w:ilvl w:val="8"/>
        <w:numId w:val="1"/>
      </w:numPr>
      <w:ind w:firstLineChars="0"/>
      <w:jc w:val="left"/>
      <w:outlineLvl w:val="8"/>
    </w:pPr>
    <w:rPr>
      <w:rFonts w:hAnsi="宋体" w:cstheme="majorBidi"/>
      <w:b/>
    </w:rPr>
  </w:style>
  <w:style w:type="character" w:default="1" w:styleId="28">
    <w:name w:val="Default Paragraph Font"/>
    <w:semiHidden/>
    <w:unhideWhenUsed/>
    <w:qFormat/>
    <w:uiPriority w:val="1"/>
  </w:style>
  <w:style w:type="table" w:default="1" w:styleId="2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12">
    <w:name w:val="Body Text"/>
    <w:basedOn w:val="1"/>
    <w:qFormat/>
    <w:uiPriority w:val="0"/>
    <w:pPr>
      <w:spacing w:after="120" w:afterLines="0" w:afterAutospacing="0"/>
    </w:pPr>
  </w:style>
  <w:style w:type="paragraph" w:styleId="13">
    <w:name w:val="toc 5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14">
    <w:name w:val="toc 3"/>
    <w:basedOn w:val="1"/>
    <w:next w:val="1"/>
    <w:unhideWhenUsed/>
    <w:qFormat/>
    <w:uiPriority w:val="39"/>
    <w:pPr>
      <w:spacing w:line="240" w:lineRule="auto"/>
      <w:ind w:firstLine="0" w:firstLineChars="0"/>
    </w:pPr>
  </w:style>
  <w:style w:type="paragraph" w:styleId="15">
    <w:name w:val="toc 8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16">
    <w:name w:val="Date"/>
    <w:basedOn w:val="1"/>
    <w:next w:val="1"/>
    <w:link w:val="45"/>
    <w:semiHidden/>
    <w:unhideWhenUsed/>
    <w:qFormat/>
    <w:uiPriority w:val="99"/>
    <w:pPr>
      <w:ind w:left="100" w:leftChars="2500"/>
    </w:pPr>
  </w:style>
  <w:style w:type="paragraph" w:styleId="17">
    <w:name w:val="footer"/>
    <w:basedOn w:val="1"/>
    <w:link w:val="44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8">
    <w:name w:val="header"/>
    <w:basedOn w:val="1"/>
    <w:link w:val="4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  <w:pPr>
      <w:tabs>
        <w:tab w:val="right" w:leader="dot" w:pos="8296"/>
      </w:tabs>
      <w:spacing w:line="240" w:lineRule="auto"/>
      <w:ind w:firstLine="0" w:firstLineChars="0"/>
    </w:pPr>
    <w:rPr>
      <w:bCs/>
    </w:rPr>
  </w:style>
  <w:style w:type="paragraph" w:styleId="20">
    <w:name w:val="toc 4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21">
    <w:name w:val="toc 6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22">
    <w:name w:val="toc 2"/>
    <w:basedOn w:val="1"/>
    <w:next w:val="1"/>
    <w:unhideWhenUsed/>
    <w:qFormat/>
    <w:uiPriority w:val="39"/>
    <w:pPr>
      <w:spacing w:line="240" w:lineRule="auto"/>
      <w:ind w:firstLine="0" w:firstLineChars="0"/>
    </w:pPr>
  </w:style>
  <w:style w:type="paragraph" w:styleId="23">
    <w:name w:val="toc 9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2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7">
    <w:name w:val="Table Grid"/>
    <w:basedOn w:val="2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9">
    <w:name w:val="Strong"/>
    <w:basedOn w:val="28"/>
    <w:qFormat/>
    <w:uiPriority w:val="22"/>
    <w:rPr>
      <w:b/>
    </w:rPr>
  </w:style>
  <w:style w:type="character" w:styleId="30">
    <w:name w:val="Hyperlink"/>
    <w:basedOn w:val="2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HTML Code"/>
    <w:basedOn w:val="2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32">
    <w:name w:val="标题 1 字符"/>
    <w:basedOn w:val="28"/>
    <w:link w:val="2"/>
    <w:qFormat/>
    <w:uiPriority w:val="9"/>
    <w:rPr>
      <w:rFonts w:ascii="宋体" w:hAnsi="宋体" w:eastAsia="宋体"/>
      <w:b/>
      <w:bCs/>
      <w:kern w:val="44"/>
      <w:sz w:val="44"/>
      <w:szCs w:val="44"/>
    </w:rPr>
  </w:style>
  <w:style w:type="character" w:customStyle="1" w:styleId="33">
    <w:name w:val="标题 2 字符"/>
    <w:basedOn w:val="28"/>
    <w:link w:val="3"/>
    <w:qFormat/>
    <w:uiPriority w:val="9"/>
    <w:rPr>
      <w:rFonts w:ascii="宋体" w:hAnsi="宋体" w:eastAsia="宋体" w:cstheme="majorBidi"/>
      <w:b/>
      <w:bCs/>
      <w:sz w:val="36"/>
      <w:szCs w:val="32"/>
    </w:rPr>
  </w:style>
  <w:style w:type="character" w:customStyle="1" w:styleId="34">
    <w:name w:val="标题 3 字符"/>
    <w:basedOn w:val="28"/>
    <w:link w:val="4"/>
    <w:qFormat/>
    <w:uiPriority w:val="9"/>
    <w:rPr>
      <w:rFonts w:ascii="宋体" w:hAnsi="宋体" w:eastAsia="宋体"/>
      <w:b/>
      <w:bCs/>
      <w:sz w:val="32"/>
      <w:szCs w:val="32"/>
    </w:rPr>
  </w:style>
  <w:style w:type="character" w:customStyle="1" w:styleId="35">
    <w:name w:val="标题 4 字符"/>
    <w:basedOn w:val="28"/>
    <w:link w:val="5"/>
    <w:qFormat/>
    <w:uiPriority w:val="9"/>
    <w:rPr>
      <w:rFonts w:ascii="宋体" w:hAnsi="宋体" w:eastAsia="宋体" w:cstheme="majorBidi"/>
      <w:b/>
      <w:bCs/>
      <w:sz w:val="30"/>
      <w:szCs w:val="28"/>
    </w:rPr>
  </w:style>
  <w:style w:type="character" w:customStyle="1" w:styleId="36">
    <w:name w:val="标题 5 字符"/>
    <w:basedOn w:val="28"/>
    <w:link w:val="6"/>
    <w:qFormat/>
    <w:uiPriority w:val="9"/>
    <w:rPr>
      <w:rFonts w:ascii="宋体" w:hAnsi="宋体" w:eastAsia="宋体"/>
      <w:b/>
      <w:bCs/>
      <w:sz w:val="28"/>
      <w:szCs w:val="28"/>
    </w:rPr>
  </w:style>
  <w:style w:type="character" w:customStyle="1" w:styleId="37">
    <w:name w:val="标题 6 字符"/>
    <w:basedOn w:val="28"/>
    <w:link w:val="7"/>
    <w:qFormat/>
    <w:uiPriority w:val="9"/>
    <w:rPr>
      <w:rFonts w:ascii="宋体" w:hAnsi="宋体" w:eastAsia="宋体" w:cstheme="majorBidi"/>
      <w:b/>
      <w:bCs/>
      <w:sz w:val="24"/>
      <w:szCs w:val="24"/>
    </w:rPr>
  </w:style>
  <w:style w:type="character" w:customStyle="1" w:styleId="38">
    <w:name w:val="标题 7 字符"/>
    <w:basedOn w:val="28"/>
    <w:link w:val="8"/>
    <w:qFormat/>
    <w:uiPriority w:val="9"/>
    <w:rPr>
      <w:rFonts w:ascii="宋体" w:hAnsi="宋体" w:eastAsia="宋体"/>
      <w:b/>
      <w:bCs/>
      <w:sz w:val="24"/>
      <w:szCs w:val="24"/>
    </w:rPr>
  </w:style>
  <w:style w:type="character" w:customStyle="1" w:styleId="39">
    <w:name w:val="标题 8 字符"/>
    <w:basedOn w:val="28"/>
    <w:link w:val="9"/>
    <w:qFormat/>
    <w:uiPriority w:val="9"/>
    <w:rPr>
      <w:rFonts w:ascii="宋体" w:hAnsi="宋体" w:eastAsia="宋体" w:cstheme="majorBidi"/>
      <w:b/>
      <w:sz w:val="24"/>
      <w:szCs w:val="24"/>
    </w:rPr>
  </w:style>
  <w:style w:type="character" w:customStyle="1" w:styleId="40">
    <w:name w:val="标题 9 字符"/>
    <w:basedOn w:val="28"/>
    <w:link w:val="10"/>
    <w:qFormat/>
    <w:uiPriority w:val="9"/>
    <w:rPr>
      <w:rFonts w:ascii="宋体" w:hAnsi="宋体" w:eastAsia="宋体" w:cstheme="majorBidi"/>
      <w:b/>
    </w:rPr>
  </w:style>
  <w:style w:type="paragraph" w:styleId="41">
    <w:name w:val="List Paragraph"/>
    <w:basedOn w:val="1"/>
    <w:qFormat/>
    <w:uiPriority w:val="34"/>
    <w:pPr>
      <w:ind w:firstLine="420"/>
    </w:pPr>
  </w:style>
  <w:style w:type="paragraph" w:customStyle="1" w:styleId="42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43">
    <w:name w:val="页眉 字符"/>
    <w:basedOn w:val="28"/>
    <w:link w:val="18"/>
    <w:qFormat/>
    <w:uiPriority w:val="99"/>
    <w:rPr>
      <w:rFonts w:ascii="宋体" w:eastAsia="宋体"/>
      <w:sz w:val="18"/>
      <w:szCs w:val="18"/>
    </w:rPr>
  </w:style>
  <w:style w:type="character" w:customStyle="1" w:styleId="44">
    <w:name w:val="页脚 字符"/>
    <w:basedOn w:val="28"/>
    <w:link w:val="17"/>
    <w:qFormat/>
    <w:uiPriority w:val="99"/>
    <w:rPr>
      <w:rFonts w:ascii="宋体" w:eastAsia="宋体"/>
      <w:sz w:val="18"/>
      <w:szCs w:val="18"/>
    </w:rPr>
  </w:style>
  <w:style w:type="character" w:customStyle="1" w:styleId="45">
    <w:name w:val="日期 字符"/>
    <w:basedOn w:val="28"/>
    <w:link w:val="16"/>
    <w:semiHidden/>
    <w:qFormat/>
    <w:uiPriority w:val="99"/>
    <w:rPr>
      <w:rFonts w:ascii="宋体" w:eastAsia="宋体"/>
    </w:rPr>
  </w:style>
  <w:style w:type="paragraph" w:customStyle="1" w:styleId="46">
    <w:name w:val="正文首行缩进1"/>
    <w:basedOn w:val="12"/>
    <w:qFormat/>
    <w:uiPriority w:val="0"/>
    <w:pPr>
      <w:ind w:firstLine="420" w:firstLineChars="100"/>
    </w:p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customXml" Target="../customXml/item2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82.png"/><Relationship Id="rId93" Type="http://schemas.openxmlformats.org/officeDocument/2006/relationships/image" Target="media/image81.png"/><Relationship Id="rId92" Type="http://schemas.openxmlformats.org/officeDocument/2006/relationships/image" Target="media/image80.png"/><Relationship Id="rId91" Type="http://schemas.openxmlformats.org/officeDocument/2006/relationships/image" Target="media/image79.png"/><Relationship Id="rId90" Type="http://schemas.openxmlformats.org/officeDocument/2006/relationships/image" Target="media/image78.png"/><Relationship Id="rId9" Type="http://schemas.openxmlformats.org/officeDocument/2006/relationships/footer" Target="footer2.xml"/><Relationship Id="rId89" Type="http://schemas.openxmlformats.org/officeDocument/2006/relationships/image" Target="media/image77.png"/><Relationship Id="rId88" Type="http://schemas.openxmlformats.org/officeDocument/2006/relationships/image" Target="media/image76.png"/><Relationship Id="rId87" Type="http://schemas.openxmlformats.org/officeDocument/2006/relationships/image" Target="media/image75.png"/><Relationship Id="rId86" Type="http://schemas.openxmlformats.org/officeDocument/2006/relationships/image" Target="media/image74.png"/><Relationship Id="rId85" Type="http://schemas.openxmlformats.org/officeDocument/2006/relationships/image" Target="media/image73.png"/><Relationship Id="rId84" Type="http://schemas.openxmlformats.org/officeDocument/2006/relationships/image" Target="media/image72.png"/><Relationship Id="rId83" Type="http://schemas.openxmlformats.org/officeDocument/2006/relationships/image" Target="media/image71.png"/><Relationship Id="rId82" Type="http://schemas.openxmlformats.org/officeDocument/2006/relationships/image" Target="media/image70.png"/><Relationship Id="rId81" Type="http://schemas.openxmlformats.org/officeDocument/2006/relationships/image" Target="media/image69.png"/><Relationship Id="rId80" Type="http://schemas.openxmlformats.org/officeDocument/2006/relationships/image" Target="media/image68.png"/><Relationship Id="rId8" Type="http://schemas.openxmlformats.org/officeDocument/2006/relationships/footer" Target="footer1.xml"/><Relationship Id="rId79" Type="http://schemas.openxmlformats.org/officeDocument/2006/relationships/image" Target="media/image67.png"/><Relationship Id="rId78" Type="http://schemas.openxmlformats.org/officeDocument/2006/relationships/image" Target="media/image66.png"/><Relationship Id="rId77" Type="http://schemas.openxmlformats.org/officeDocument/2006/relationships/image" Target="media/image65.png"/><Relationship Id="rId76" Type="http://schemas.openxmlformats.org/officeDocument/2006/relationships/image" Target="media/image64.png"/><Relationship Id="rId75" Type="http://schemas.openxmlformats.org/officeDocument/2006/relationships/image" Target="media/image63.png"/><Relationship Id="rId74" Type="http://schemas.openxmlformats.org/officeDocument/2006/relationships/image" Target="media/image62.png"/><Relationship Id="rId73" Type="http://schemas.openxmlformats.org/officeDocument/2006/relationships/image" Target="media/image61.png"/><Relationship Id="rId72" Type="http://schemas.openxmlformats.org/officeDocument/2006/relationships/image" Target="media/image60.png"/><Relationship Id="rId71" Type="http://schemas.openxmlformats.org/officeDocument/2006/relationships/image" Target="media/image59.png"/><Relationship Id="rId70" Type="http://schemas.openxmlformats.org/officeDocument/2006/relationships/image" Target="media/image58.png"/><Relationship Id="rId7" Type="http://schemas.openxmlformats.org/officeDocument/2006/relationships/header" Target="header3.xml"/><Relationship Id="rId69" Type="http://schemas.openxmlformats.org/officeDocument/2006/relationships/image" Target="media/image57.png"/><Relationship Id="rId68" Type="http://schemas.openxmlformats.org/officeDocument/2006/relationships/image" Target="media/image56.png"/><Relationship Id="rId67" Type="http://schemas.openxmlformats.org/officeDocument/2006/relationships/image" Target="media/image55.png"/><Relationship Id="rId66" Type="http://schemas.openxmlformats.org/officeDocument/2006/relationships/image" Target="media/image54.png"/><Relationship Id="rId65" Type="http://schemas.openxmlformats.org/officeDocument/2006/relationships/image" Target="media/image53.png"/><Relationship Id="rId64" Type="http://schemas.openxmlformats.org/officeDocument/2006/relationships/image" Target="media/image52.png"/><Relationship Id="rId63" Type="http://schemas.openxmlformats.org/officeDocument/2006/relationships/image" Target="media/image51.png"/><Relationship Id="rId62" Type="http://schemas.openxmlformats.org/officeDocument/2006/relationships/image" Target="media/image50.png"/><Relationship Id="rId61" Type="http://schemas.openxmlformats.org/officeDocument/2006/relationships/image" Target="media/image49.png"/><Relationship Id="rId60" Type="http://schemas.openxmlformats.org/officeDocument/2006/relationships/image" Target="media/image48.png"/><Relationship Id="rId6" Type="http://schemas.openxmlformats.org/officeDocument/2006/relationships/header" Target="header2.xml"/><Relationship Id="rId59" Type="http://schemas.openxmlformats.org/officeDocument/2006/relationships/image" Target="media/image47.png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jpeg"/><Relationship Id="rId54" Type="http://schemas.openxmlformats.org/officeDocument/2006/relationships/image" Target="media/image42.jpeg"/><Relationship Id="rId53" Type="http://schemas.openxmlformats.org/officeDocument/2006/relationships/image" Target="media/image41.jpeg"/><Relationship Id="rId52" Type="http://schemas.openxmlformats.org/officeDocument/2006/relationships/image" Target="media/image40.jpeg"/><Relationship Id="rId51" Type="http://schemas.openxmlformats.org/officeDocument/2006/relationships/image" Target="media/image39.jpeg"/><Relationship Id="rId50" Type="http://schemas.openxmlformats.org/officeDocument/2006/relationships/image" Target="media/image38.jpeg"/><Relationship Id="rId5" Type="http://schemas.openxmlformats.org/officeDocument/2006/relationships/header" Target="header1.xml"/><Relationship Id="rId49" Type="http://schemas.openxmlformats.org/officeDocument/2006/relationships/image" Target="media/image37.jpeg"/><Relationship Id="rId48" Type="http://schemas.openxmlformats.org/officeDocument/2006/relationships/image" Target="media/image36.jpeg"/><Relationship Id="rId47" Type="http://schemas.openxmlformats.org/officeDocument/2006/relationships/image" Target="media/image35.jpeg"/><Relationship Id="rId46" Type="http://schemas.openxmlformats.org/officeDocument/2006/relationships/image" Target="media/image34.jpeg"/><Relationship Id="rId45" Type="http://schemas.openxmlformats.org/officeDocument/2006/relationships/image" Target="media/image33.jpeg"/><Relationship Id="rId44" Type="http://schemas.openxmlformats.org/officeDocument/2006/relationships/image" Target="media/image32.png"/><Relationship Id="rId43" Type="http://schemas.openxmlformats.org/officeDocument/2006/relationships/image" Target="media/image31.jpeg"/><Relationship Id="rId42" Type="http://schemas.openxmlformats.org/officeDocument/2006/relationships/image" Target="media/image30.jpeg"/><Relationship Id="rId41" Type="http://schemas.openxmlformats.org/officeDocument/2006/relationships/image" Target="media/image29.jpe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jpeg"/><Relationship Id="rId37" Type="http://schemas.openxmlformats.org/officeDocument/2006/relationships/image" Target="media/image25.jpeg"/><Relationship Id="rId36" Type="http://schemas.openxmlformats.org/officeDocument/2006/relationships/image" Target="media/image24.jpeg"/><Relationship Id="rId35" Type="http://schemas.openxmlformats.org/officeDocument/2006/relationships/image" Target="media/image23.jpeg"/><Relationship Id="rId34" Type="http://schemas.openxmlformats.org/officeDocument/2006/relationships/image" Target="media/image22.jpeg"/><Relationship Id="rId33" Type="http://schemas.openxmlformats.org/officeDocument/2006/relationships/image" Target="media/image21.jpeg"/><Relationship Id="rId32" Type="http://schemas.openxmlformats.org/officeDocument/2006/relationships/image" Target="media/image20.jpe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jpeg"/><Relationship Id="rId25" Type="http://schemas.openxmlformats.org/officeDocument/2006/relationships/image" Target="media/image13.jpeg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22" Type="http://schemas.openxmlformats.org/officeDocument/2006/relationships/image" Target="media/image10.jpeg"/><Relationship Id="rId21" Type="http://schemas.openxmlformats.org/officeDocument/2006/relationships/image" Target="media/image9.jpeg"/><Relationship Id="rId20" Type="http://schemas.openxmlformats.org/officeDocument/2006/relationships/image" Target="media/image8.jpe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F57C53-1917-4EC6-97FC-BA4CE21EBE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331</Words>
  <Characters>1890</Characters>
  <Lines>15</Lines>
  <Paragraphs>4</Paragraphs>
  <TotalTime>0</TotalTime>
  <ScaleCrop>false</ScaleCrop>
  <LinksUpToDate>false</LinksUpToDate>
  <CharactersWithSpaces>2217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2020-11-16T11:52:00Z</dcterms:created>
  <dc:creator>springrain</dc:creator>
  <cp:lastModifiedBy>郑永生</cp:lastModifiedBy>
  <dcterms:modified xsi:type="dcterms:W3CDTF">2021-06-23T09:21:17Z</dcterms:modified>
  <cp:revision>526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2299FD2EB5404EA6A6EB59C063B95673</vt:lpwstr>
  </property>
</Properties>
</file>