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2042046208"/>
    </w:p>
    <w:p>
      <w:pPr>
        <w:pStyle w:val="2"/>
        <w:jc w:val="center"/>
      </w:pPr>
      <w:bookmarkStart w:id="1" w:name="_Toc738527127"/>
      <w:r>
        <w:t>安徽大学系统测试</w:t>
      </w:r>
      <w:bookmarkEnd w:id="0"/>
      <w:bookmarkEnd w:id="1"/>
    </w:p>
    <w:p>
      <w:pPr/>
    </w:p>
    <w:p>
      <w:pPr/>
    </w:p>
    <w:p>
      <w:pPr/>
    </w:p>
    <w:p>
      <w:pPr>
        <w:jc w:val="center"/>
      </w:pPr>
      <w:r>
        <w:drawing>
          <wp:inline distT="0" distB="0" distL="114300" distR="114300">
            <wp:extent cx="1914525" cy="1914525"/>
            <wp:effectExtent l="0" t="0" r="9525" b="9525"/>
            <wp:docPr id="1" name="图片 1" descr="安徽大学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安徽大学图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4"/>
        <w:jc w:val="center"/>
      </w:pPr>
      <w:bookmarkStart w:id="2" w:name="_Toc881344657"/>
      <w:bookmarkStart w:id="3" w:name="_Toc329999835"/>
      <w:r>
        <w:t>报告人：何铭春</w:t>
      </w:r>
      <w:bookmarkEnd w:id="2"/>
      <w:bookmarkEnd w:id="3"/>
    </w:p>
    <w:p>
      <w:pPr>
        <w:pStyle w:val="4"/>
        <w:jc w:val="center"/>
      </w:pPr>
      <w:bookmarkStart w:id="4" w:name="_Toc597173534"/>
      <w:bookmarkStart w:id="5" w:name="_Toc410099472"/>
      <w:r>
        <w:t>学号：E21514033</w:t>
      </w:r>
      <w:bookmarkEnd w:id="4"/>
      <w:bookmarkEnd w:id="5"/>
    </w:p>
    <w:p>
      <w:pPr>
        <w:pStyle w:val="4"/>
        <w:jc w:val="center"/>
      </w:pPr>
      <w:bookmarkStart w:id="6" w:name="_Toc1920418651"/>
      <w:bookmarkStart w:id="7" w:name="_Toc1829186566"/>
      <w:r>
        <w:t>测试日期：2018.6.6</w:t>
      </w:r>
      <w:bookmarkEnd w:id="6"/>
      <w:bookmarkEnd w:id="7"/>
    </w:p>
    <w:p>
      <w:pPr>
        <w:pStyle w:val="9"/>
        <w:tabs>
          <w:tab w:val="right" w:leader="dot" w:pos="8306"/>
        </w:tabs>
      </w:pPr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bookmarkStart w:id="8" w:name="_Toc1244887848"/>
      <w:r>
        <w:t>目录：</w:t>
      </w:r>
      <w:bookmarkEnd w:id="8"/>
    </w:p>
    <w:p>
      <w:pPr/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_Toc1412334331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一．学宝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_Toc1412334331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_Toc426688112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二．校园网登录网站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_Toc426688112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_Toc1961703329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三．教务系统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_Toc1961703329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_Toc207138466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四．数字安大平台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_Toc207138466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_Toc221583553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五．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安徽大学现代教育技术中心自助服务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_Toc221583553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_Toc70164171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六．共青团网址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_Toc70164171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_Toc652637312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七．安青在线论坛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_Toc652637312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_Toc1014516084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八．安徽大学官网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_Toc1014516084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_Toc678144118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九．教务处网站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_Toc678144118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Cs w:val="24"/>
          <w:lang w:eastAsia="zh-CN" w:bidi="ar-SA"/>
        </w:rPr>
      </w:pPr>
    </w:p>
    <w:p>
      <w:pPr>
        <w:pStyle w:val="4"/>
      </w:pPr>
      <w:bookmarkStart w:id="9" w:name="_Toc1412334331"/>
      <w:r>
        <w:t>一．学宝</w:t>
      </w:r>
      <w:bookmarkEnd w:id="9"/>
    </w:p>
    <w:p>
      <w:pPr>
        <w:numPr>
          <w:ilvl w:val="0"/>
          <w:numId w:val="0"/>
        </w:numPr>
      </w:pPr>
      <w:r>
        <w:t>1.1 字体编码兼容性问题</w:t>
      </w:r>
    </w:p>
    <w:p>
      <w:pPr>
        <w:numPr>
          <w:ilvl w:val="0"/>
          <w:numId w:val="0"/>
        </w:numPr>
      </w:pPr>
      <w:r>
        <w:rPr>
          <w:b/>
          <w:bCs/>
          <w:sz w:val="22"/>
          <w:szCs w:val="28"/>
        </w:rPr>
        <w:t>描述：</w:t>
      </w:r>
      <w:r>
        <w:t>学宝界面字体显示问题</w:t>
      </w:r>
    </w:p>
    <w:p>
      <w:pPr>
        <w:numPr>
          <w:ilvl w:val="0"/>
          <w:numId w:val="0"/>
        </w:numPr>
      </w:pPr>
      <w:r>
        <w:rPr>
          <w:b/>
          <w:bCs/>
          <w:sz w:val="22"/>
          <w:szCs w:val="28"/>
        </w:rPr>
        <w:t>预期：</w:t>
      </w:r>
      <w:r>
        <w:t>使用通用字符编码，在所有平台上显示正常。</w:t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缺陷表现：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45995" cy="5004435"/>
            <wp:effectExtent l="0" t="0" r="190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500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如图，标题和用户名显示异常。</w:t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缺陷重现过程：</w:t>
      </w:r>
    </w:p>
    <w:p>
      <w:pPr>
        <w:numPr>
          <w:ilvl w:val="0"/>
          <w:numId w:val="1"/>
        </w:numPr>
      </w:pPr>
      <w:r>
        <w:t>安装deepin Linux系统</w:t>
      </w:r>
    </w:p>
    <w:p>
      <w:pPr>
        <w:numPr>
          <w:ilvl w:val="0"/>
          <w:numId w:val="1"/>
        </w:numPr>
      </w:pPr>
      <w:r>
        <w:t>使用crossover运行学宝</w:t>
      </w:r>
    </w:p>
    <w:p>
      <w:pPr>
        <w:pStyle w:val="4"/>
      </w:pPr>
      <w:bookmarkStart w:id="10" w:name="_Toc426688112"/>
      <w:r>
        <w:t>二．校园网登录网站</w:t>
      </w:r>
      <w:bookmarkEnd w:id="10"/>
    </w:p>
    <w:p>
      <w:pPr>
        <w:numPr>
          <w:ilvl w:val="0"/>
          <w:numId w:val="0"/>
        </w:numPr>
      </w:pPr>
      <w:r>
        <w:t>2.1 使用明文传输用户名和密码</w:t>
      </w:r>
    </w:p>
    <w:p>
      <w:pPr>
        <w:numPr>
          <w:ilvl w:val="0"/>
          <w:numId w:val="0"/>
        </w:numPr>
      </w:pPr>
      <w:r>
        <w:rPr>
          <w:b/>
          <w:bCs/>
          <w:sz w:val="22"/>
          <w:szCs w:val="28"/>
        </w:rPr>
        <w:t>描述：</w:t>
      </w:r>
      <w:r>
        <w:t>校园网登录网站明文传输密码</w:t>
      </w:r>
    </w:p>
    <w:p>
      <w:pPr>
        <w:numPr>
          <w:ilvl w:val="0"/>
          <w:numId w:val="0"/>
        </w:numPr>
      </w:pPr>
      <w:r>
        <w:rPr>
          <w:b/>
          <w:bCs/>
          <w:sz w:val="22"/>
          <w:szCs w:val="28"/>
        </w:rPr>
        <w:t>预期：</w:t>
      </w:r>
      <w:r>
        <w:t>密码加密</w:t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缺陷表现：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2823845</wp:posOffset>
                </wp:positionV>
                <wp:extent cx="260350" cy="127000"/>
                <wp:effectExtent l="4445" t="4445" r="20955" b="2095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32405" y="5713095"/>
                          <a:ext cx="260350" cy="12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65pt;margin-top:222.35pt;height:10pt;width:20.5pt;z-index:251659264;mso-width-relative:page;mso-height-relative:page;" fillcolor="#FFFFFF [3201]" filled="t" stroked="t" coordsize="21600,21600" o:gfxdata="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GiOabzWAAAACwEAAA8AAAAAAAAAAQAg&#10;AAAAIgAAAGRycy9kb3ducmV2LnhtbFBLAQIUABQAAAAIAIdO4kDI6cEgSQIAAHY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5420" cy="3268345"/>
            <wp:effectExtent l="0" t="0" r="1143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缺陷重现过程：</w:t>
      </w:r>
    </w:p>
    <w:p>
      <w:pPr>
        <w:numPr>
          <w:ilvl w:val="0"/>
          <w:numId w:val="2"/>
        </w:numPr>
      </w:pPr>
      <w:r>
        <w:t>打开校园网登录页面</w:t>
      </w:r>
    </w:p>
    <w:p>
      <w:pPr>
        <w:numPr>
          <w:ilvl w:val="0"/>
          <w:numId w:val="2"/>
        </w:numPr>
      </w:pPr>
      <w:r>
        <w:t>打开chrome的开发者模式</w:t>
      </w:r>
    </w:p>
    <w:p>
      <w:pPr>
        <w:numPr>
          <w:ilvl w:val="0"/>
          <w:numId w:val="2"/>
        </w:numPr>
      </w:pPr>
      <w:r>
        <w:t>登录校园网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</w:pPr>
      <w:bookmarkStart w:id="11" w:name="_Toc1961703329"/>
      <w:r>
        <w:t>三．教务系统</w:t>
      </w:r>
      <w:bookmarkEnd w:id="11"/>
    </w:p>
    <w:p>
      <w:pPr>
        <w:numPr>
          <w:ilvl w:val="0"/>
          <w:numId w:val="0"/>
        </w:numPr>
      </w:pPr>
      <w:r>
        <w:t>3.1 使用明文传输密码</w:t>
      </w:r>
    </w:p>
    <w:p>
      <w:pPr>
        <w:numPr>
          <w:ilvl w:val="0"/>
          <w:numId w:val="0"/>
        </w:numPr>
      </w:pPr>
      <w:r>
        <w:rPr>
          <w:b/>
          <w:bCs/>
          <w:sz w:val="22"/>
          <w:szCs w:val="28"/>
        </w:rPr>
        <w:t>描述：</w:t>
      </w:r>
      <w:r>
        <w:t>登录页面使用明文传输密码</w:t>
      </w:r>
    </w:p>
    <w:p>
      <w:pPr>
        <w:numPr>
          <w:ilvl w:val="0"/>
          <w:numId w:val="0"/>
        </w:numPr>
      </w:pPr>
      <w:r>
        <w:rPr>
          <w:b/>
          <w:bCs/>
          <w:sz w:val="22"/>
          <w:szCs w:val="28"/>
        </w:rPr>
        <w:t>预期：</w:t>
      </w:r>
      <w:r>
        <w:t>密码加密</w:t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缺陷表现：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1551940</wp:posOffset>
                </wp:positionH>
                <wp:positionV relativeFrom="paragraph">
                  <wp:posOffset>3004820</wp:posOffset>
                </wp:positionV>
                <wp:extent cx="210185" cy="146050"/>
                <wp:effectExtent l="4445" t="4445" r="13970" b="2095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2255" y="8896350"/>
                          <a:ext cx="210185" cy="14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2pt;margin-top:236.6pt;height:11.5pt;width:16.55pt;z-index:251658240;mso-width-relative:page;mso-height-relative:page;" fillcolor="#FFFFFF [3201]" filled="t" stroked="t" coordsize="21600,21600" o:gfxdata="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nun0n2AAAAAsBAAAPAAAAAAAAAAEAIAAA&#10;ACIAAABkcnMvZG93bnJldi54bWxQSwECFAAUAAAACACHTuJAdZMr4EUCAAB0BAAADgAAAAAAAAAB&#10;ACAAAAAn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3567430"/>
            <wp:effectExtent l="0" t="0" r="762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如图，Textbox1和TextBox2的值被明文显示出来。</w:t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缺陷重现过程：</w:t>
      </w:r>
    </w:p>
    <w:p>
      <w:pPr>
        <w:numPr>
          <w:ilvl w:val="0"/>
          <w:numId w:val="3"/>
        </w:numPr>
      </w:pPr>
      <w:r>
        <w:t>使用chrome浏览器打开教务处系统</w:t>
      </w:r>
    </w:p>
    <w:p>
      <w:pPr>
        <w:numPr>
          <w:ilvl w:val="0"/>
          <w:numId w:val="3"/>
        </w:numPr>
      </w:pPr>
      <w:r>
        <w:t>F12开启开发者模式，选中network页面</w:t>
      </w:r>
    </w:p>
    <w:p>
      <w:pPr>
        <w:numPr>
          <w:ilvl w:val="0"/>
          <w:numId w:val="3"/>
        </w:numPr>
      </w:pPr>
      <w:r>
        <w:t>登录账号</w:t>
      </w:r>
    </w:p>
    <w:p>
      <w:pPr>
        <w:numPr>
          <w:ilvl w:val="0"/>
          <w:numId w:val="3"/>
        </w:numPr>
      </w:pPr>
      <w:r>
        <w:t>查看default2.aspx文件发送的数据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</w:pPr>
      <w:bookmarkStart w:id="12" w:name="_Toc207138466"/>
      <w:r>
        <w:t>四．数字安大平台</w:t>
      </w:r>
      <w:bookmarkEnd w:id="12"/>
    </w:p>
    <w:p>
      <w:pPr>
        <w:widowControl w:val="0"/>
        <w:numPr>
          <w:ilvl w:val="0"/>
          <w:numId w:val="0"/>
        </w:numPr>
        <w:jc w:val="both"/>
      </w:pPr>
      <w:r>
        <w:t>4.1 邮件数显示异常</w:t>
      </w:r>
    </w:p>
    <w:p>
      <w:pPr>
        <w:widowControl w:val="0"/>
        <w:numPr>
          <w:ilvl w:val="0"/>
          <w:numId w:val="0"/>
        </w:numPr>
        <w:jc w:val="both"/>
      </w:pPr>
      <w:r>
        <w:rPr>
          <w:b/>
          <w:bCs/>
          <w:sz w:val="22"/>
          <w:szCs w:val="28"/>
        </w:rPr>
        <w:t>描述：</w:t>
      </w:r>
      <w:r>
        <w:t>登录进入数字安大平台且未使用过安大邮箱，但是显示-1</w:t>
      </w:r>
    </w:p>
    <w:p>
      <w:pPr>
        <w:widowControl w:val="0"/>
        <w:numPr>
          <w:ilvl w:val="0"/>
          <w:numId w:val="0"/>
        </w:numPr>
        <w:jc w:val="both"/>
      </w:pPr>
      <w:r>
        <w:rPr>
          <w:b/>
          <w:bCs/>
          <w:sz w:val="22"/>
          <w:szCs w:val="28"/>
        </w:rPr>
        <w:t>预期：</w:t>
      </w:r>
      <w:r>
        <w:t>无邮件或请登录</w:t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缺陷表现：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962275"/>
            <wp:effectExtent l="0" t="0" r="1143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t>如图，显示 -1 封未读邮件。</w:t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缺陷重现过程：</w:t>
      </w:r>
    </w:p>
    <w:p>
      <w:pPr>
        <w:widowControl w:val="0"/>
        <w:numPr>
          <w:ilvl w:val="0"/>
          <w:numId w:val="4"/>
        </w:numPr>
        <w:jc w:val="both"/>
      </w:pPr>
      <w:r>
        <w:t>一个未在数字安大使用过邮箱系统的账号‘</w:t>
      </w:r>
    </w:p>
    <w:p>
      <w:pPr>
        <w:widowControl w:val="0"/>
        <w:numPr>
          <w:ilvl w:val="0"/>
          <w:numId w:val="4"/>
        </w:numPr>
        <w:jc w:val="both"/>
      </w:pPr>
      <w:r>
        <w:t>浏览器登录</w:t>
      </w:r>
    </w:p>
    <w:p>
      <w:pPr>
        <w:widowControl w:val="0"/>
        <w:numPr>
          <w:ilvl w:val="0"/>
          <w:numId w:val="4"/>
        </w:numPr>
        <w:jc w:val="both"/>
      </w:pPr>
      <w:r>
        <w:t>显示邮件数异常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hint="eastAsia"/>
        </w:rPr>
      </w:pPr>
      <w:bookmarkStart w:id="13" w:name="_Toc221583553"/>
      <w:r>
        <w:rPr>
          <w:rFonts w:hint="default"/>
        </w:rPr>
        <w:t>五．</w:t>
      </w:r>
      <w:r>
        <w:rPr>
          <w:rFonts w:hint="eastAsia"/>
        </w:rPr>
        <w:t>安徽大学现代教育技术中心自助服务</w:t>
      </w:r>
      <w:bookmarkEnd w:id="13"/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default"/>
        </w:rPr>
        <w:t>网址：http://ss.ahu.edu.cn/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5.1 链接跳转异常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描述：</w:t>
      </w:r>
      <w:r>
        <w:rPr>
          <w:rFonts w:hint="default"/>
        </w:rPr>
        <w:t>该页面中多个链接跳转异常，点击只弹出首页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预期：</w:t>
      </w:r>
      <w:r>
        <w:rPr>
          <w:rFonts w:hint="default"/>
        </w:rPr>
        <w:t>进入指定的功能</w:t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缺陷表现：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705" cy="3218180"/>
            <wp:effectExtent l="0" t="0" r="171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t>如图，显然源代码中没有指定目标网址。</w:t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缺陷重现过程：</w:t>
      </w:r>
    </w:p>
    <w:p>
      <w:pPr>
        <w:widowControl w:val="0"/>
        <w:numPr>
          <w:ilvl w:val="0"/>
          <w:numId w:val="5"/>
        </w:numPr>
        <w:jc w:val="both"/>
      </w:pPr>
      <w:r>
        <w:t>打开该网址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</w:rPr>
      </w:pPr>
      <w:r>
        <w:rPr>
          <w:rFonts w:hint="default"/>
        </w:rPr>
        <w:t>点击 上网账号预注册 或 上网账号网上自助缴费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5.2 死链接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描述：</w:t>
      </w:r>
      <w:r>
        <w:rPr>
          <w:rFonts w:hint="default"/>
        </w:rPr>
        <w:t>点击 校园卡网上电费缴纳 后显示无法访问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预期：</w:t>
      </w:r>
      <w:r>
        <w:rPr>
          <w:rFonts w:hint="default"/>
        </w:rPr>
        <w:t>正常进入网站</w:t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缺陷表现：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14325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缺陷重现过程：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</w:rPr>
      </w:pPr>
      <w:r>
        <w:rPr>
          <w:rFonts w:hint="default"/>
        </w:rPr>
        <w:t>打开该网站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</w:rPr>
      </w:pPr>
      <w:r>
        <w:rPr>
          <w:rFonts w:hint="default"/>
        </w:rPr>
        <w:t>点击 校园卡网上电费缴纳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4"/>
        <w:rPr>
          <w:rFonts w:hint="default"/>
        </w:rPr>
      </w:pPr>
      <w:bookmarkStart w:id="14" w:name="_Toc70164171"/>
      <w:r>
        <w:rPr>
          <w:rFonts w:hint="default"/>
        </w:rPr>
        <w:t>六．共青团网址</w:t>
      </w:r>
      <w:bookmarkEnd w:id="14"/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6.1 首页链接死链接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描述：</w:t>
      </w:r>
      <w:r>
        <w:rPr>
          <w:rFonts w:hint="default"/>
        </w:rPr>
        <w:t>安青论坛模块网址为死链接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预期：</w:t>
      </w:r>
      <w:r>
        <w:rPr>
          <w:rFonts w:hint="default"/>
        </w:rPr>
        <w:t>正常访问网址</w:t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缺陷表现：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823845"/>
            <wp:effectExtent l="0" t="0" r="825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34335"/>
            <wp:effectExtent l="0" t="0" r="1016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t>如图，出现无法访问的问题。</w:t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缺陷重现过程：</w:t>
      </w:r>
    </w:p>
    <w:p>
      <w:pPr>
        <w:widowControl w:val="0"/>
        <w:numPr>
          <w:ilvl w:val="0"/>
          <w:numId w:val="7"/>
        </w:numPr>
        <w:jc w:val="both"/>
      </w:pPr>
      <w:r>
        <w:t>打开安徽大学共青团网站</w:t>
      </w:r>
    </w:p>
    <w:p>
      <w:pPr>
        <w:widowControl w:val="0"/>
        <w:numPr>
          <w:ilvl w:val="0"/>
          <w:numId w:val="7"/>
        </w:numPr>
        <w:jc w:val="both"/>
        <w:rPr>
          <w:rFonts w:hint="default"/>
        </w:rPr>
      </w:pPr>
      <w:r>
        <w:rPr>
          <w:rFonts w:hint="default"/>
        </w:rPr>
        <w:t>在安青论坛区域中点击链接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pStyle w:val="4"/>
        <w:rPr>
          <w:rFonts w:hint="default"/>
        </w:rPr>
      </w:pPr>
      <w:bookmarkStart w:id="15" w:name="_Toc652637312"/>
      <w:r>
        <w:rPr>
          <w:rFonts w:hint="default"/>
        </w:rPr>
        <w:t>七．安青在线论坛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7.1 安青在线论坛打不开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描述：</w:t>
      </w:r>
      <w:r>
        <w:rPr>
          <w:rFonts w:hint="default"/>
        </w:rPr>
        <w:t>访问安青在线论坛打不开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预期：</w:t>
      </w:r>
      <w:r>
        <w:rPr>
          <w:rFonts w:hint="default"/>
        </w:rPr>
        <w:t>正常访问</w:t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缺陷表现：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970530"/>
            <wp:effectExtent l="0" t="0" r="889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缺陷过程：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</w:rPr>
      </w:pPr>
      <w:r>
        <w:rPr>
          <w:rFonts w:hint="default"/>
        </w:rPr>
        <w:t xml:space="preserve">打开网址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"http://bbs.ahu.edu.cn/" </w:instrText>
      </w:r>
      <w:r>
        <w:rPr>
          <w:rFonts w:hint="default"/>
        </w:rPr>
        <w:fldChar w:fldCharType="separate"/>
      </w:r>
      <w:r>
        <w:rPr>
          <w:rStyle w:val="15"/>
          <w:rFonts w:hint="default"/>
        </w:rPr>
        <w:t>http://bbs.ahu.edu.cn/</w:t>
      </w:r>
      <w:r>
        <w:rPr>
          <w:rFonts w:hint="default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4"/>
        <w:rPr>
          <w:rFonts w:hint="default"/>
        </w:rPr>
      </w:pPr>
      <w:bookmarkStart w:id="16" w:name="_Toc1014516084"/>
      <w:r>
        <w:rPr>
          <w:rFonts w:hint="default"/>
        </w:rPr>
        <w:t>八．安徽大学官网</w:t>
      </w:r>
      <w:bookmarkEnd w:id="16"/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8.1 计算机教育平台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描述：</w:t>
      </w:r>
      <w:r>
        <w:rPr>
          <w:rFonts w:hint="default"/>
        </w:rPr>
        <w:t>计算机教育平台无法打开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预期：</w:t>
      </w:r>
      <w:r>
        <w:rPr>
          <w:rFonts w:hint="default"/>
        </w:rPr>
        <w:t>正常打开</w:t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缺陷表现：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975" cy="212725"/>
            <wp:effectExtent l="0" t="0" r="1587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1602740"/>
            <wp:effectExtent l="0" t="0" r="13335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t>如图，通过安徽大学官方查询到计算机教育平台网址，但是无法访问。</w:t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缺陷重现过程：</w:t>
      </w:r>
    </w:p>
    <w:p>
      <w:pPr>
        <w:widowControl w:val="0"/>
        <w:numPr>
          <w:ilvl w:val="0"/>
          <w:numId w:val="9"/>
        </w:numPr>
        <w:jc w:val="both"/>
        <w:rPr>
          <w:rFonts w:hint="eastAsia"/>
        </w:rPr>
      </w:pPr>
      <w:r>
        <w:t xml:space="preserve">打开网址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"http://210.45.208.89/" </w:instrText>
      </w:r>
      <w:r>
        <w:rPr>
          <w:rFonts w:hint="eastAsia"/>
        </w:rPr>
        <w:fldChar w:fldCharType="separate"/>
      </w:r>
      <w:r>
        <w:rPr>
          <w:rStyle w:val="15"/>
          <w:rFonts w:hint="eastAsia"/>
        </w:rPr>
        <w:t>http://210.45.208.89/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8.2 江淮学院网址异常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描述：</w:t>
      </w:r>
      <w:r>
        <w:rPr>
          <w:rFonts w:hint="default"/>
        </w:rPr>
        <w:t>首页江淮学院网址异常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预期：</w:t>
      </w:r>
      <w:r>
        <w:rPr>
          <w:rFonts w:hint="default"/>
        </w:rPr>
        <w:t>正常打开</w:t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缺陷表现：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69895"/>
            <wp:effectExtent l="0" t="0" r="571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缺陷重现过程：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</w:rPr>
      </w:pPr>
      <w:r>
        <w:t>打开网址</w:t>
      </w:r>
      <w:r>
        <w:rPr>
          <w:rFonts w:hint="eastAsia"/>
        </w:rPr>
        <w:t>http://www.ahujhc.cn/welcome/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4"/>
        <w:rPr>
          <w:rFonts w:hint="default"/>
        </w:rPr>
      </w:pPr>
      <w:bookmarkStart w:id="17" w:name="_Toc678144118"/>
      <w:bookmarkStart w:id="18" w:name="_GoBack"/>
      <w:bookmarkEnd w:id="18"/>
      <w:r>
        <w:rPr>
          <w:rFonts w:hint="default"/>
        </w:rPr>
        <w:t>九．教务处网站</w:t>
      </w:r>
      <w:bookmarkEnd w:id="17"/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9.1 访问统计 链接无法访问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描述：</w:t>
      </w:r>
      <w:r>
        <w:rPr>
          <w:rFonts w:hint="default"/>
        </w:rPr>
        <w:t>统计链接按钮无法访问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预期：</w:t>
      </w:r>
      <w:r>
        <w:rPr>
          <w:rFonts w:hint="default"/>
        </w:rPr>
        <w:t>访问正常</w:t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缺陷表现：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60975" cy="567690"/>
            <wp:effectExtent l="0" t="0" r="1587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无法打开</w:t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缺陷重现过程：</w:t>
      </w:r>
    </w:p>
    <w:p>
      <w:pPr>
        <w:widowControl w:val="0"/>
        <w:numPr>
          <w:ilvl w:val="0"/>
          <w:numId w:val="11"/>
        </w:numPr>
        <w:jc w:val="both"/>
        <w:rPr>
          <w:rFonts w:hint="default"/>
        </w:rPr>
      </w:pPr>
      <w:r>
        <w:rPr>
          <w:rFonts w:hint="default"/>
        </w:rPr>
        <w:t>打开教务处官网 http://jwc.ahu.cn/main/index.asp</w:t>
      </w:r>
    </w:p>
    <w:p>
      <w:pPr>
        <w:widowControl w:val="0"/>
        <w:numPr>
          <w:ilvl w:val="0"/>
          <w:numId w:val="11"/>
        </w:numPr>
        <w:jc w:val="both"/>
        <w:rPr>
          <w:rFonts w:hint="default"/>
        </w:rPr>
      </w:pPr>
      <w:r>
        <w:rPr>
          <w:rFonts w:hint="default"/>
        </w:rPr>
        <w:t>点击 访问统计 链接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694055"/>
            <wp:effectExtent l="0" t="0" r="635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9.2 学习手册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描述：</w:t>
      </w:r>
      <w:r>
        <w:rPr>
          <w:rFonts w:hint="default"/>
        </w:rPr>
        <w:t>无法访问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b/>
          <w:bCs/>
          <w:sz w:val="22"/>
          <w:szCs w:val="28"/>
        </w:rPr>
        <w:t>期望：</w:t>
      </w:r>
      <w:r>
        <w:rPr>
          <w:rFonts w:hint="default"/>
        </w:rPr>
        <w:t>正常访问</w:t>
      </w:r>
    </w:p>
    <w:p>
      <w:pPr>
        <w:numPr>
          <w:ilvl w:val="0"/>
          <w:numId w:val="0"/>
        </w:numPr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缺陷表现：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627380"/>
            <wp:effectExtent l="0" t="0" r="317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缺陷重现过程：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1.打开教务处官网 http://jwc.ahu.cn/main/index.asp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2.点击 </w:t>
      </w:r>
      <w:r>
        <w:rPr>
          <w:rFonts w:hint="default"/>
        </w:rPr>
        <w:t>学习手册</w:t>
      </w:r>
      <w:r>
        <w:rPr>
          <w:rFonts w:hint="eastAsia"/>
        </w:rPr>
        <w:t xml:space="preserve"> 链接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3034030" cy="4853940"/>
            <wp:effectExtent l="0" t="0" r="1397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485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黑体">
    <w:altName w:val="WenQuanYi Micro 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8289059">
    <w:nsid w:val="5B17D723"/>
    <w:multiLevelType w:val="singleLevel"/>
    <w:tmpl w:val="5B17D723"/>
    <w:lvl w:ilvl="0" w:tentative="1">
      <w:start w:val="1"/>
      <w:numFmt w:val="decimal"/>
      <w:suff w:val="space"/>
      <w:lvlText w:val="%1."/>
      <w:lvlJc w:val="left"/>
    </w:lvl>
  </w:abstractNum>
  <w:abstractNum w:abstractNumId="1528285287">
    <w:nsid w:val="5B17C867"/>
    <w:multiLevelType w:val="singleLevel"/>
    <w:tmpl w:val="5B17C867"/>
    <w:lvl w:ilvl="0" w:tentative="1">
      <w:start w:val="1"/>
      <w:numFmt w:val="decimal"/>
      <w:suff w:val="nothing"/>
      <w:lvlText w:val="%1."/>
      <w:lvlJc w:val="left"/>
    </w:lvl>
  </w:abstractNum>
  <w:abstractNum w:abstractNumId="1528284443">
    <w:nsid w:val="5B17C51B"/>
    <w:multiLevelType w:val="singleLevel"/>
    <w:tmpl w:val="5B17C51B"/>
    <w:lvl w:ilvl="0" w:tentative="1">
      <w:start w:val="1"/>
      <w:numFmt w:val="decimal"/>
      <w:suff w:val="nothing"/>
      <w:lvlText w:val="%1."/>
      <w:lvlJc w:val="left"/>
    </w:lvl>
  </w:abstractNum>
  <w:abstractNum w:abstractNumId="1528285831">
    <w:nsid w:val="5B17CA87"/>
    <w:multiLevelType w:val="singleLevel"/>
    <w:tmpl w:val="5B17CA87"/>
    <w:lvl w:ilvl="0" w:tentative="1">
      <w:start w:val="1"/>
      <w:numFmt w:val="decimal"/>
      <w:suff w:val="nothing"/>
      <w:lvlText w:val="%1."/>
      <w:lvlJc w:val="left"/>
    </w:lvl>
  </w:abstractNum>
  <w:abstractNum w:abstractNumId="1528286174">
    <w:nsid w:val="5B17CBDE"/>
    <w:multiLevelType w:val="singleLevel"/>
    <w:tmpl w:val="5B17CBDE"/>
    <w:lvl w:ilvl="0" w:tentative="1">
      <w:start w:val="1"/>
      <w:numFmt w:val="decimal"/>
      <w:suff w:val="nothing"/>
      <w:lvlText w:val="%1."/>
      <w:lvlJc w:val="left"/>
    </w:lvl>
  </w:abstractNum>
  <w:abstractNum w:abstractNumId="1528286380">
    <w:nsid w:val="5B17CCAC"/>
    <w:multiLevelType w:val="singleLevel"/>
    <w:tmpl w:val="5B17CCAC"/>
    <w:lvl w:ilvl="0" w:tentative="1">
      <w:start w:val="1"/>
      <w:numFmt w:val="decimal"/>
      <w:suff w:val="nothing"/>
      <w:lvlText w:val="%1."/>
      <w:lvlJc w:val="left"/>
    </w:lvl>
  </w:abstractNum>
  <w:abstractNum w:abstractNumId="1528286904">
    <w:nsid w:val="5B17CEB8"/>
    <w:multiLevelType w:val="singleLevel"/>
    <w:tmpl w:val="5B17CEB8"/>
    <w:lvl w:ilvl="0" w:tentative="1">
      <w:start w:val="1"/>
      <w:numFmt w:val="decimal"/>
      <w:suff w:val="space"/>
      <w:lvlText w:val="%1."/>
      <w:lvlJc w:val="left"/>
    </w:lvl>
  </w:abstractNum>
  <w:abstractNum w:abstractNumId="1528287330">
    <w:nsid w:val="5B17D062"/>
    <w:multiLevelType w:val="singleLevel"/>
    <w:tmpl w:val="5B17D062"/>
    <w:lvl w:ilvl="0" w:tentative="1">
      <w:start w:val="1"/>
      <w:numFmt w:val="decimal"/>
      <w:suff w:val="nothing"/>
      <w:lvlText w:val="%1."/>
      <w:lvlJc w:val="left"/>
    </w:lvl>
  </w:abstractNum>
  <w:abstractNum w:abstractNumId="1528287858">
    <w:nsid w:val="5B17D272"/>
    <w:multiLevelType w:val="singleLevel"/>
    <w:tmpl w:val="5B17D272"/>
    <w:lvl w:ilvl="0" w:tentative="1">
      <w:start w:val="1"/>
      <w:numFmt w:val="decimal"/>
      <w:suff w:val="space"/>
      <w:lvlText w:val="%1."/>
      <w:lvlJc w:val="left"/>
    </w:lvl>
  </w:abstractNum>
  <w:abstractNum w:abstractNumId="1528288255">
    <w:nsid w:val="5B17D3FF"/>
    <w:multiLevelType w:val="singleLevel"/>
    <w:tmpl w:val="5B17D3FF"/>
    <w:lvl w:ilvl="0" w:tentative="1">
      <w:start w:val="1"/>
      <w:numFmt w:val="decimal"/>
      <w:suff w:val="space"/>
      <w:lvlText w:val="%1."/>
      <w:lvlJc w:val="left"/>
    </w:lvl>
  </w:abstractNum>
  <w:abstractNum w:abstractNumId="1528288721">
    <w:nsid w:val="5B17D5D1"/>
    <w:multiLevelType w:val="singleLevel"/>
    <w:tmpl w:val="5B17D5D1"/>
    <w:lvl w:ilvl="0" w:tentative="1">
      <w:start w:val="1"/>
      <w:numFmt w:val="decimal"/>
      <w:suff w:val="space"/>
      <w:lvlText w:val="%1."/>
      <w:lvlJc w:val="left"/>
    </w:lvl>
  </w:abstractNum>
  <w:num w:numId="1">
    <w:abstractNumId w:val="1528284443"/>
  </w:num>
  <w:num w:numId="2">
    <w:abstractNumId w:val="1528289059"/>
  </w:num>
  <w:num w:numId="3">
    <w:abstractNumId w:val="1528285287"/>
  </w:num>
  <w:num w:numId="4">
    <w:abstractNumId w:val="1528285831"/>
  </w:num>
  <w:num w:numId="5">
    <w:abstractNumId w:val="1528286174"/>
  </w:num>
  <w:num w:numId="6">
    <w:abstractNumId w:val="1528286380"/>
  </w:num>
  <w:num w:numId="7">
    <w:abstractNumId w:val="1528286904"/>
  </w:num>
  <w:num w:numId="8">
    <w:abstractNumId w:val="1528287330"/>
  </w:num>
  <w:num w:numId="9">
    <w:abstractNumId w:val="1528287858"/>
  </w:num>
  <w:num w:numId="10">
    <w:abstractNumId w:val="1528288255"/>
  </w:num>
  <w:num w:numId="11">
    <w:abstractNumId w:val="15282887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F07B9"/>
    <w:rsid w:val="23EF49C9"/>
    <w:rsid w:val="677F07B9"/>
    <w:rsid w:val="6B5E7F69"/>
    <w:rsid w:val="96D8CEB4"/>
    <w:rsid w:val="AC3D04CE"/>
    <w:rsid w:val="CCFF0066"/>
    <w:rsid w:val="F94B6D5B"/>
    <w:rsid w:val="FB6F6800"/>
    <w:rsid w:val="FEBFA5CF"/>
    <w:rsid w:val="FFBEE836"/>
    <w:rsid w:val="FFEF98D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4">
    <w:name w:val="Default Paragraph Font"/>
    <w:semiHidden/>
    <w:uiPriority w:val="0"/>
  </w:style>
  <w:style w:type="table" w:default="1" w:styleId="1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toc 1"/>
    <w:basedOn w:val="1"/>
    <w:next w:val="1"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paragraph" w:styleId="11">
    <w:name w:val="toc 6"/>
    <w:basedOn w:val="1"/>
    <w:next w:val="1"/>
    <w:uiPriority w:val="0"/>
    <w:pPr>
      <w:ind w:left="2100" w:leftChars="10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paragraph" w:styleId="13">
    <w:name w:val="toc 9"/>
    <w:basedOn w:val="1"/>
    <w:next w:val="1"/>
    <w:uiPriority w:val="0"/>
    <w:pPr>
      <w:ind w:left="3360" w:leftChars="1600"/>
    </w:pPr>
  </w:style>
  <w:style w:type="character" w:styleId="15">
    <w:name w:val="Hyperlink"/>
    <w:basedOn w:val="1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2018-06-07T03:19:00Z</dcterms:created>
  <dc:creator>hmc</dc:creator>
  <cp:lastModifiedBy>hmc</cp:lastModifiedBy>
  <dcterms:modified xsi:type="dcterms:W3CDTF">2018-06-06T20:49:34Z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