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4.26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生成器模式与原型模式编程实现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1、理解并掌握生成器模式的结构和实现。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2、理解并掌握原型模式的结构和实现。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建造者模式（Builder Pattern）使用多个简单的对象一步一步构建成一个复杂的对象。这种类型的设计模式属于创建型模式，它提供了一种创建对象的最佳方式。一个 Builder 类会一步一步构造最终的对象。该 Builder 类是独立于其他对象的。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原型模式（Prototype Pattern）是用于创建重复的对象，同时又能保证性能。这种类型的设计模式属于创建型模式，它提供了一种创建对象的最佳方式。这种模式是实现了一个原型接口，该接口用于创建当前对象的克隆。当直接创建对象的代价比较大时，则采用这种模式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抽象建造者：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abstract class Builder 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CPU;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RAM;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monitor;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keyBoard;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mouse;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MotherBoard MB;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buildCPU();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buildRAM();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getMB();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buildMonitor();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buildKeyboard();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void buildMouse();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abstract IBM getIBM();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具体建造者：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import java.util.*;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class ConcreteBuilder extends Builder 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buildCPU(){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Scanner in = new Scanner(System.in);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System.out.println("请输入选配的CPU型号：");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CPU = in.nextLine();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void buildRAM(){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同上，输入并赋值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getMB(){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MB = new MotherBoard(CPU,RAM);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buildMonitor(){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同上，输入并赋值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buildKeyboard(){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同上，输入并赋值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buildMouse(){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同上，输入并赋值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>建造指挥者：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class Director 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Builder BD;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Director(){}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Director(Builder aBD){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 = aBD;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//组装函数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IBM getIBM(){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BD.buildCPU();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BD.buildRAM();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BD.getMB();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BD.buildMonitor();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BD.buildKeyboard();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BD.buildMouse();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IBM temp = new IBM(BD.MB,BD.monitor,BD.keyBoard,BD.mouse);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return temp;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主板类(实现了自身克隆):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class MotherBoard implements Cloneable{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private String CPU;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private String RAM;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MotherBoard(){}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MotherBoard(String aCPU,String aRAM){</w:t>
      </w:r>
    </w:p>
    <w:p>
      <w:pPr>
        <w:spacing w:line="600" w:lineRule="auto"/>
        <w:ind w:left="420" w:leftChars="0"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自身赋值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MotherBoard clone(){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System.out.println("主板克隆方法被调用。");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return new MotherBoard(CPU,RAM);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show(){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输出自身变量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IBM类：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class IBM implements Cloneable{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MotherBoard MB;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monitor;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keyBoard;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String mouse;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IBM(){}</w:t>
      </w:r>
    </w:p>
    <w:p>
      <w:pPr>
        <w:spacing w:line="600" w:lineRule="auto"/>
        <w:ind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public IBM(MotherBoard aMB,String aMonitor,String aKeyBoard,String aMouse){</w:t>
      </w:r>
    </w:p>
    <w:p>
      <w:pPr>
        <w:spacing w:line="600" w:lineRule="auto"/>
        <w:ind w:left="420" w:leftChars="0" w:firstLine="420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自身赋值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IBM clone(){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System.out.println("电脑克隆方法被调用。");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MotherBoard tempM = MB.clone();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return new IBM(tempM,monitor,keyBoard,mouse);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setMonitor(String newMonitor){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monitor = newMonitor;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public void display(){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        MB.show();</w:t>
      </w:r>
    </w:p>
    <w:p>
      <w:pPr>
        <w:spacing w:line="600" w:lineRule="auto"/>
        <w:ind w:left="840" w:leftChars="0" w:firstLine="420" w:firstLineChars="0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输出自身变量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eastAsia" w:asciiTheme="minorAscii" w:hAnsiTheme="minorEastAsia"/>
          <w:sz w:val="21"/>
          <w:szCs w:val="21"/>
        </w:rPr>
      </w:pPr>
      <w:r>
        <w:rPr>
          <w:rFonts w:hint="eastAsia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测试类：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public class Test {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public static void main(String[] args) {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Builder test = new ConcreteBuilder();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Director hmc = new Director(test);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IBM spring = hmc.getIBM();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System.out.println("");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spring.display();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System.out.println("");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System.out.println("以下测试原型方法。");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IBM spring2 = spring.clone();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spring2.setMonitor("hello");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System.out.println("");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System.out.println("以下查看旧的对象是否改变。");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    spring.display();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 xml:space="preserve">    }</w:t>
      </w:r>
    </w:p>
    <w:p>
      <w:pPr>
        <w:spacing w:line="600" w:lineRule="auto"/>
        <w:jc w:val="left"/>
        <w:rPr>
          <w:rFonts w:hint="default" w:asciiTheme="minorAscii" w:hAnsiTheme="minorEastAsia"/>
          <w:sz w:val="21"/>
          <w:szCs w:val="21"/>
        </w:rPr>
      </w:pPr>
      <w:r>
        <w:rPr>
          <w:rFonts w:hint="default" w:asciiTheme="minorAscii" w:hAnsiTheme="minorEastAsia"/>
          <w:sz w:val="21"/>
          <w:szCs w:val="21"/>
        </w:rPr>
        <w:t>}</w:t>
      </w:r>
    </w:p>
    <w:p>
      <w:pPr>
        <w:spacing w:line="600" w:lineRule="auto"/>
        <w:jc w:val="left"/>
        <w:rPr>
          <w:rFonts w:hint="default" w:asciiTheme="minorAscii" w:hAnsiTheme="minorEastAsia"/>
          <w:sz w:val="24"/>
          <w:szCs w:val="24"/>
        </w:rPr>
      </w:pPr>
      <w:r>
        <w:rPr>
          <w:rFonts w:hint="default" w:asciiTheme="minorAscii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  <w:rPr>
          <w:rFonts w:hint="eastAsia" w:asciiTheme="minorAscii" w:hAnsiTheme="minorEastAsia"/>
          <w:sz w:val="24"/>
          <w:szCs w:val="24"/>
        </w:rPr>
      </w:pPr>
      <w:r>
        <w:drawing>
          <wp:inline distT="0" distB="0" distL="114300" distR="114300">
            <wp:extent cx="5269865" cy="36836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使用建造者类将零件生产固定起来，最后通过指导者类来拼装。使得整个结构不易发生改变。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原型模式在于每一个类中添加克隆方法，并且注意在关联的克隆。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795705">
    <w:nsid w:val="5AE28939"/>
    <w:multiLevelType w:val="singleLevel"/>
    <w:tmpl w:val="5AE28939"/>
    <w:lvl w:ilvl="0" w:tentative="1">
      <w:start w:val="1"/>
      <w:numFmt w:val="decimal"/>
      <w:suff w:val="nothing"/>
      <w:lvlText w:val="%1."/>
      <w:lvlJc w:val="left"/>
    </w:lvl>
  </w:abstractNum>
  <w:abstractNum w:abstractNumId="1524794848">
    <w:nsid w:val="5AE285E0"/>
    <w:multiLevelType w:val="singleLevel"/>
    <w:tmpl w:val="5AE285E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4794848"/>
  </w:num>
  <w:num w:numId="2">
    <w:abstractNumId w:val="15247957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296BF996"/>
    <w:rsid w:val="373BDE0E"/>
    <w:rsid w:val="3F3FF3C8"/>
    <w:rsid w:val="3FF79EFF"/>
    <w:rsid w:val="5F9784C0"/>
    <w:rsid w:val="5FDF1AF2"/>
    <w:rsid w:val="6D79DC9A"/>
    <w:rsid w:val="755C608D"/>
    <w:rsid w:val="777F0CF2"/>
    <w:rsid w:val="7ABF92E7"/>
    <w:rsid w:val="7E0BB1AF"/>
    <w:rsid w:val="7FFB7221"/>
    <w:rsid w:val="9DEF2E9A"/>
    <w:rsid w:val="BFCBE925"/>
    <w:rsid w:val="D97FEB27"/>
    <w:rsid w:val="DDF27709"/>
    <w:rsid w:val="EA9C1736"/>
    <w:rsid w:val="EB5E84BB"/>
    <w:rsid w:val="EFFD448C"/>
    <w:rsid w:val="F4DF5C2A"/>
    <w:rsid w:val="F4FE2069"/>
    <w:rsid w:val="F693B7EE"/>
    <w:rsid w:val="FD7FEAC8"/>
    <w:rsid w:val="FF9F801B"/>
    <w:rsid w:val="FFEE7F9B"/>
    <w:rsid w:val="FFFB5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2018-05-03T12:08:02Z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