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8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6" w:line="240" w:lineRule="auto"/>
        <w:ind w:left="0" w:right="285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«БРЕСТСКИЙ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906" w:line="240" w:lineRule="auto"/>
        <w:ind w:left="0" w:right="436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ОТЧЕТ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8" w:line="240" w:lineRule="auto"/>
        <w:ind w:left="0" w:right="30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по лабораторной работе №9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34" w:line="240" w:lineRule="auto"/>
        <w:ind w:left="0" w:right="277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«Пользовательские функции»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28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Антонюк Никита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8" w:line="240" w:lineRule="auto"/>
        <w:ind w:left="0" w:right="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Войцехович О. Ю.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Брест 2023 </w:t>
      </w:r>
    </w:p>
    <w:p w:rsidR="00000000" w:rsidDel="00000000" w:rsidP="00000000" w:rsidRDefault="00000000" w:rsidRPr="00000000" w14:paraId="0000000C">
      <w:pPr>
        <w:keepNext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" w:lineRule="auto"/>
        <w:ind w:left="711" w:right="17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.99999999999994" w:lineRule="auto"/>
        <w:ind w:left="711" w:right="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Изучить основные принципы написания пользовательских функций,  ознакомиться с возможностями передачи данных в функции и получения результата  по итогам работы функции. Реализовать собственные функции для обработки данных  составных и простых типов.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50" w:line="240" w:lineRule="auto"/>
        <w:ind w:left="0" w:right="40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Ход работы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5" w:line="240" w:lineRule="auto"/>
        <w:ind w:left="0" w:right="430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1: Массив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pacing w:after="0" w:before="317" w:line="246.99999999999994" w:lineRule="auto"/>
        <w:ind w:left="0" w:firstLine="0"/>
        <w:jc w:val="both"/>
        <w:rPr>
          <w:rFonts w:ascii="Arial" w:cs="Arial" w:eastAsia="Arial" w:hAnsi="Arial"/>
          <w:b w:val="0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Описать функцию NMax(A, N) целого типа, находящую номер максимального элемента вещественного массива A размера N. С помощью этой функции найти номера максимальных элементов массивов A, B, C размера NA, NB, NC соответственно.Описать функцию NMax(A, N) целого типа, находящую номер максимального элемента вещественного массива A размера N. С помощью этой функции найти номера максимальных элементов массивов A, B, C размера NA, NB, NC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pacing w:after="0" w:before="317" w:line="246.99999999999994" w:lineRule="auto"/>
        <w:ind w:left="0" w:firstLine="0"/>
        <w:jc w:val="both"/>
        <w:rPr>
          <w:rFonts w:ascii="Arial" w:cs="Arial" w:eastAsia="Arial" w:hAnsi="Arial"/>
          <w:b w:val="0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pacing w:after="0" w:before="317" w:line="120" w:lineRule="auto"/>
        <w:ind w:left="0" w:firstLine="0"/>
        <w:jc w:val="both"/>
        <w:rPr>
          <w:rFonts w:ascii="Arial" w:cs="Arial" w:eastAsia="Arial" w:hAnsi="Arial"/>
          <w:b w:val="0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6"/>
          <w:szCs w:val="26"/>
          <w:u w:val="none"/>
          <w:rtl w:val="0"/>
        </w:rPr>
        <w:t xml:space="preserve">Блок схема: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pacing w:after="0" w:before="317" w:line="120" w:lineRule="auto"/>
        <w:ind w:left="0" w:firstLine="0"/>
        <w:jc w:val="both"/>
        <w:rPr>
          <w:rFonts w:ascii="Arial" w:cs="Arial" w:eastAsia="Arial" w:hAnsi="Arial"/>
          <w:b w:val="0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18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8" w:line="227" w:lineRule="auto"/>
        <w:ind w:left="720" w:right="66" w:firstLine="0"/>
        <w:jc w:val="left"/>
        <w:rPr/>
        <w:sectPr>
          <w:pgSz w:h="16820" w:w="11900" w:orient="portrait"/>
          <w:pgMar w:bottom="0" w:top="700" w:left="450" w:right="647" w:header="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6863405" cy="496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405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45550" cy="173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5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  <w:sectPr>
          <w:type w:val="continuous"/>
          <w:pgSz w:h="16820" w:w="11900" w:orient="portrait"/>
          <w:pgMar w:bottom="0" w:top="700" w:left="63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2: Строки</w:t>
      </w:r>
    </w:p>
    <w:p w:rsidR="00000000" w:rsidDel="00000000" w:rsidP="00000000" w:rsidRDefault="00000000" w:rsidRPr="00000000" w14:paraId="0000001D">
      <w:pPr>
        <w:ind w:left="450" w:hanging="450"/>
        <w:jc w:val="both"/>
        <w:rPr>
          <w:rFonts w:ascii="Times" w:cs="Times" w:eastAsia="Times" w:hAnsi="Times"/>
          <w:b w:val="0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Описать функцию FillStr(S, N) строкового типа, возвращающую строку длины N, заполненную повторяющимися копиями строки-шаблона S (последняя копия строки-шаблона может входить в результирующую строку частично). Используя эту функцию, сформировать по данному числу N и пяти данным строкам-шаблонам пять результирующих строк длины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0" w:line="246" w:lineRule="auto"/>
        <w:ind w:left="720" w:right="-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726" w:line="210" w:lineRule="auto"/>
        <w:ind w:left="720" w:right="6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149155" cy="549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155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3" w:lineRule="auto"/>
        <w:ind w:left="72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3" w:lineRule="auto"/>
        <w:ind w:left="720" w:right="66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3" w:lineRule="auto"/>
        <w:ind w:left="72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3" w:lineRule="auto"/>
        <w:ind w:left="720" w:right="6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149155" cy="364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15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3" w:lineRule="auto"/>
        <w:ind w:left="720" w:right="66" w:firstLine="0"/>
        <w:jc w:val="both"/>
        <w:rPr/>
        <w:sectPr>
          <w:type w:val="continuous"/>
          <w:pgSz w:h="16820" w:w="11900" w:orient="portrait"/>
          <w:pgMar w:bottom="0" w:top="700" w:left="0" w:right="647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30" w:lineRule="auto"/>
        <w:ind w:left="0" w:right="0" w:firstLine="0"/>
        <w:jc w:val="left"/>
        <w:rPr/>
        <w:sectPr>
          <w:type w:val="continuous"/>
          <w:pgSz w:h="16820" w:w="11900" w:orient="portrait"/>
          <w:pgMar w:bottom="0" w:top="70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  <w:t xml:space="preserve">2. Описать рекурсивную функцию Fact2(N) вещественного типа, вычисляющую значение двойного факториала N!! = N·(N–2)·(N–4)·… (N &gt; 0 — параметр целого типа; последний сомножитель в произведении равен 2, если N — четное число, и 1, если N — нечетное).</w:t>
      </w:r>
      <w:r w:rsidDel="00000000" w:rsidR="00000000" w:rsidRPr="00000000">
        <w:rPr/>
        <w:drawing>
          <wp:inline distB="114300" distT="114300" distL="114300" distR="114300">
            <wp:extent cx="6863405" cy="673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405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7850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Вывод: Изучил принципы работы функций, передачи параметров разных  типов данных(переменных), а также возвращение данных функцией.</w:t>
      </w:r>
    </w:p>
    <w:sectPr>
      <w:type w:val="continuous"/>
      <w:pgSz w:h="16820" w:w="11900" w:orient="portrait"/>
      <w:pgMar w:bottom="0" w:top="700" w:left="450" w:right="64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