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33368" w14:textId="77777777" w:rsidR="000F3F7A" w:rsidRDefault="000F3F7A" w:rsidP="000F3F7A">
      <w:pPr>
        <w:ind w:left="941"/>
        <w:jc w:val="center"/>
        <w:rPr>
          <w:rFonts w:ascii="Times New Roman" w:hAnsi="Times New Roman" w:cs="Times New Roman"/>
          <w:b/>
          <w:bCs/>
          <w:lang w:val="en-US"/>
        </w:rPr>
      </w:pPr>
    </w:p>
    <w:p w14:paraId="60E5B9C0" w14:textId="77777777" w:rsidR="000F3F7A" w:rsidRDefault="000F3F7A" w:rsidP="000F3F7A">
      <w:pPr>
        <w:ind w:left="941"/>
        <w:jc w:val="center"/>
        <w:rPr>
          <w:rFonts w:ascii="Times New Roman" w:hAnsi="Times New Roman" w:cs="Times New Roman"/>
          <w:b/>
          <w:bCs/>
          <w:lang w:val="en-US"/>
        </w:rPr>
      </w:pPr>
    </w:p>
    <w:p w14:paraId="434520F7" w14:textId="4C57D726" w:rsidR="000F3F7A" w:rsidRDefault="000F3F7A" w:rsidP="000F3F7A">
      <w:pPr>
        <w:ind w:left="941"/>
        <w:jc w:val="center"/>
        <w:rPr>
          <w:rFonts w:ascii="Times New Roman" w:hAnsi="Times New Roman" w:cs="Times New Roman"/>
          <w:b/>
          <w:bCs/>
          <w:lang w:val="en-US"/>
        </w:rPr>
      </w:pPr>
      <w:r>
        <w:rPr>
          <w:rFonts w:ascii="Times New Roman" w:hAnsi="Times New Roman" w:cs="Times New Roman"/>
          <w:b/>
          <w:bCs/>
          <w:lang w:val="en-US"/>
        </w:rPr>
        <w:t>DEPARTMENT OF COMPUTER SCEINCE AND ENGINEERING</w:t>
      </w:r>
    </w:p>
    <w:p w14:paraId="7EDEC36A" w14:textId="77777777" w:rsidR="000D3DBA" w:rsidRDefault="000D3DBA">
      <w:pPr>
        <w:rPr>
          <w:rFonts w:ascii="Times New Roman" w:hAnsi="Times New Roman" w:cs="Times New Roman"/>
          <w:sz w:val="22"/>
          <w:szCs w:val="22"/>
        </w:rPr>
      </w:pPr>
    </w:p>
    <w:p w14:paraId="2A866C02" w14:textId="342823B2" w:rsidR="000D3DBA" w:rsidRDefault="000D3DBA" w:rsidP="000D3DBA">
      <w:pPr>
        <w:jc w:val="center"/>
        <w:rPr>
          <w:rFonts w:ascii="Times New Roman" w:hAnsi="Times New Roman" w:cs="Times New Roman"/>
          <w:b/>
          <w:bCs/>
          <w:lang w:val="en-US"/>
        </w:rPr>
      </w:pPr>
      <w:r w:rsidRPr="00FC6F68">
        <w:rPr>
          <w:rFonts w:ascii="Times New Roman" w:hAnsi="Times New Roman" w:cs="Times New Roman"/>
          <w:b/>
          <w:bCs/>
          <w:lang w:val="en-US"/>
        </w:rPr>
        <w:t>Proposal 0</w:t>
      </w:r>
      <w:r>
        <w:rPr>
          <w:rFonts w:ascii="Times New Roman" w:hAnsi="Times New Roman" w:cs="Times New Roman"/>
          <w:b/>
          <w:bCs/>
          <w:lang w:val="en-US"/>
        </w:rPr>
        <w:t>2</w:t>
      </w:r>
    </w:p>
    <w:p w14:paraId="3D7C2B7F" w14:textId="718DA49F" w:rsidR="000D3DBA" w:rsidRPr="007E1BA3" w:rsidRDefault="000D3DBA" w:rsidP="000D3DBA">
      <w:pPr>
        <w:pStyle w:val="ListParagraph"/>
        <w:widowControl w:val="0"/>
        <w:numPr>
          <w:ilvl w:val="0"/>
          <w:numId w:val="5"/>
        </w:numPr>
        <w:autoSpaceDE w:val="0"/>
        <w:autoSpaceDN w:val="0"/>
        <w:spacing w:after="0" w:line="240" w:lineRule="auto"/>
        <w:jc w:val="both"/>
        <w:rPr>
          <w:rFonts w:ascii="Times New Roman" w:hAnsi="Times New Roman" w:cs="Times New Roman"/>
          <w:lang w:val="en-US"/>
        </w:rPr>
      </w:pPr>
      <w:r w:rsidRPr="002E106B">
        <w:rPr>
          <w:rFonts w:ascii="Times New Roman" w:hAnsi="Times New Roman" w:cs="Times New Roman"/>
          <w:lang w:val="en-US"/>
        </w:rPr>
        <w:t xml:space="preserve">REU Title: </w:t>
      </w:r>
      <w:r w:rsidR="007E4222">
        <w:rPr>
          <w:rFonts w:ascii="Times New Roman" w:hAnsi="Times New Roman" w:cs="Times New Roman"/>
          <w:lang w:val="en-US"/>
        </w:rPr>
        <w:t>Framework</w:t>
      </w:r>
      <w:r w:rsidRPr="007E1BA3">
        <w:rPr>
          <w:rFonts w:ascii="Times New Roman" w:hAnsi="Times New Roman" w:cs="Times New Roman"/>
          <w:lang w:val="en-US"/>
        </w:rPr>
        <w:t xml:space="preserve"> for</w:t>
      </w:r>
      <w:r w:rsidRPr="007E1BA3">
        <w:rPr>
          <w:rFonts w:ascii="Times New Roman" w:hAnsi="Times New Roman" w:cs="Times New Roman"/>
        </w:rPr>
        <w:t xml:space="preserve"> </w:t>
      </w:r>
      <w:r>
        <w:rPr>
          <w:rFonts w:ascii="Times New Roman" w:hAnsi="Times New Roman" w:cs="Times New Roman"/>
        </w:rPr>
        <w:t>A</w:t>
      </w:r>
      <w:r w:rsidRPr="007E1BA3">
        <w:rPr>
          <w:rFonts w:ascii="Times New Roman" w:hAnsi="Times New Roman" w:cs="Times New Roman"/>
        </w:rPr>
        <w:t xml:space="preserve">rtificial </w:t>
      </w:r>
      <w:r>
        <w:rPr>
          <w:rFonts w:ascii="Times New Roman" w:hAnsi="Times New Roman" w:cs="Times New Roman"/>
        </w:rPr>
        <w:t>I</w:t>
      </w:r>
      <w:r w:rsidRPr="007E1BA3">
        <w:rPr>
          <w:rFonts w:ascii="Times New Roman" w:hAnsi="Times New Roman" w:cs="Times New Roman"/>
        </w:rPr>
        <w:t xml:space="preserve">ntelligence in </w:t>
      </w:r>
      <w:r>
        <w:rPr>
          <w:rFonts w:ascii="Times New Roman" w:hAnsi="Times New Roman" w:cs="Times New Roman"/>
        </w:rPr>
        <w:t>Q</w:t>
      </w:r>
      <w:r w:rsidRPr="007E1BA3">
        <w:rPr>
          <w:rFonts w:ascii="Times New Roman" w:hAnsi="Times New Roman" w:cs="Times New Roman"/>
        </w:rPr>
        <w:t xml:space="preserve">uality </w:t>
      </w:r>
      <w:r>
        <w:rPr>
          <w:rFonts w:ascii="Times New Roman" w:hAnsi="Times New Roman" w:cs="Times New Roman"/>
        </w:rPr>
        <w:t>C</w:t>
      </w:r>
      <w:r w:rsidRPr="007E1BA3">
        <w:rPr>
          <w:rFonts w:ascii="Times New Roman" w:hAnsi="Times New Roman" w:cs="Times New Roman"/>
        </w:rPr>
        <w:t xml:space="preserve">ontrol of </w:t>
      </w:r>
      <w:r>
        <w:rPr>
          <w:rFonts w:ascii="Times New Roman" w:hAnsi="Times New Roman" w:cs="Times New Roman"/>
        </w:rPr>
        <w:t>S</w:t>
      </w:r>
      <w:r w:rsidRPr="007E1BA3">
        <w:rPr>
          <w:rFonts w:ascii="Times New Roman" w:hAnsi="Times New Roman" w:cs="Times New Roman"/>
        </w:rPr>
        <w:t xml:space="preserve">uturing </w:t>
      </w:r>
      <w:r>
        <w:rPr>
          <w:rFonts w:ascii="Times New Roman" w:hAnsi="Times New Roman" w:cs="Times New Roman"/>
        </w:rPr>
        <w:t>A</w:t>
      </w:r>
      <w:r w:rsidRPr="007E1BA3">
        <w:rPr>
          <w:rFonts w:ascii="Times New Roman" w:hAnsi="Times New Roman" w:cs="Times New Roman"/>
        </w:rPr>
        <w:t xml:space="preserve">mong </w:t>
      </w:r>
      <w:r>
        <w:rPr>
          <w:rFonts w:ascii="Times New Roman" w:hAnsi="Times New Roman" w:cs="Times New Roman"/>
        </w:rPr>
        <w:t>U</w:t>
      </w:r>
      <w:r w:rsidRPr="007E1BA3">
        <w:rPr>
          <w:rFonts w:ascii="Times New Roman" w:hAnsi="Times New Roman" w:cs="Times New Roman"/>
        </w:rPr>
        <w:t xml:space="preserve">ndergraduates and Dermatology </w:t>
      </w:r>
      <w:r>
        <w:rPr>
          <w:rFonts w:ascii="Times New Roman" w:hAnsi="Times New Roman" w:cs="Times New Roman"/>
        </w:rPr>
        <w:t>R</w:t>
      </w:r>
      <w:r w:rsidRPr="007E1BA3">
        <w:rPr>
          <w:rFonts w:ascii="Times New Roman" w:hAnsi="Times New Roman" w:cs="Times New Roman"/>
        </w:rPr>
        <w:t>esidents</w:t>
      </w:r>
    </w:p>
    <w:p w14:paraId="5F9D7835" w14:textId="77777777" w:rsidR="000D3DBA" w:rsidRPr="005274FE" w:rsidRDefault="000D3DBA" w:rsidP="000D3DBA">
      <w:pPr>
        <w:pStyle w:val="ListParagraph"/>
        <w:widowControl w:val="0"/>
        <w:numPr>
          <w:ilvl w:val="0"/>
          <w:numId w:val="5"/>
        </w:numPr>
        <w:autoSpaceDE w:val="0"/>
        <w:autoSpaceDN w:val="0"/>
        <w:spacing w:after="0" w:line="240" w:lineRule="auto"/>
        <w:jc w:val="both"/>
        <w:rPr>
          <w:rFonts w:ascii="Times New Roman" w:hAnsi="Times New Roman" w:cs="Times New Roman"/>
        </w:rPr>
      </w:pPr>
      <w:r w:rsidRPr="007E1BA3">
        <w:rPr>
          <w:rFonts w:ascii="Times New Roman" w:hAnsi="Times New Roman" w:cs="Times New Roman"/>
          <w:lang w:val="en-US"/>
        </w:rPr>
        <w:t xml:space="preserve">Problem definition: </w:t>
      </w:r>
      <w:r w:rsidRPr="007E1BA3">
        <w:rPr>
          <w:rFonts w:ascii="Times New Roman" w:hAnsi="Times New Roman" w:cs="Times New Roman"/>
        </w:rPr>
        <w:t>Suturing is a critical clinical skill in dermatology and medical training, yet its quality assessment largely depends on subjective faculty evaluation. Variations in evaluator experience and limited real-time feedback can lead to inconsistent skill development among undergraduates and dermatology residents. With increasing student-to-faculty ratios, continuous and objective monitoring of suturing performance is challenging. There is a lack of standardized, technology-driven protocols to assess suturing quality accurately. This study addresses the need for an artificial intelligence–based protocol to enable objective, reproducible, and scalable quality control of suturing skills.</w:t>
      </w:r>
      <w:r w:rsidRPr="007E1BA3">
        <w:rPr>
          <w:rFonts w:ascii="Times New Roman" w:hAnsi="Times New Roman" w:cs="Times New Roman"/>
          <w:lang w:val="en-US"/>
        </w:rPr>
        <w:t xml:space="preserve"> </w:t>
      </w:r>
    </w:p>
    <w:p w14:paraId="219CB34C" w14:textId="0A86B2F7" w:rsidR="005274FE" w:rsidRPr="005274FE" w:rsidRDefault="005274FE" w:rsidP="005274FE">
      <w:pPr>
        <w:pStyle w:val="ListParagraph"/>
        <w:widowControl w:val="0"/>
        <w:autoSpaceDE w:val="0"/>
        <w:autoSpaceDN w:val="0"/>
        <w:spacing w:after="0" w:line="240" w:lineRule="auto"/>
        <w:ind w:left="502"/>
        <w:jc w:val="both"/>
        <w:rPr>
          <w:rFonts w:ascii="Times New Roman" w:hAnsi="Times New Roman" w:cs="Times New Roman"/>
        </w:rPr>
      </w:pPr>
      <w:r w:rsidRPr="005274FE">
        <w:rPr>
          <w:rFonts w:ascii="Times New Roman" w:hAnsi="Times New Roman" w:cs="Times New Roman"/>
        </w:rPr>
        <w:t>Suturing videos and images will be collected from 30–50 undergraduate medical students and dermatology residents during simulation-based training. The study will follow institutional ethical guidelines, and Institutional Ethics Committee (IEC) approval will be obtained. All recordings will be anonymized and used strictly for research purposes.</w:t>
      </w:r>
    </w:p>
    <w:p w14:paraId="371977A0" w14:textId="1A945489" w:rsidR="000D3DBA" w:rsidRDefault="000D3DBA" w:rsidP="000D3DBA">
      <w:pPr>
        <w:pStyle w:val="ListParagraph"/>
        <w:widowControl w:val="0"/>
        <w:numPr>
          <w:ilvl w:val="0"/>
          <w:numId w:val="5"/>
        </w:numPr>
        <w:autoSpaceDE w:val="0"/>
        <w:autoSpaceDN w:val="0"/>
        <w:spacing w:after="0" w:line="240" w:lineRule="auto"/>
        <w:jc w:val="both"/>
        <w:rPr>
          <w:rFonts w:ascii="Times New Roman" w:hAnsi="Times New Roman" w:cs="Times New Roman"/>
          <w:lang w:val="en-US"/>
        </w:rPr>
      </w:pPr>
      <w:r w:rsidRPr="007E1BA3">
        <w:rPr>
          <w:rFonts w:ascii="Times New Roman" w:hAnsi="Times New Roman" w:cs="Times New Roman"/>
          <w:lang w:val="en-US"/>
        </w:rPr>
        <w:t xml:space="preserve">REU proposal summary: </w:t>
      </w:r>
      <w:r w:rsidRPr="007E1BA3">
        <w:rPr>
          <w:rFonts w:ascii="Times New Roman" w:hAnsi="Times New Roman" w:cs="Times New Roman"/>
        </w:rPr>
        <w:t>This proposal presents an artificial intelligence–based protocol for objective quality control of suturing skills among undergraduates and dermatology residents. Computer vision and machine learning techniques will be used to analyse suturing parameters such as stitch spacing, tension, alignment, and consistency. The system aims to provide standardized assessment and real-time feedback independent of evaluator subjectivity. Validation will be performed by comparing AI-generated scores with expert clinician assessments. The proposed approach supports scalable, reproducible, and competency-based surgical skill training.</w:t>
      </w:r>
      <w:r w:rsidRPr="007E1BA3">
        <w:rPr>
          <w:rFonts w:ascii="Times New Roman" w:hAnsi="Times New Roman" w:cs="Times New Roman"/>
          <w:lang w:val="en-US"/>
        </w:rPr>
        <w:t xml:space="preserve"> </w:t>
      </w:r>
    </w:p>
    <w:p w14:paraId="670EFDF4" w14:textId="77777777" w:rsidR="000D3DBA" w:rsidRPr="007E1BA3" w:rsidRDefault="000D3DBA" w:rsidP="000D3DBA">
      <w:pPr>
        <w:pStyle w:val="ListParagraph"/>
        <w:widowControl w:val="0"/>
        <w:numPr>
          <w:ilvl w:val="0"/>
          <w:numId w:val="5"/>
        </w:numPr>
        <w:autoSpaceDE w:val="0"/>
        <w:autoSpaceDN w:val="0"/>
        <w:spacing w:after="0" w:line="240" w:lineRule="auto"/>
        <w:jc w:val="both"/>
        <w:rPr>
          <w:rFonts w:ascii="Times New Roman" w:hAnsi="Times New Roman" w:cs="Times New Roman"/>
          <w:lang w:val="en-US"/>
        </w:rPr>
      </w:pPr>
      <w:r w:rsidRPr="007E1BA3">
        <w:rPr>
          <w:rFonts w:ascii="Times New Roman" w:hAnsi="Times New Roman" w:cs="Times New Roman"/>
          <w:lang w:val="en-US"/>
        </w:rPr>
        <w:t xml:space="preserve">Work plan:  </w:t>
      </w:r>
    </w:p>
    <w:p w14:paraId="453168C2" w14:textId="77777777" w:rsidR="000D3DBA" w:rsidRDefault="000D3DBA" w:rsidP="000D3DBA">
      <w:pPr>
        <w:tabs>
          <w:tab w:val="num" w:pos="993"/>
          <w:tab w:val="num" w:pos="1276"/>
        </w:tabs>
        <w:ind w:left="993"/>
        <w:jc w:val="both"/>
        <w:rPr>
          <w:rFonts w:ascii="Times New Roman" w:hAnsi="Times New Roman" w:cs="Times New Roman"/>
        </w:rPr>
      </w:pPr>
      <w:r w:rsidRPr="007E1BA3">
        <w:rPr>
          <w:rFonts w:ascii="Times New Roman" w:hAnsi="Times New Roman" w:cs="Times New Roman"/>
          <w:b/>
          <w:bCs/>
        </w:rPr>
        <w:t>Task 1: Literature Review and Protocol Design:</w:t>
      </w:r>
      <w:r>
        <w:rPr>
          <w:rFonts w:ascii="Times New Roman" w:hAnsi="Times New Roman" w:cs="Times New Roman"/>
          <w:b/>
          <w:bCs/>
        </w:rPr>
        <w:t xml:space="preserve"> </w:t>
      </w:r>
      <w:r w:rsidRPr="007E1BA3">
        <w:rPr>
          <w:rFonts w:ascii="Times New Roman" w:hAnsi="Times New Roman" w:cs="Times New Roman"/>
        </w:rPr>
        <w:t>Review existing methods for suturing assessment and AI-based skill evaluation, and design a standardized protocol defining measurable suturing quality parameters.</w:t>
      </w:r>
    </w:p>
    <w:p w14:paraId="138CC2A1" w14:textId="77777777" w:rsidR="000D3DBA" w:rsidRPr="007E1BA3" w:rsidRDefault="000D3DBA" w:rsidP="000D3DBA">
      <w:pPr>
        <w:tabs>
          <w:tab w:val="num" w:pos="993"/>
          <w:tab w:val="num" w:pos="1276"/>
        </w:tabs>
        <w:ind w:left="993"/>
        <w:jc w:val="both"/>
        <w:rPr>
          <w:rFonts w:ascii="Times New Roman" w:hAnsi="Times New Roman" w:cs="Times New Roman"/>
        </w:rPr>
      </w:pPr>
      <w:r w:rsidRPr="007E1BA3">
        <w:rPr>
          <w:rFonts w:ascii="Times New Roman" w:hAnsi="Times New Roman" w:cs="Times New Roman"/>
          <w:b/>
          <w:bCs/>
        </w:rPr>
        <w:t>Task 2: Data Collection and Annotation:</w:t>
      </w:r>
      <w:r>
        <w:rPr>
          <w:rFonts w:ascii="Times New Roman" w:hAnsi="Times New Roman" w:cs="Times New Roman"/>
          <w:b/>
          <w:bCs/>
        </w:rPr>
        <w:t xml:space="preserve"> </w:t>
      </w:r>
      <w:r w:rsidRPr="007E1BA3">
        <w:rPr>
          <w:rFonts w:ascii="Times New Roman" w:hAnsi="Times New Roman" w:cs="Times New Roman"/>
        </w:rPr>
        <w:t>Acquire suturing images/videos from undergraduates and dermatology residents, and annotate them with expert-defined quality scores to create a reliable training dataset.</w:t>
      </w:r>
      <w:r w:rsidRPr="007E1BA3">
        <w:rPr>
          <w:rFonts w:ascii="Times New Roman" w:hAnsi="Times New Roman" w:cs="Times New Roman"/>
          <w:b/>
          <w:bCs/>
        </w:rPr>
        <w:t xml:space="preserve"> </w:t>
      </w:r>
    </w:p>
    <w:p w14:paraId="1A136066" w14:textId="77777777" w:rsidR="000D3DBA" w:rsidRPr="007E1BA3" w:rsidRDefault="000D3DBA" w:rsidP="000D3DBA">
      <w:pPr>
        <w:tabs>
          <w:tab w:val="num" w:pos="993"/>
          <w:tab w:val="num" w:pos="1276"/>
        </w:tabs>
        <w:ind w:left="993"/>
        <w:jc w:val="both"/>
        <w:rPr>
          <w:rFonts w:ascii="Times New Roman" w:hAnsi="Times New Roman" w:cs="Times New Roman"/>
        </w:rPr>
      </w:pPr>
      <w:r w:rsidRPr="007E1BA3">
        <w:rPr>
          <w:rFonts w:ascii="Times New Roman" w:hAnsi="Times New Roman" w:cs="Times New Roman"/>
          <w:b/>
          <w:bCs/>
        </w:rPr>
        <w:t>Task 3: Feature Extraction and Model Development:</w:t>
      </w:r>
      <w:r>
        <w:rPr>
          <w:rFonts w:ascii="Times New Roman" w:hAnsi="Times New Roman" w:cs="Times New Roman"/>
          <w:b/>
          <w:bCs/>
        </w:rPr>
        <w:t xml:space="preserve"> </w:t>
      </w:r>
      <w:r w:rsidRPr="007E1BA3">
        <w:rPr>
          <w:rFonts w:ascii="Times New Roman" w:hAnsi="Times New Roman" w:cs="Times New Roman"/>
        </w:rPr>
        <w:t>Develop computer vision and machine learning models to extract features such as stitch length, spacing, symmetry, and tension, and train AI models for quality assessment.</w:t>
      </w:r>
      <w:r w:rsidRPr="007E1BA3">
        <w:rPr>
          <w:rFonts w:ascii="Times New Roman" w:hAnsi="Times New Roman" w:cs="Times New Roman"/>
          <w:b/>
          <w:bCs/>
        </w:rPr>
        <w:t xml:space="preserve"> </w:t>
      </w:r>
    </w:p>
    <w:p w14:paraId="6F60CB61" w14:textId="77777777" w:rsidR="000D3DBA" w:rsidRPr="007E1BA3" w:rsidRDefault="000D3DBA" w:rsidP="000D3DBA">
      <w:pPr>
        <w:numPr>
          <w:ilvl w:val="0"/>
          <w:numId w:val="5"/>
        </w:numPr>
        <w:tabs>
          <w:tab w:val="num" w:pos="993"/>
          <w:tab w:val="num" w:pos="1276"/>
        </w:tabs>
        <w:ind w:left="993" w:hanging="633"/>
        <w:jc w:val="both"/>
        <w:rPr>
          <w:rFonts w:ascii="Times New Roman" w:hAnsi="Times New Roman" w:cs="Times New Roman"/>
        </w:rPr>
      </w:pPr>
      <w:r w:rsidRPr="007E1BA3">
        <w:rPr>
          <w:rFonts w:ascii="Times New Roman" w:hAnsi="Times New Roman" w:cs="Times New Roman"/>
          <w:b/>
          <w:bCs/>
        </w:rPr>
        <w:t>Task 4: Model Validation and Performance Evaluation:</w:t>
      </w:r>
      <w:r>
        <w:rPr>
          <w:rFonts w:ascii="Times New Roman" w:hAnsi="Times New Roman" w:cs="Times New Roman"/>
          <w:b/>
          <w:bCs/>
        </w:rPr>
        <w:t xml:space="preserve"> </w:t>
      </w:r>
      <w:r w:rsidRPr="007E1BA3">
        <w:rPr>
          <w:rFonts w:ascii="Times New Roman" w:hAnsi="Times New Roman" w:cs="Times New Roman"/>
        </w:rPr>
        <w:t>Validate the AI system by comparing its assessments with expert evaluations using statistical and performance metrics to ensure accuracy and reliability.</w:t>
      </w:r>
    </w:p>
    <w:p w14:paraId="6F672AFE" w14:textId="77777777" w:rsidR="000D3DBA" w:rsidRPr="00C322B7" w:rsidRDefault="000D3DBA" w:rsidP="000D3DBA">
      <w:pPr>
        <w:numPr>
          <w:ilvl w:val="0"/>
          <w:numId w:val="5"/>
        </w:numPr>
        <w:tabs>
          <w:tab w:val="num" w:pos="993"/>
          <w:tab w:val="num" w:pos="1276"/>
        </w:tabs>
        <w:ind w:left="993" w:hanging="567"/>
        <w:jc w:val="both"/>
        <w:rPr>
          <w:rFonts w:ascii="Times New Roman" w:hAnsi="Times New Roman" w:cs="Times New Roman"/>
        </w:rPr>
      </w:pPr>
      <w:r>
        <w:rPr>
          <w:rFonts w:ascii="Times New Roman" w:hAnsi="Times New Roman" w:cs="Times New Roman"/>
          <w:b/>
          <w:bCs/>
        </w:rPr>
        <w:lastRenderedPageBreak/>
        <w:t xml:space="preserve">Task 5:  </w:t>
      </w:r>
      <w:r w:rsidRPr="007E1BA3">
        <w:rPr>
          <w:rFonts w:ascii="Times New Roman" w:hAnsi="Times New Roman" w:cs="Times New Roman"/>
          <w:b/>
          <w:bCs/>
        </w:rPr>
        <w:t>System Integration and Deployment:</w:t>
      </w:r>
      <w:r>
        <w:rPr>
          <w:rFonts w:ascii="Times New Roman" w:hAnsi="Times New Roman" w:cs="Times New Roman"/>
          <w:b/>
          <w:bCs/>
        </w:rPr>
        <w:t xml:space="preserve"> </w:t>
      </w:r>
      <w:r w:rsidRPr="007E1BA3">
        <w:rPr>
          <w:rFonts w:ascii="Times New Roman" w:hAnsi="Times New Roman" w:cs="Times New Roman"/>
        </w:rPr>
        <w:t>Integrate the validated AI model into a user-friendly assessment platform and evaluate its feasibility for routine use in medical education and training programs.</w:t>
      </w:r>
    </w:p>
    <w:p w14:paraId="63E93BB2" w14:textId="77777777" w:rsidR="000D3DBA" w:rsidRPr="00DB3572" w:rsidRDefault="000D3DBA" w:rsidP="000D3DBA">
      <w:pPr>
        <w:tabs>
          <w:tab w:val="num" w:pos="993"/>
        </w:tabs>
        <w:jc w:val="both"/>
        <w:rPr>
          <w:rFonts w:ascii="Times New Roman" w:hAnsi="Times New Roman" w:cs="Times New Roman"/>
        </w:rPr>
      </w:pPr>
    </w:p>
    <w:p w14:paraId="05A40B63" w14:textId="77777777" w:rsidR="000D3DBA" w:rsidRDefault="000D3DBA" w:rsidP="000D3DBA">
      <w:pPr>
        <w:pStyle w:val="ListParagraph"/>
        <w:ind w:left="941"/>
        <w:jc w:val="both"/>
        <w:rPr>
          <w:rFonts w:ascii="Times New Roman" w:hAnsi="Times New Roman" w:cs="Times New Roman"/>
          <w:lang w:val="en-US"/>
        </w:rPr>
      </w:pPr>
    </w:p>
    <w:tbl>
      <w:tblPr>
        <w:tblW w:w="8459" w:type="dxa"/>
        <w:tblInd w:w="320" w:type="dxa"/>
        <w:tblLayout w:type="fixed"/>
        <w:tblLook w:val="04A0" w:firstRow="1" w:lastRow="0" w:firstColumn="1" w:lastColumn="0" w:noHBand="0" w:noVBand="1"/>
      </w:tblPr>
      <w:tblGrid>
        <w:gridCol w:w="946"/>
        <w:gridCol w:w="1134"/>
        <w:gridCol w:w="1134"/>
        <w:gridCol w:w="1276"/>
        <w:gridCol w:w="1276"/>
        <w:gridCol w:w="1417"/>
        <w:gridCol w:w="1276"/>
      </w:tblGrid>
      <w:tr w:rsidR="000D3DBA" w:rsidRPr="00307787" w14:paraId="0A3CD6FB" w14:textId="77777777" w:rsidTr="002E251B">
        <w:trPr>
          <w:trHeight w:val="630"/>
        </w:trPr>
        <w:tc>
          <w:tcPr>
            <w:tcW w:w="946" w:type="dxa"/>
            <w:tcBorders>
              <w:top w:val="single" w:sz="8" w:space="0" w:color="auto"/>
              <w:left w:val="single" w:sz="8" w:space="0" w:color="auto"/>
              <w:bottom w:val="single" w:sz="8" w:space="0" w:color="auto"/>
              <w:right w:val="single" w:sz="8" w:space="0" w:color="auto"/>
            </w:tcBorders>
            <w:vAlign w:val="center"/>
            <w:hideMark/>
          </w:tcPr>
          <w:p w14:paraId="015581C7"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Month</w:t>
            </w:r>
          </w:p>
        </w:tc>
        <w:tc>
          <w:tcPr>
            <w:tcW w:w="1134" w:type="dxa"/>
            <w:tcBorders>
              <w:top w:val="single" w:sz="8" w:space="0" w:color="auto"/>
              <w:left w:val="nil"/>
              <w:bottom w:val="single" w:sz="8" w:space="0" w:color="auto"/>
              <w:right w:val="single" w:sz="8" w:space="0" w:color="auto"/>
            </w:tcBorders>
            <w:vAlign w:val="center"/>
            <w:hideMark/>
          </w:tcPr>
          <w:p w14:paraId="4860543C"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June/July</w:t>
            </w:r>
          </w:p>
        </w:tc>
        <w:tc>
          <w:tcPr>
            <w:tcW w:w="1134" w:type="dxa"/>
            <w:tcBorders>
              <w:top w:val="single" w:sz="8" w:space="0" w:color="auto"/>
              <w:left w:val="nil"/>
              <w:bottom w:val="single" w:sz="8" w:space="0" w:color="auto"/>
              <w:right w:val="single" w:sz="8" w:space="0" w:color="auto"/>
            </w:tcBorders>
            <w:vAlign w:val="center"/>
            <w:hideMark/>
          </w:tcPr>
          <w:p w14:paraId="328C4A54"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Aug</w:t>
            </w:r>
          </w:p>
        </w:tc>
        <w:tc>
          <w:tcPr>
            <w:tcW w:w="1276" w:type="dxa"/>
            <w:tcBorders>
              <w:top w:val="single" w:sz="8" w:space="0" w:color="auto"/>
              <w:left w:val="nil"/>
              <w:bottom w:val="single" w:sz="8" w:space="0" w:color="auto"/>
              <w:right w:val="single" w:sz="8" w:space="0" w:color="auto"/>
            </w:tcBorders>
            <w:vAlign w:val="center"/>
            <w:hideMark/>
          </w:tcPr>
          <w:p w14:paraId="4B0C573A"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September</w:t>
            </w:r>
          </w:p>
        </w:tc>
        <w:tc>
          <w:tcPr>
            <w:tcW w:w="1276" w:type="dxa"/>
            <w:tcBorders>
              <w:top w:val="single" w:sz="8" w:space="0" w:color="auto"/>
              <w:left w:val="nil"/>
              <w:bottom w:val="single" w:sz="8" w:space="0" w:color="auto"/>
              <w:right w:val="single" w:sz="8" w:space="0" w:color="auto"/>
            </w:tcBorders>
            <w:vAlign w:val="center"/>
            <w:hideMark/>
          </w:tcPr>
          <w:p w14:paraId="337B1653"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October</w:t>
            </w:r>
          </w:p>
        </w:tc>
        <w:tc>
          <w:tcPr>
            <w:tcW w:w="1417" w:type="dxa"/>
            <w:tcBorders>
              <w:top w:val="single" w:sz="8" w:space="0" w:color="auto"/>
              <w:left w:val="nil"/>
              <w:bottom w:val="single" w:sz="8" w:space="0" w:color="auto"/>
              <w:right w:val="single" w:sz="8" w:space="0" w:color="auto"/>
            </w:tcBorders>
            <w:vAlign w:val="center"/>
            <w:hideMark/>
          </w:tcPr>
          <w:p w14:paraId="14144838"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November</w:t>
            </w:r>
          </w:p>
        </w:tc>
        <w:tc>
          <w:tcPr>
            <w:tcW w:w="1276" w:type="dxa"/>
            <w:tcBorders>
              <w:top w:val="single" w:sz="8" w:space="0" w:color="auto"/>
              <w:left w:val="nil"/>
              <w:bottom w:val="single" w:sz="8" w:space="0" w:color="auto"/>
              <w:right w:val="single" w:sz="8" w:space="0" w:color="auto"/>
            </w:tcBorders>
            <w:vAlign w:val="center"/>
            <w:hideMark/>
          </w:tcPr>
          <w:p w14:paraId="69234C8E"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December</w:t>
            </w:r>
          </w:p>
        </w:tc>
      </w:tr>
      <w:tr w:rsidR="000D3DBA" w:rsidRPr="00307787" w14:paraId="1FB4F709" w14:textId="77777777" w:rsidTr="002E251B">
        <w:trPr>
          <w:trHeight w:val="320"/>
        </w:trPr>
        <w:tc>
          <w:tcPr>
            <w:tcW w:w="946" w:type="dxa"/>
            <w:tcBorders>
              <w:top w:val="nil"/>
              <w:left w:val="single" w:sz="8" w:space="0" w:color="auto"/>
              <w:bottom w:val="single" w:sz="8" w:space="0" w:color="auto"/>
              <w:right w:val="single" w:sz="8" w:space="0" w:color="auto"/>
            </w:tcBorders>
            <w:vAlign w:val="center"/>
            <w:hideMark/>
          </w:tcPr>
          <w:p w14:paraId="5B10042B"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Task 1</w:t>
            </w:r>
          </w:p>
        </w:tc>
        <w:tc>
          <w:tcPr>
            <w:tcW w:w="1134" w:type="dxa"/>
            <w:tcBorders>
              <w:top w:val="nil"/>
              <w:left w:val="nil"/>
              <w:bottom w:val="single" w:sz="8" w:space="0" w:color="auto"/>
              <w:right w:val="single" w:sz="8" w:space="0" w:color="auto"/>
            </w:tcBorders>
            <w:shd w:val="clear" w:color="000000" w:fill="000000"/>
            <w:vAlign w:val="center"/>
            <w:hideMark/>
          </w:tcPr>
          <w:p w14:paraId="107CCD2D"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highlight w:val="black"/>
                <w:lang w:val="en-US" w:eastAsia="en-IN"/>
                <w14:ligatures w14:val="none"/>
              </w:rPr>
              <w:t> </w:t>
            </w:r>
          </w:p>
        </w:tc>
        <w:tc>
          <w:tcPr>
            <w:tcW w:w="1134" w:type="dxa"/>
            <w:tcBorders>
              <w:top w:val="nil"/>
              <w:left w:val="nil"/>
              <w:bottom w:val="single" w:sz="8" w:space="0" w:color="auto"/>
              <w:right w:val="single" w:sz="8" w:space="0" w:color="auto"/>
            </w:tcBorders>
            <w:shd w:val="clear" w:color="000000" w:fill="000000"/>
            <w:vAlign w:val="center"/>
            <w:hideMark/>
          </w:tcPr>
          <w:p w14:paraId="1ED7EBE0"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highlight w:val="black"/>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5C80B083"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50007E03"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417" w:type="dxa"/>
            <w:tcBorders>
              <w:top w:val="nil"/>
              <w:left w:val="nil"/>
              <w:bottom w:val="single" w:sz="8" w:space="0" w:color="auto"/>
              <w:right w:val="single" w:sz="8" w:space="0" w:color="auto"/>
            </w:tcBorders>
            <w:vAlign w:val="center"/>
            <w:hideMark/>
          </w:tcPr>
          <w:p w14:paraId="3DEF0C8F"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16C1B121"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r>
      <w:tr w:rsidR="000D3DBA" w:rsidRPr="00307787" w14:paraId="1EB9F0D2" w14:textId="77777777" w:rsidTr="002E251B">
        <w:trPr>
          <w:trHeight w:val="320"/>
        </w:trPr>
        <w:tc>
          <w:tcPr>
            <w:tcW w:w="946" w:type="dxa"/>
            <w:tcBorders>
              <w:top w:val="nil"/>
              <w:left w:val="single" w:sz="8" w:space="0" w:color="auto"/>
              <w:bottom w:val="single" w:sz="8" w:space="0" w:color="auto"/>
              <w:right w:val="single" w:sz="8" w:space="0" w:color="auto"/>
            </w:tcBorders>
            <w:vAlign w:val="center"/>
            <w:hideMark/>
          </w:tcPr>
          <w:p w14:paraId="7C75E903"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Task 2</w:t>
            </w:r>
          </w:p>
        </w:tc>
        <w:tc>
          <w:tcPr>
            <w:tcW w:w="1134" w:type="dxa"/>
            <w:tcBorders>
              <w:top w:val="nil"/>
              <w:left w:val="nil"/>
              <w:bottom w:val="single" w:sz="8" w:space="0" w:color="auto"/>
              <w:right w:val="single" w:sz="8" w:space="0" w:color="auto"/>
            </w:tcBorders>
            <w:vAlign w:val="center"/>
            <w:hideMark/>
          </w:tcPr>
          <w:p w14:paraId="527902A3"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134" w:type="dxa"/>
            <w:tcBorders>
              <w:top w:val="nil"/>
              <w:left w:val="nil"/>
              <w:bottom w:val="single" w:sz="8" w:space="0" w:color="auto"/>
              <w:right w:val="single" w:sz="8" w:space="0" w:color="auto"/>
            </w:tcBorders>
            <w:vAlign w:val="center"/>
            <w:hideMark/>
          </w:tcPr>
          <w:p w14:paraId="07670C72"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shd w:val="clear" w:color="000000" w:fill="000000"/>
            <w:vAlign w:val="center"/>
            <w:hideMark/>
          </w:tcPr>
          <w:p w14:paraId="1755341A"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3ABC963F"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417" w:type="dxa"/>
            <w:tcBorders>
              <w:top w:val="nil"/>
              <w:left w:val="nil"/>
              <w:bottom w:val="single" w:sz="8" w:space="0" w:color="auto"/>
              <w:right w:val="single" w:sz="8" w:space="0" w:color="auto"/>
            </w:tcBorders>
            <w:vAlign w:val="center"/>
            <w:hideMark/>
          </w:tcPr>
          <w:p w14:paraId="6FDCCFB1"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0518AD38"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r>
      <w:tr w:rsidR="000D3DBA" w:rsidRPr="00307787" w14:paraId="45EEA502" w14:textId="77777777" w:rsidTr="002E251B">
        <w:trPr>
          <w:trHeight w:val="320"/>
        </w:trPr>
        <w:tc>
          <w:tcPr>
            <w:tcW w:w="946" w:type="dxa"/>
            <w:tcBorders>
              <w:top w:val="nil"/>
              <w:left w:val="single" w:sz="8" w:space="0" w:color="auto"/>
              <w:bottom w:val="single" w:sz="8" w:space="0" w:color="auto"/>
              <w:right w:val="single" w:sz="8" w:space="0" w:color="auto"/>
            </w:tcBorders>
            <w:vAlign w:val="center"/>
            <w:hideMark/>
          </w:tcPr>
          <w:p w14:paraId="5E5879F6"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Task 3</w:t>
            </w:r>
          </w:p>
        </w:tc>
        <w:tc>
          <w:tcPr>
            <w:tcW w:w="1134" w:type="dxa"/>
            <w:tcBorders>
              <w:top w:val="nil"/>
              <w:left w:val="nil"/>
              <w:bottom w:val="single" w:sz="8" w:space="0" w:color="auto"/>
              <w:right w:val="single" w:sz="8" w:space="0" w:color="auto"/>
            </w:tcBorders>
            <w:vAlign w:val="center"/>
            <w:hideMark/>
          </w:tcPr>
          <w:p w14:paraId="034BABC3"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134" w:type="dxa"/>
            <w:tcBorders>
              <w:top w:val="nil"/>
              <w:left w:val="nil"/>
              <w:bottom w:val="single" w:sz="8" w:space="0" w:color="auto"/>
              <w:right w:val="single" w:sz="8" w:space="0" w:color="auto"/>
            </w:tcBorders>
            <w:vAlign w:val="center"/>
            <w:hideMark/>
          </w:tcPr>
          <w:p w14:paraId="0908FFB5"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39466825"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shd w:val="clear" w:color="000000" w:fill="000000"/>
            <w:vAlign w:val="center"/>
            <w:hideMark/>
          </w:tcPr>
          <w:p w14:paraId="5D163669"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417" w:type="dxa"/>
            <w:tcBorders>
              <w:top w:val="nil"/>
              <w:left w:val="nil"/>
              <w:bottom w:val="single" w:sz="8" w:space="0" w:color="auto"/>
              <w:right w:val="single" w:sz="8" w:space="0" w:color="auto"/>
            </w:tcBorders>
            <w:vAlign w:val="center"/>
            <w:hideMark/>
          </w:tcPr>
          <w:p w14:paraId="3832490A"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7C28D7E0"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r>
      <w:tr w:rsidR="000D3DBA" w:rsidRPr="00307787" w14:paraId="407B6395" w14:textId="77777777" w:rsidTr="002E251B">
        <w:trPr>
          <w:trHeight w:val="320"/>
        </w:trPr>
        <w:tc>
          <w:tcPr>
            <w:tcW w:w="946" w:type="dxa"/>
            <w:tcBorders>
              <w:top w:val="nil"/>
              <w:left w:val="single" w:sz="8" w:space="0" w:color="auto"/>
              <w:bottom w:val="single" w:sz="8" w:space="0" w:color="auto"/>
              <w:right w:val="single" w:sz="8" w:space="0" w:color="auto"/>
            </w:tcBorders>
            <w:vAlign w:val="center"/>
            <w:hideMark/>
          </w:tcPr>
          <w:p w14:paraId="6F3D28A6"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Task 4</w:t>
            </w:r>
          </w:p>
        </w:tc>
        <w:tc>
          <w:tcPr>
            <w:tcW w:w="1134" w:type="dxa"/>
            <w:tcBorders>
              <w:top w:val="nil"/>
              <w:left w:val="nil"/>
              <w:bottom w:val="single" w:sz="8" w:space="0" w:color="auto"/>
              <w:right w:val="single" w:sz="8" w:space="0" w:color="auto"/>
            </w:tcBorders>
            <w:vAlign w:val="center"/>
            <w:hideMark/>
          </w:tcPr>
          <w:p w14:paraId="184D49DD"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134" w:type="dxa"/>
            <w:tcBorders>
              <w:top w:val="nil"/>
              <w:left w:val="nil"/>
              <w:bottom w:val="single" w:sz="8" w:space="0" w:color="auto"/>
              <w:right w:val="single" w:sz="8" w:space="0" w:color="auto"/>
            </w:tcBorders>
            <w:vAlign w:val="center"/>
            <w:hideMark/>
          </w:tcPr>
          <w:p w14:paraId="681769F1"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65482767"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1C1C86FE"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417" w:type="dxa"/>
            <w:tcBorders>
              <w:top w:val="nil"/>
              <w:left w:val="nil"/>
              <w:bottom w:val="single" w:sz="8" w:space="0" w:color="auto"/>
              <w:right w:val="single" w:sz="8" w:space="0" w:color="auto"/>
            </w:tcBorders>
            <w:shd w:val="clear" w:color="000000" w:fill="000000"/>
            <w:vAlign w:val="center"/>
            <w:hideMark/>
          </w:tcPr>
          <w:p w14:paraId="0D737952"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2201F75D"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r>
      <w:tr w:rsidR="000D3DBA" w:rsidRPr="00307787" w14:paraId="257EBA19" w14:textId="77777777" w:rsidTr="002E251B">
        <w:trPr>
          <w:trHeight w:val="320"/>
        </w:trPr>
        <w:tc>
          <w:tcPr>
            <w:tcW w:w="946" w:type="dxa"/>
            <w:tcBorders>
              <w:top w:val="nil"/>
              <w:left w:val="single" w:sz="8" w:space="0" w:color="auto"/>
              <w:bottom w:val="single" w:sz="8" w:space="0" w:color="auto"/>
              <w:right w:val="single" w:sz="8" w:space="0" w:color="auto"/>
            </w:tcBorders>
            <w:vAlign w:val="center"/>
            <w:hideMark/>
          </w:tcPr>
          <w:p w14:paraId="58A818D4" w14:textId="77777777" w:rsidR="000D3DBA" w:rsidRPr="00307787" w:rsidRDefault="000D3DBA" w:rsidP="002E251B">
            <w:pPr>
              <w:spacing w:after="0" w:line="240" w:lineRule="auto"/>
              <w:jc w:val="center"/>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Task 5</w:t>
            </w:r>
          </w:p>
        </w:tc>
        <w:tc>
          <w:tcPr>
            <w:tcW w:w="1134" w:type="dxa"/>
            <w:tcBorders>
              <w:top w:val="nil"/>
              <w:left w:val="nil"/>
              <w:bottom w:val="single" w:sz="8" w:space="0" w:color="auto"/>
              <w:right w:val="single" w:sz="8" w:space="0" w:color="auto"/>
            </w:tcBorders>
            <w:vAlign w:val="center"/>
            <w:hideMark/>
          </w:tcPr>
          <w:p w14:paraId="43CD64B7"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134" w:type="dxa"/>
            <w:tcBorders>
              <w:top w:val="nil"/>
              <w:left w:val="nil"/>
              <w:bottom w:val="single" w:sz="8" w:space="0" w:color="auto"/>
              <w:right w:val="single" w:sz="8" w:space="0" w:color="auto"/>
            </w:tcBorders>
            <w:vAlign w:val="center"/>
            <w:hideMark/>
          </w:tcPr>
          <w:p w14:paraId="399DA94E"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7074F398"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vAlign w:val="center"/>
            <w:hideMark/>
          </w:tcPr>
          <w:p w14:paraId="51B1FB63"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417" w:type="dxa"/>
            <w:tcBorders>
              <w:top w:val="nil"/>
              <w:left w:val="nil"/>
              <w:bottom w:val="single" w:sz="8" w:space="0" w:color="auto"/>
              <w:right w:val="single" w:sz="8" w:space="0" w:color="auto"/>
            </w:tcBorders>
            <w:vAlign w:val="center"/>
            <w:hideMark/>
          </w:tcPr>
          <w:p w14:paraId="3405F7D5"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c>
          <w:tcPr>
            <w:tcW w:w="1276" w:type="dxa"/>
            <w:tcBorders>
              <w:top w:val="nil"/>
              <w:left w:val="nil"/>
              <w:bottom w:val="single" w:sz="8" w:space="0" w:color="auto"/>
              <w:right w:val="single" w:sz="8" w:space="0" w:color="auto"/>
            </w:tcBorders>
            <w:shd w:val="clear" w:color="000000" w:fill="000000"/>
            <w:vAlign w:val="center"/>
            <w:hideMark/>
          </w:tcPr>
          <w:p w14:paraId="64016B50" w14:textId="77777777" w:rsidR="000D3DBA" w:rsidRPr="00307787" w:rsidRDefault="000D3DBA" w:rsidP="002E251B">
            <w:pPr>
              <w:spacing w:after="0" w:line="240" w:lineRule="auto"/>
              <w:jc w:val="both"/>
              <w:rPr>
                <w:rFonts w:ascii="Times New Roman" w:eastAsia="Times New Roman" w:hAnsi="Times New Roman" w:cs="Times New Roman"/>
                <w:color w:val="000000"/>
                <w:kern w:val="0"/>
                <w:lang w:eastAsia="en-IN"/>
                <w14:ligatures w14:val="none"/>
              </w:rPr>
            </w:pPr>
            <w:r w:rsidRPr="00307787">
              <w:rPr>
                <w:rFonts w:ascii="Times New Roman" w:eastAsia="Times New Roman" w:hAnsi="Times New Roman" w:cs="Times New Roman"/>
                <w:color w:val="000000"/>
                <w:kern w:val="0"/>
                <w:lang w:val="en-US" w:eastAsia="en-IN"/>
                <w14:ligatures w14:val="none"/>
              </w:rPr>
              <w:t> </w:t>
            </w:r>
          </w:p>
        </w:tc>
      </w:tr>
    </w:tbl>
    <w:p w14:paraId="09B6295A" w14:textId="77777777" w:rsidR="000D3DBA" w:rsidRPr="00FC6F68" w:rsidRDefault="000D3DBA" w:rsidP="000D3DBA">
      <w:pPr>
        <w:jc w:val="both"/>
        <w:rPr>
          <w:rFonts w:ascii="Times New Roman" w:hAnsi="Times New Roman" w:cs="Times New Roman"/>
          <w:lang w:val="en-US"/>
        </w:rPr>
      </w:pPr>
    </w:p>
    <w:p w14:paraId="2C5D1420" w14:textId="4BDAEF20" w:rsidR="000D3DBA" w:rsidRPr="000D3DBA" w:rsidRDefault="000D3DBA" w:rsidP="000D3DBA">
      <w:pPr>
        <w:pStyle w:val="ListParagraph"/>
        <w:numPr>
          <w:ilvl w:val="0"/>
          <w:numId w:val="12"/>
        </w:numPr>
        <w:jc w:val="both"/>
        <w:rPr>
          <w:rFonts w:ascii="Times New Roman" w:hAnsi="Times New Roman" w:cs="Times New Roman"/>
          <w:lang w:val="en-US"/>
        </w:rPr>
      </w:pPr>
      <w:r w:rsidRPr="000D3DBA">
        <w:rPr>
          <w:rFonts w:ascii="Times New Roman" w:hAnsi="Times New Roman" w:cs="Times New Roman"/>
          <w:lang w:val="en-US"/>
        </w:rPr>
        <w:t>How this will help to apply for the research projects:</w:t>
      </w:r>
    </w:p>
    <w:p w14:paraId="09D9CC78" w14:textId="77777777" w:rsidR="000D3DBA" w:rsidRDefault="000D3DBA" w:rsidP="000D3DBA">
      <w:pPr>
        <w:ind w:left="581"/>
        <w:jc w:val="both"/>
        <w:rPr>
          <w:rFonts w:ascii="Times New Roman" w:hAnsi="Times New Roman" w:cs="Times New Roman"/>
          <w:b/>
          <w:lang w:val="en-US"/>
        </w:rPr>
      </w:pPr>
      <w:r w:rsidRPr="007E1BA3">
        <w:rPr>
          <w:rFonts w:ascii="Times New Roman" w:hAnsi="Times New Roman" w:cs="Times New Roman"/>
        </w:rPr>
        <w:t>This work offers a novel, objective, and scalable AI-based solution for surgical skill assessment, aligning well with funding priorities in medical education and digital health. Its clear clinical relevance and translational potential strengthen competitiveness for sponsored research projects.</w:t>
      </w:r>
    </w:p>
    <w:p w14:paraId="0385DDF5" w14:textId="77777777" w:rsidR="000D3DBA" w:rsidRPr="006F196E" w:rsidRDefault="000D3DBA" w:rsidP="000D3DBA">
      <w:pPr>
        <w:rPr>
          <w:rFonts w:ascii="Times New Roman" w:hAnsi="Times New Roman" w:cs="Times New Roman"/>
          <w:b/>
          <w:lang w:val="en-US"/>
        </w:rPr>
      </w:pPr>
    </w:p>
    <w:p w14:paraId="41A0A29F" w14:textId="77777777" w:rsidR="000D3DBA" w:rsidRDefault="000D3DBA" w:rsidP="000D3DBA">
      <w:pPr>
        <w:rPr>
          <w:rFonts w:ascii="Times New Roman" w:hAnsi="Times New Roman" w:cs="Times New Roman"/>
          <w:lang w:val="en-US"/>
        </w:rPr>
      </w:pPr>
      <w:r w:rsidRPr="006F196E">
        <w:rPr>
          <w:rFonts w:ascii="Times New Roman" w:hAnsi="Times New Roman" w:cs="Times New Roman"/>
          <w:lang w:val="en-US"/>
        </w:rPr>
        <w:t xml:space="preserve">Name and Signature of the </w:t>
      </w:r>
      <w:r>
        <w:rPr>
          <w:rFonts w:ascii="Times New Roman" w:hAnsi="Times New Roman" w:cs="Times New Roman"/>
          <w:lang w:val="en-US"/>
        </w:rPr>
        <w:t>Faculty</w:t>
      </w:r>
    </w:p>
    <w:p w14:paraId="4A8B8474" w14:textId="77777777" w:rsidR="000D3DBA" w:rsidRDefault="000D3DBA" w:rsidP="000D3DBA">
      <w:pPr>
        <w:rPr>
          <w:rFonts w:ascii="Times New Roman" w:hAnsi="Times New Roman" w:cs="Times New Roman"/>
          <w:lang w:val="en-US"/>
        </w:rPr>
      </w:pPr>
    </w:p>
    <w:p w14:paraId="76D75761" w14:textId="77777777" w:rsidR="000D3DBA" w:rsidRPr="00FB5645" w:rsidRDefault="000D3DBA" w:rsidP="000D3DBA">
      <w:pPr>
        <w:rPr>
          <w:rFonts w:ascii="Times New Roman" w:hAnsi="Times New Roman" w:cs="Times New Roman"/>
          <w:sz w:val="22"/>
          <w:szCs w:val="22"/>
        </w:rPr>
      </w:pPr>
      <w:r w:rsidRPr="00FB5645">
        <w:rPr>
          <w:rFonts w:ascii="Times New Roman" w:hAnsi="Times New Roman" w:cs="Times New Roman"/>
          <w:b/>
          <w:bCs/>
        </w:rPr>
        <w:t>References</w:t>
      </w:r>
    </w:p>
    <w:p w14:paraId="3E400918" w14:textId="77777777" w:rsidR="000D3DBA" w:rsidRPr="007E1BA3"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Khalil, S., Shah, H. A., &amp; Bednarik, R. (2025). </w:t>
      </w:r>
      <w:r w:rsidRPr="007E1BA3">
        <w:rPr>
          <w:rFonts w:ascii="Times New Roman" w:hAnsi="Times New Roman" w:cs="Times New Roman"/>
          <w:i/>
          <w:iCs/>
          <w:sz w:val="22"/>
          <w:szCs w:val="22"/>
        </w:rPr>
        <w:t>Improving microsurgical suture training with automated phase recognition and skill assessment via deep learning.</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Computers in Biology and Medicine</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192</w:t>
      </w:r>
      <w:r w:rsidRPr="007E1BA3">
        <w:rPr>
          <w:rFonts w:ascii="Times New Roman" w:hAnsi="Times New Roman" w:cs="Times New Roman"/>
          <w:sz w:val="22"/>
          <w:szCs w:val="22"/>
        </w:rPr>
        <w:t xml:space="preserve">:110238. </w:t>
      </w:r>
      <w:hyperlink r:id="rId8" w:history="1">
        <w:r w:rsidRPr="007E1BA3">
          <w:rPr>
            <w:rStyle w:val="Hyperlink"/>
            <w:rFonts w:ascii="Times New Roman" w:hAnsi="Times New Roman" w:cs="Times New Roman"/>
            <w:sz w:val="22"/>
            <w:szCs w:val="22"/>
          </w:rPr>
          <w:t>https://doi.org/10.1016/j.compbiomed.2025.110238</w:t>
        </w:r>
      </w:hyperlink>
      <w:r w:rsidRPr="007E1BA3">
        <w:rPr>
          <w:rFonts w:ascii="Times New Roman" w:hAnsi="Times New Roman" w:cs="Times New Roman"/>
          <w:sz w:val="22"/>
          <w:szCs w:val="22"/>
        </w:rPr>
        <w:t xml:space="preserve"> (</w:t>
      </w:r>
      <w:hyperlink r:id="rId9" w:tooltip="Improving microsurgical suture training with automated ..." w:history="1">
        <w:r w:rsidRPr="007E1BA3">
          <w:rPr>
            <w:rStyle w:val="Hyperlink"/>
            <w:rFonts w:ascii="Times New Roman" w:hAnsi="Times New Roman" w:cs="Times New Roman"/>
            <w:sz w:val="22"/>
            <w:szCs w:val="22"/>
          </w:rPr>
          <w:t>ScienceDirect</w:t>
        </w:r>
      </w:hyperlink>
      <w:r w:rsidRPr="007E1BA3">
        <w:rPr>
          <w:rFonts w:ascii="Times New Roman" w:hAnsi="Times New Roman" w:cs="Times New Roman"/>
          <w:sz w:val="22"/>
          <w:szCs w:val="22"/>
        </w:rPr>
        <w:t>)</w:t>
      </w:r>
    </w:p>
    <w:p w14:paraId="39A9A414" w14:textId="77777777" w:rsidR="000D3DBA" w:rsidRDefault="000D3DBA" w:rsidP="000D3DBA">
      <w:pPr>
        <w:numPr>
          <w:ilvl w:val="0"/>
          <w:numId w:val="11"/>
        </w:numPr>
        <w:jc w:val="both"/>
        <w:rPr>
          <w:rFonts w:ascii="Times New Roman" w:hAnsi="Times New Roman" w:cs="Times New Roman"/>
          <w:sz w:val="22"/>
          <w:szCs w:val="22"/>
        </w:rPr>
      </w:pPr>
      <w:proofErr w:type="spellStart"/>
      <w:r w:rsidRPr="007E1BA3">
        <w:rPr>
          <w:rFonts w:ascii="Times New Roman" w:hAnsi="Times New Roman" w:cs="Times New Roman"/>
          <w:sz w:val="22"/>
          <w:szCs w:val="22"/>
        </w:rPr>
        <w:t>Spagnulo</w:t>
      </w:r>
      <w:proofErr w:type="spellEnd"/>
      <w:r w:rsidRPr="007E1BA3">
        <w:rPr>
          <w:rFonts w:ascii="Times New Roman" w:hAnsi="Times New Roman" w:cs="Times New Roman"/>
          <w:sz w:val="22"/>
          <w:szCs w:val="22"/>
        </w:rPr>
        <w:t xml:space="preserve">, R., Marzola, F., Corso, F., et al. (2025). </w:t>
      </w:r>
      <w:r w:rsidRPr="007E1BA3">
        <w:rPr>
          <w:rFonts w:ascii="Times New Roman" w:hAnsi="Times New Roman" w:cs="Times New Roman"/>
          <w:i/>
          <w:iCs/>
          <w:sz w:val="22"/>
          <w:szCs w:val="22"/>
        </w:rPr>
        <w:t>From precision to strength: computer vision for suture quality assessment—an ex vivo pilot study.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Surgical Endoscopy</w:t>
      </w:r>
      <w:r w:rsidRPr="007E1BA3">
        <w:rPr>
          <w:rFonts w:ascii="Times New Roman" w:hAnsi="Times New Roman" w:cs="Times New Roman"/>
          <w:sz w:val="22"/>
          <w:szCs w:val="22"/>
        </w:rPr>
        <w:t xml:space="preserve">. </w:t>
      </w:r>
      <w:hyperlink r:id="rId10" w:history="1">
        <w:r w:rsidRPr="007E1BA3">
          <w:rPr>
            <w:rStyle w:val="Hyperlink"/>
            <w:rFonts w:ascii="Times New Roman" w:hAnsi="Times New Roman" w:cs="Times New Roman"/>
            <w:sz w:val="22"/>
            <w:szCs w:val="22"/>
          </w:rPr>
          <w:t>https://doi.org/10.1007/s00464-025-12441-6</w:t>
        </w:r>
      </w:hyperlink>
      <w:r w:rsidRPr="007E1BA3">
        <w:rPr>
          <w:rFonts w:ascii="Times New Roman" w:hAnsi="Times New Roman" w:cs="Times New Roman"/>
          <w:sz w:val="22"/>
          <w:szCs w:val="22"/>
        </w:rPr>
        <w:t xml:space="preserve"> (</w:t>
      </w:r>
      <w:hyperlink r:id="rId11" w:tooltip="computer vision for suture quality assessment—an ex vivo ..." w:history="1">
        <w:r w:rsidRPr="007E1BA3">
          <w:rPr>
            <w:rStyle w:val="Hyperlink"/>
            <w:rFonts w:ascii="Times New Roman" w:hAnsi="Times New Roman" w:cs="Times New Roman"/>
            <w:sz w:val="22"/>
            <w:szCs w:val="22"/>
          </w:rPr>
          <w:t>Springer</w:t>
        </w:r>
      </w:hyperlink>
      <w:r w:rsidRPr="007E1BA3">
        <w:rPr>
          <w:rFonts w:ascii="Times New Roman" w:hAnsi="Times New Roman" w:cs="Times New Roman"/>
          <w:sz w:val="22"/>
          <w:szCs w:val="22"/>
        </w:rPr>
        <w:t>)</w:t>
      </w:r>
    </w:p>
    <w:p w14:paraId="3C085C3F" w14:textId="77777777" w:rsidR="000D3DBA" w:rsidRDefault="000D3DBA" w:rsidP="000D3DBA">
      <w:pPr>
        <w:jc w:val="both"/>
        <w:rPr>
          <w:rFonts w:ascii="Times New Roman" w:hAnsi="Times New Roman" w:cs="Times New Roman"/>
          <w:sz w:val="22"/>
          <w:szCs w:val="22"/>
        </w:rPr>
      </w:pPr>
    </w:p>
    <w:p w14:paraId="62C2F781" w14:textId="77777777" w:rsidR="000D3DBA"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Pan, M., Li, X., Huang, J., et al. (2023). </w:t>
      </w:r>
      <w:r w:rsidRPr="007E1BA3">
        <w:rPr>
          <w:rFonts w:ascii="Times New Roman" w:hAnsi="Times New Roman" w:cs="Times New Roman"/>
          <w:i/>
          <w:iCs/>
          <w:sz w:val="22"/>
          <w:szCs w:val="22"/>
        </w:rPr>
        <w:t>An automated skill assessment framework based on visual motion tracking and deep learning in robot-assisted minimally invasive surgery.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Sensors (Basel)</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23</w:t>
      </w:r>
      <w:r w:rsidRPr="007E1BA3">
        <w:rPr>
          <w:rFonts w:ascii="Times New Roman" w:hAnsi="Times New Roman" w:cs="Times New Roman"/>
          <w:sz w:val="22"/>
          <w:szCs w:val="22"/>
        </w:rPr>
        <w:t xml:space="preserve">(9):4496. </w:t>
      </w:r>
      <w:hyperlink r:id="rId12" w:history="1">
        <w:r w:rsidRPr="007E1BA3">
          <w:rPr>
            <w:rStyle w:val="Hyperlink"/>
            <w:rFonts w:ascii="Times New Roman" w:hAnsi="Times New Roman" w:cs="Times New Roman"/>
            <w:sz w:val="22"/>
            <w:szCs w:val="22"/>
          </w:rPr>
          <w:t>https://doi.org/10.3390/s23094496</w:t>
        </w:r>
      </w:hyperlink>
      <w:r w:rsidRPr="007E1BA3">
        <w:rPr>
          <w:rFonts w:ascii="Times New Roman" w:hAnsi="Times New Roman" w:cs="Times New Roman"/>
          <w:sz w:val="22"/>
          <w:szCs w:val="22"/>
        </w:rPr>
        <w:t xml:space="preserve"> (</w:t>
      </w:r>
      <w:hyperlink r:id="rId13" w:tooltip="An Automated Skill Assessment Framework Based on ..." w:history="1">
        <w:r w:rsidRPr="007E1BA3">
          <w:rPr>
            <w:rStyle w:val="Hyperlink"/>
            <w:rFonts w:ascii="Times New Roman" w:hAnsi="Times New Roman" w:cs="Times New Roman"/>
            <w:sz w:val="22"/>
            <w:szCs w:val="22"/>
          </w:rPr>
          <w:t>MDPI</w:t>
        </w:r>
      </w:hyperlink>
      <w:r w:rsidRPr="007E1BA3">
        <w:rPr>
          <w:rFonts w:ascii="Times New Roman" w:hAnsi="Times New Roman" w:cs="Times New Roman"/>
          <w:sz w:val="22"/>
          <w:szCs w:val="22"/>
        </w:rPr>
        <w:t>)</w:t>
      </w:r>
    </w:p>
    <w:p w14:paraId="6C9DF4B7" w14:textId="12958023" w:rsidR="000D3DBA" w:rsidRPr="007E1BA3" w:rsidRDefault="000D3DBA" w:rsidP="000D3DBA">
      <w:pPr>
        <w:numPr>
          <w:ilvl w:val="0"/>
          <w:numId w:val="11"/>
        </w:numPr>
        <w:jc w:val="both"/>
        <w:rPr>
          <w:rFonts w:ascii="Times New Roman" w:hAnsi="Times New Roman" w:cs="Times New Roman"/>
          <w:sz w:val="22"/>
          <w:szCs w:val="22"/>
        </w:rPr>
      </w:pPr>
      <w:proofErr w:type="spellStart"/>
      <w:r w:rsidRPr="007E1BA3">
        <w:rPr>
          <w:rFonts w:ascii="Times New Roman" w:hAnsi="Times New Roman" w:cs="Times New Roman"/>
          <w:sz w:val="22"/>
          <w:szCs w:val="22"/>
        </w:rPr>
        <w:t>Kankanamge</w:t>
      </w:r>
      <w:proofErr w:type="spellEnd"/>
      <w:r w:rsidRPr="007E1BA3">
        <w:rPr>
          <w:rFonts w:ascii="Times New Roman" w:hAnsi="Times New Roman" w:cs="Times New Roman"/>
          <w:sz w:val="22"/>
          <w:szCs w:val="22"/>
        </w:rPr>
        <w:t xml:space="preserve">, D., Wijeweera, C., Ong, Z., et al. (2025). </w:t>
      </w:r>
      <w:r w:rsidRPr="007E1BA3">
        <w:rPr>
          <w:rFonts w:ascii="Times New Roman" w:hAnsi="Times New Roman" w:cs="Times New Roman"/>
          <w:i/>
          <w:iCs/>
          <w:sz w:val="22"/>
          <w:szCs w:val="22"/>
        </w:rPr>
        <w:t>Artificial intelligence based assessment of minimally invasive surgical skills using standardized objective metrics – a narrative review.</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American Journal of Surgery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241</w:t>
      </w:r>
      <w:r w:rsidRPr="007E1BA3">
        <w:rPr>
          <w:rFonts w:ascii="Times New Roman" w:hAnsi="Times New Roman" w:cs="Times New Roman"/>
          <w:sz w:val="22"/>
          <w:szCs w:val="22"/>
        </w:rPr>
        <w:t xml:space="preserve">. </w:t>
      </w:r>
      <w:hyperlink r:id="rId14" w:history="1">
        <w:r w:rsidRPr="007E1BA3">
          <w:rPr>
            <w:rStyle w:val="Hyperlink"/>
            <w:rFonts w:ascii="Times New Roman" w:hAnsi="Times New Roman" w:cs="Times New Roman"/>
            <w:sz w:val="22"/>
            <w:szCs w:val="22"/>
          </w:rPr>
          <w:t>https://doi.org/10.1016/j.amjsurg.2024.116074</w:t>
        </w:r>
      </w:hyperlink>
      <w:r w:rsidRPr="007E1BA3">
        <w:rPr>
          <w:rFonts w:ascii="Times New Roman" w:hAnsi="Times New Roman" w:cs="Times New Roman"/>
          <w:sz w:val="22"/>
          <w:szCs w:val="22"/>
        </w:rPr>
        <w:t xml:space="preserve"> (</w:t>
      </w:r>
      <w:hyperlink r:id="rId15" w:tooltip="Review Article Artificial intelligence based assessment of ..." w:history="1">
        <w:r w:rsidRPr="007E1BA3">
          <w:rPr>
            <w:rStyle w:val="Hyperlink"/>
            <w:rFonts w:ascii="Times New Roman" w:hAnsi="Times New Roman" w:cs="Times New Roman"/>
            <w:sz w:val="22"/>
            <w:szCs w:val="22"/>
          </w:rPr>
          <w:t>ScienceDirect</w:t>
        </w:r>
      </w:hyperlink>
      <w:r w:rsidRPr="007E1BA3">
        <w:rPr>
          <w:rFonts w:ascii="Times New Roman" w:hAnsi="Times New Roman" w:cs="Times New Roman"/>
          <w:sz w:val="22"/>
          <w:szCs w:val="22"/>
        </w:rPr>
        <w:t>)</w:t>
      </w:r>
    </w:p>
    <w:p w14:paraId="02C1FD0E" w14:textId="77777777" w:rsidR="000D3DBA"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lastRenderedPageBreak/>
        <w:t xml:space="preserve">Boal, M.W.E., et al. (2024). </w:t>
      </w:r>
      <w:r w:rsidRPr="007E1BA3">
        <w:rPr>
          <w:rFonts w:ascii="Times New Roman" w:hAnsi="Times New Roman" w:cs="Times New Roman"/>
          <w:i/>
          <w:iCs/>
          <w:sz w:val="22"/>
          <w:szCs w:val="22"/>
        </w:rPr>
        <w:t>Evaluation of objective tools and artificial intelligence in robotic surgery: a systematic review.</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British Journal of Surgery (BJS)</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111</w:t>
      </w:r>
      <w:r w:rsidRPr="007E1BA3">
        <w:rPr>
          <w:rFonts w:ascii="Times New Roman" w:hAnsi="Times New Roman" w:cs="Times New Roman"/>
          <w:sz w:val="22"/>
          <w:szCs w:val="22"/>
        </w:rPr>
        <w:t xml:space="preserve">(1). </w:t>
      </w:r>
      <w:hyperlink r:id="rId16" w:history="1">
        <w:r w:rsidRPr="007E1BA3">
          <w:rPr>
            <w:rStyle w:val="Hyperlink"/>
            <w:rFonts w:ascii="Times New Roman" w:hAnsi="Times New Roman" w:cs="Times New Roman"/>
            <w:sz w:val="22"/>
            <w:szCs w:val="22"/>
          </w:rPr>
          <w:t>https://doi.org/10.1093/bjs/znad331</w:t>
        </w:r>
      </w:hyperlink>
      <w:r w:rsidRPr="007E1BA3">
        <w:rPr>
          <w:rFonts w:ascii="Times New Roman" w:hAnsi="Times New Roman" w:cs="Times New Roman"/>
          <w:sz w:val="22"/>
          <w:szCs w:val="22"/>
        </w:rPr>
        <w:t xml:space="preserve"> (</w:t>
      </w:r>
      <w:hyperlink r:id="rId17" w:tooltip="Evaluation of objective tools and artificial intelligence in ..." w:history="1">
        <w:r w:rsidRPr="007E1BA3">
          <w:rPr>
            <w:rStyle w:val="Hyperlink"/>
            <w:rFonts w:ascii="Times New Roman" w:hAnsi="Times New Roman" w:cs="Times New Roman"/>
            <w:sz w:val="22"/>
            <w:szCs w:val="22"/>
          </w:rPr>
          <w:t>OUP Academic</w:t>
        </w:r>
      </w:hyperlink>
      <w:r w:rsidRPr="007E1BA3">
        <w:rPr>
          <w:rFonts w:ascii="Times New Roman" w:hAnsi="Times New Roman" w:cs="Times New Roman"/>
          <w:sz w:val="22"/>
          <w:szCs w:val="22"/>
        </w:rPr>
        <w:t>)</w:t>
      </w:r>
    </w:p>
    <w:p w14:paraId="3A6828D9" w14:textId="77777777" w:rsidR="00AB3CD6" w:rsidRDefault="00AB3CD6" w:rsidP="00AB3CD6">
      <w:pPr>
        <w:jc w:val="both"/>
        <w:rPr>
          <w:rFonts w:ascii="Times New Roman" w:hAnsi="Times New Roman" w:cs="Times New Roman"/>
          <w:sz w:val="22"/>
          <w:szCs w:val="22"/>
        </w:rPr>
      </w:pPr>
    </w:p>
    <w:p w14:paraId="512FB748" w14:textId="77777777" w:rsidR="00AB3CD6" w:rsidRPr="007E1BA3" w:rsidRDefault="00AB3CD6" w:rsidP="00AB3CD6">
      <w:pPr>
        <w:jc w:val="both"/>
        <w:rPr>
          <w:rFonts w:ascii="Times New Roman" w:hAnsi="Times New Roman" w:cs="Times New Roman"/>
          <w:sz w:val="22"/>
          <w:szCs w:val="22"/>
        </w:rPr>
      </w:pPr>
    </w:p>
    <w:p w14:paraId="6715BD34" w14:textId="77777777" w:rsidR="000D3DBA" w:rsidRPr="007E1BA3"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Shayan, A.M., Singh, S., Gao, J., et al. (2023). </w:t>
      </w:r>
      <w:r w:rsidRPr="007E1BA3">
        <w:rPr>
          <w:rFonts w:ascii="Times New Roman" w:hAnsi="Times New Roman" w:cs="Times New Roman"/>
          <w:i/>
          <w:iCs/>
          <w:sz w:val="22"/>
          <w:szCs w:val="22"/>
        </w:rPr>
        <w:t>Measuring hand movement for suturing skill assessment: a simulation-based study.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Surgery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174</w:t>
      </w:r>
      <w:r w:rsidRPr="007E1BA3">
        <w:rPr>
          <w:rFonts w:ascii="Times New Roman" w:hAnsi="Times New Roman" w:cs="Times New Roman"/>
          <w:sz w:val="22"/>
          <w:szCs w:val="22"/>
        </w:rPr>
        <w:t xml:space="preserve">:1184–1192. </w:t>
      </w:r>
      <w:hyperlink r:id="rId18" w:history="1">
        <w:r w:rsidRPr="007E1BA3">
          <w:rPr>
            <w:rStyle w:val="Hyperlink"/>
            <w:rFonts w:ascii="Times New Roman" w:hAnsi="Times New Roman" w:cs="Times New Roman"/>
            <w:sz w:val="22"/>
            <w:szCs w:val="22"/>
          </w:rPr>
          <w:t>https://doi.org/10.1016/j.surg.2023.07.007</w:t>
        </w:r>
      </w:hyperlink>
      <w:r w:rsidRPr="007E1BA3">
        <w:rPr>
          <w:rFonts w:ascii="Times New Roman" w:hAnsi="Times New Roman" w:cs="Times New Roman"/>
          <w:sz w:val="22"/>
          <w:szCs w:val="22"/>
        </w:rPr>
        <w:t xml:space="preserve"> (</w:t>
      </w:r>
      <w:hyperlink r:id="rId19" w:tooltip="Project Publications – CLASSICA" w:history="1">
        <w:r w:rsidRPr="007E1BA3">
          <w:rPr>
            <w:rStyle w:val="Hyperlink"/>
            <w:rFonts w:ascii="Times New Roman" w:hAnsi="Times New Roman" w:cs="Times New Roman"/>
            <w:sz w:val="22"/>
            <w:szCs w:val="22"/>
          </w:rPr>
          <w:t>classicaproject.eu</w:t>
        </w:r>
      </w:hyperlink>
      <w:r w:rsidRPr="007E1BA3">
        <w:rPr>
          <w:rFonts w:ascii="Times New Roman" w:hAnsi="Times New Roman" w:cs="Times New Roman"/>
          <w:sz w:val="22"/>
          <w:szCs w:val="22"/>
        </w:rPr>
        <w:t>)</w:t>
      </w:r>
    </w:p>
    <w:p w14:paraId="480859CC" w14:textId="77777777" w:rsidR="000D3DBA" w:rsidRPr="007E1BA3"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Vedula, S.S., Ishii, M., &amp; Hager, G.D. (2017). </w:t>
      </w:r>
      <w:r w:rsidRPr="007E1BA3">
        <w:rPr>
          <w:rFonts w:ascii="Times New Roman" w:hAnsi="Times New Roman" w:cs="Times New Roman"/>
          <w:i/>
          <w:iCs/>
          <w:sz w:val="22"/>
          <w:szCs w:val="22"/>
        </w:rPr>
        <w:t>Objective assessment of surgical technical skill and competency in the operating room.</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Annual Review of Biomedical Engineering</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19</w:t>
      </w:r>
      <w:r w:rsidRPr="007E1BA3">
        <w:rPr>
          <w:rFonts w:ascii="Times New Roman" w:hAnsi="Times New Roman" w:cs="Times New Roman"/>
          <w:sz w:val="22"/>
          <w:szCs w:val="22"/>
        </w:rPr>
        <w:t xml:space="preserve">:301–325. </w:t>
      </w:r>
      <w:hyperlink r:id="rId20" w:history="1">
        <w:r w:rsidRPr="007E1BA3">
          <w:rPr>
            <w:rStyle w:val="Hyperlink"/>
            <w:rFonts w:ascii="Times New Roman" w:hAnsi="Times New Roman" w:cs="Times New Roman"/>
            <w:sz w:val="22"/>
            <w:szCs w:val="22"/>
          </w:rPr>
          <w:t>https://doi.org/10.1146/annurev-bioeng-071516-044435</w:t>
        </w:r>
      </w:hyperlink>
      <w:r w:rsidRPr="007E1BA3">
        <w:rPr>
          <w:rFonts w:ascii="Times New Roman" w:hAnsi="Times New Roman" w:cs="Times New Roman"/>
          <w:sz w:val="22"/>
          <w:szCs w:val="22"/>
        </w:rPr>
        <w:t xml:space="preserve"> (</w:t>
      </w:r>
      <w:hyperlink r:id="rId21" w:tooltip="Project Publications – CLASSICA" w:history="1">
        <w:r w:rsidRPr="007E1BA3">
          <w:rPr>
            <w:rStyle w:val="Hyperlink"/>
            <w:rFonts w:ascii="Times New Roman" w:hAnsi="Times New Roman" w:cs="Times New Roman"/>
            <w:sz w:val="22"/>
            <w:szCs w:val="22"/>
          </w:rPr>
          <w:t>classicaproject.eu</w:t>
        </w:r>
      </w:hyperlink>
      <w:r w:rsidRPr="007E1BA3">
        <w:rPr>
          <w:rFonts w:ascii="Times New Roman" w:hAnsi="Times New Roman" w:cs="Times New Roman"/>
          <w:sz w:val="22"/>
          <w:szCs w:val="22"/>
        </w:rPr>
        <w:t>)</w:t>
      </w:r>
    </w:p>
    <w:p w14:paraId="0369B2CA" w14:textId="77777777" w:rsidR="000D3DBA" w:rsidRPr="007E1BA3" w:rsidRDefault="000D3DBA" w:rsidP="000D3DBA">
      <w:pPr>
        <w:numPr>
          <w:ilvl w:val="0"/>
          <w:numId w:val="11"/>
        </w:numPr>
        <w:jc w:val="both"/>
        <w:rPr>
          <w:rFonts w:ascii="Times New Roman" w:hAnsi="Times New Roman" w:cs="Times New Roman"/>
          <w:sz w:val="22"/>
          <w:szCs w:val="22"/>
        </w:rPr>
      </w:pPr>
      <w:proofErr w:type="spellStart"/>
      <w:r w:rsidRPr="007E1BA3">
        <w:rPr>
          <w:rFonts w:ascii="Times New Roman" w:hAnsi="Times New Roman" w:cs="Times New Roman"/>
          <w:sz w:val="22"/>
          <w:szCs w:val="22"/>
        </w:rPr>
        <w:t>IJgosse</w:t>
      </w:r>
      <w:proofErr w:type="spellEnd"/>
      <w:r w:rsidRPr="007E1BA3">
        <w:rPr>
          <w:rFonts w:ascii="Times New Roman" w:hAnsi="Times New Roman" w:cs="Times New Roman"/>
          <w:sz w:val="22"/>
          <w:szCs w:val="22"/>
        </w:rPr>
        <w:t xml:space="preserve">, W.M., </w:t>
      </w:r>
      <w:proofErr w:type="spellStart"/>
      <w:r w:rsidRPr="007E1BA3">
        <w:rPr>
          <w:rFonts w:ascii="Times New Roman" w:hAnsi="Times New Roman" w:cs="Times New Roman"/>
          <w:sz w:val="22"/>
          <w:szCs w:val="22"/>
        </w:rPr>
        <w:t>Leijte</w:t>
      </w:r>
      <w:proofErr w:type="spellEnd"/>
      <w:r w:rsidRPr="007E1BA3">
        <w:rPr>
          <w:rFonts w:ascii="Times New Roman" w:hAnsi="Times New Roman" w:cs="Times New Roman"/>
          <w:sz w:val="22"/>
          <w:szCs w:val="22"/>
        </w:rPr>
        <w:t xml:space="preserve">, E., &amp; </w:t>
      </w:r>
      <w:proofErr w:type="spellStart"/>
      <w:r w:rsidRPr="007E1BA3">
        <w:rPr>
          <w:rFonts w:ascii="Times New Roman" w:hAnsi="Times New Roman" w:cs="Times New Roman"/>
          <w:sz w:val="22"/>
          <w:szCs w:val="22"/>
        </w:rPr>
        <w:t>Botden</w:t>
      </w:r>
      <w:proofErr w:type="spellEnd"/>
      <w:r w:rsidRPr="007E1BA3">
        <w:rPr>
          <w:rFonts w:ascii="Times New Roman" w:hAnsi="Times New Roman" w:cs="Times New Roman"/>
          <w:sz w:val="22"/>
          <w:szCs w:val="22"/>
        </w:rPr>
        <w:t xml:space="preserve">, S.M.B.I. (2020). </w:t>
      </w:r>
      <w:r w:rsidRPr="007E1BA3">
        <w:rPr>
          <w:rFonts w:ascii="Times New Roman" w:hAnsi="Times New Roman" w:cs="Times New Roman"/>
          <w:i/>
          <w:iCs/>
          <w:sz w:val="22"/>
          <w:szCs w:val="22"/>
        </w:rPr>
        <w:t>Competency assessment tool for laparoscopic suturing: development and reliability evaluation.</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Surgical Endoscopy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34</w:t>
      </w:r>
      <w:r w:rsidRPr="007E1BA3">
        <w:rPr>
          <w:rFonts w:ascii="Times New Roman" w:hAnsi="Times New Roman" w:cs="Times New Roman"/>
          <w:sz w:val="22"/>
          <w:szCs w:val="22"/>
        </w:rPr>
        <w:t xml:space="preserve">:2947–2953. </w:t>
      </w:r>
      <w:hyperlink r:id="rId22" w:history="1">
        <w:r w:rsidRPr="007E1BA3">
          <w:rPr>
            <w:rStyle w:val="Hyperlink"/>
            <w:rFonts w:ascii="Times New Roman" w:hAnsi="Times New Roman" w:cs="Times New Roman"/>
            <w:sz w:val="22"/>
            <w:szCs w:val="22"/>
          </w:rPr>
          <w:t>https://doi.org/10.1007/s00464-019-07077-2</w:t>
        </w:r>
      </w:hyperlink>
      <w:r w:rsidRPr="007E1BA3">
        <w:rPr>
          <w:rFonts w:ascii="Times New Roman" w:hAnsi="Times New Roman" w:cs="Times New Roman"/>
          <w:sz w:val="22"/>
          <w:szCs w:val="22"/>
        </w:rPr>
        <w:t xml:space="preserve"> (</w:t>
      </w:r>
      <w:hyperlink r:id="rId23" w:tooltip="Project Publications – CLASSICA" w:history="1">
        <w:r w:rsidRPr="007E1BA3">
          <w:rPr>
            <w:rStyle w:val="Hyperlink"/>
            <w:rFonts w:ascii="Times New Roman" w:hAnsi="Times New Roman" w:cs="Times New Roman"/>
            <w:sz w:val="22"/>
            <w:szCs w:val="22"/>
          </w:rPr>
          <w:t>classicaproject.eu</w:t>
        </w:r>
      </w:hyperlink>
      <w:r w:rsidRPr="007E1BA3">
        <w:rPr>
          <w:rFonts w:ascii="Times New Roman" w:hAnsi="Times New Roman" w:cs="Times New Roman"/>
          <w:sz w:val="22"/>
          <w:szCs w:val="22"/>
        </w:rPr>
        <w:t>)</w:t>
      </w:r>
    </w:p>
    <w:p w14:paraId="08FCB465" w14:textId="77777777" w:rsidR="000D3DBA" w:rsidRPr="007E1BA3"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Mintz, Y., &amp; Brodie, R. (2019). </w:t>
      </w:r>
      <w:r w:rsidRPr="007E1BA3">
        <w:rPr>
          <w:rFonts w:ascii="Times New Roman" w:hAnsi="Times New Roman" w:cs="Times New Roman"/>
          <w:i/>
          <w:iCs/>
          <w:sz w:val="22"/>
          <w:szCs w:val="22"/>
        </w:rPr>
        <w:t>Introduction to artificial intelligence in medicine.</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Minimally Invasive Therapy &amp; Allied Technologies</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28</w:t>
      </w:r>
      <w:r w:rsidRPr="007E1BA3">
        <w:rPr>
          <w:rFonts w:ascii="Times New Roman" w:hAnsi="Times New Roman" w:cs="Times New Roman"/>
          <w:sz w:val="22"/>
          <w:szCs w:val="22"/>
        </w:rPr>
        <w:t xml:space="preserve">:73–81. </w:t>
      </w:r>
      <w:hyperlink r:id="rId24" w:history="1">
        <w:r w:rsidRPr="007E1BA3">
          <w:rPr>
            <w:rStyle w:val="Hyperlink"/>
            <w:rFonts w:ascii="Times New Roman" w:hAnsi="Times New Roman" w:cs="Times New Roman"/>
            <w:sz w:val="22"/>
            <w:szCs w:val="22"/>
          </w:rPr>
          <w:t>https://doi.org/10.1080/13645706.2019.1575882</w:t>
        </w:r>
      </w:hyperlink>
      <w:r w:rsidRPr="007E1BA3">
        <w:rPr>
          <w:rFonts w:ascii="Times New Roman" w:hAnsi="Times New Roman" w:cs="Times New Roman"/>
          <w:sz w:val="22"/>
          <w:szCs w:val="22"/>
        </w:rPr>
        <w:t xml:space="preserve"> (</w:t>
      </w:r>
      <w:hyperlink r:id="rId25" w:tooltip="Project Publications – CLASSICA" w:history="1">
        <w:r w:rsidRPr="007E1BA3">
          <w:rPr>
            <w:rStyle w:val="Hyperlink"/>
            <w:rFonts w:ascii="Times New Roman" w:hAnsi="Times New Roman" w:cs="Times New Roman"/>
            <w:sz w:val="22"/>
            <w:szCs w:val="22"/>
          </w:rPr>
          <w:t>classicaproject.eu</w:t>
        </w:r>
      </w:hyperlink>
      <w:r w:rsidRPr="007E1BA3">
        <w:rPr>
          <w:rFonts w:ascii="Times New Roman" w:hAnsi="Times New Roman" w:cs="Times New Roman"/>
          <w:sz w:val="22"/>
          <w:szCs w:val="22"/>
        </w:rPr>
        <w:t>)</w:t>
      </w:r>
    </w:p>
    <w:p w14:paraId="61A14554" w14:textId="77777777" w:rsidR="000D3DBA" w:rsidRPr="007E1BA3" w:rsidRDefault="000D3DBA" w:rsidP="000D3DBA">
      <w:pPr>
        <w:numPr>
          <w:ilvl w:val="0"/>
          <w:numId w:val="11"/>
        </w:numPr>
        <w:jc w:val="both"/>
        <w:rPr>
          <w:rFonts w:ascii="Times New Roman" w:hAnsi="Times New Roman" w:cs="Times New Roman"/>
          <w:sz w:val="22"/>
          <w:szCs w:val="22"/>
        </w:rPr>
      </w:pPr>
      <w:r w:rsidRPr="007E1BA3">
        <w:rPr>
          <w:rFonts w:ascii="Times New Roman" w:hAnsi="Times New Roman" w:cs="Times New Roman"/>
          <w:sz w:val="22"/>
          <w:szCs w:val="22"/>
        </w:rPr>
        <w:t xml:space="preserve">Zhao, Z., Chen, Z., Voros, S., &amp; Cheng, X. (2019). </w:t>
      </w:r>
      <w:r w:rsidRPr="007E1BA3">
        <w:rPr>
          <w:rFonts w:ascii="Times New Roman" w:hAnsi="Times New Roman" w:cs="Times New Roman"/>
          <w:i/>
          <w:iCs/>
          <w:sz w:val="22"/>
          <w:szCs w:val="22"/>
        </w:rPr>
        <w:t xml:space="preserve">Real-time tracking of surgical instruments based on </w:t>
      </w:r>
      <w:proofErr w:type="spellStart"/>
      <w:r w:rsidRPr="007E1BA3">
        <w:rPr>
          <w:rFonts w:ascii="Times New Roman" w:hAnsi="Times New Roman" w:cs="Times New Roman"/>
          <w:i/>
          <w:iCs/>
          <w:sz w:val="22"/>
          <w:szCs w:val="22"/>
        </w:rPr>
        <w:t>spatio</w:t>
      </w:r>
      <w:proofErr w:type="spellEnd"/>
      <w:r w:rsidRPr="007E1BA3">
        <w:rPr>
          <w:rFonts w:ascii="Times New Roman" w:hAnsi="Times New Roman" w:cs="Times New Roman"/>
          <w:i/>
          <w:iCs/>
          <w:sz w:val="22"/>
          <w:szCs w:val="22"/>
        </w:rPr>
        <w:t>-temporal context and deep learning.</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Computer Assisted Surgery</w:t>
      </w:r>
      <w:r w:rsidRPr="007E1BA3">
        <w:rPr>
          <w:rFonts w:ascii="Times New Roman" w:hAnsi="Times New Roman" w:cs="Times New Roman"/>
          <w:sz w:val="22"/>
          <w:szCs w:val="22"/>
        </w:rPr>
        <w:t xml:space="preserve">, </w:t>
      </w:r>
      <w:r w:rsidRPr="007E1BA3">
        <w:rPr>
          <w:rFonts w:ascii="Times New Roman" w:hAnsi="Times New Roman" w:cs="Times New Roman"/>
          <w:b/>
          <w:bCs/>
          <w:sz w:val="22"/>
          <w:szCs w:val="22"/>
        </w:rPr>
        <w:t>24</w:t>
      </w:r>
      <w:r w:rsidRPr="007E1BA3">
        <w:rPr>
          <w:rFonts w:ascii="Times New Roman" w:hAnsi="Times New Roman" w:cs="Times New Roman"/>
          <w:sz w:val="22"/>
          <w:szCs w:val="22"/>
        </w:rPr>
        <w:t xml:space="preserve">(Suppl 1):20–29. </w:t>
      </w:r>
      <w:hyperlink r:id="rId26" w:history="1">
        <w:r w:rsidRPr="007E1BA3">
          <w:rPr>
            <w:rStyle w:val="Hyperlink"/>
            <w:rFonts w:ascii="Times New Roman" w:hAnsi="Times New Roman" w:cs="Times New Roman"/>
            <w:sz w:val="22"/>
            <w:szCs w:val="22"/>
          </w:rPr>
          <w:t>https://doi.org/10.1080/24699322.2018.1560097</w:t>
        </w:r>
      </w:hyperlink>
      <w:r w:rsidRPr="007E1BA3">
        <w:rPr>
          <w:rFonts w:ascii="Times New Roman" w:hAnsi="Times New Roman" w:cs="Times New Roman"/>
          <w:sz w:val="22"/>
          <w:szCs w:val="22"/>
        </w:rPr>
        <w:t xml:space="preserve"> (</w:t>
      </w:r>
      <w:hyperlink r:id="rId27" w:tooltip="CV-Based Analysis for Microscopic Gauze Suturing Training" w:history="1">
        <w:r w:rsidRPr="007E1BA3">
          <w:rPr>
            <w:rStyle w:val="Hyperlink"/>
            <w:rFonts w:ascii="Times New Roman" w:hAnsi="Times New Roman" w:cs="Times New Roman"/>
            <w:sz w:val="22"/>
            <w:szCs w:val="22"/>
          </w:rPr>
          <w:t>ouci.dntb.gov.ua</w:t>
        </w:r>
      </w:hyperlink>
      <w:r w:rsidRPr="007E1BA3">
        <w:rPr>
          <w:rFonts w:ascii="Times New Roman" w:hAnsi="Times New Roman" w:cs="Times New Roman"/>
          <w:sz w:val="22"/>
          <w:szCs w:val="22"/>
        </w:rPr>
        <w:t>)</w:t>
      </w:r>
    </w:p>
    <w:p w14:paraId="02EDA207" w14:textId="77777777" w:rsidR="000D3DBA" w:rsidRPr="00FB5645" w:rsidRDefault="000D3DBA" w:rsidP="000D3DBA">
      <w:pPr>
        <w:jc w:val="both"/>
        <w:rPr>
          <w:rFonts w:ascii="Times New Roman" w:hAnsi="Times New Roman" w:cs="Times New Roman"/>
          <w:sz w:val="22"/>
          <w:szCs w:val="22"/>
        </w:rPr>
      </w:pPr>
    </w:p>
    <w:p w14:paraId="716D9957" w14:textId="77777777" w:rsidR="000D3DBA" w:rsidRPr="00FB5645" w:rsidRDefault="000D3DBA" w:rsidP="000D3DBA">
      <w:pPr>
        <w:rPr>
          <w:rFonts w:ascii="Times New Roman" w:hAnsi="Times New Roman" w:cs="Times New Roman"/>
          <w:sz w:val="22"/>
          <w:szCs w:val="22"/>
        </w:rPr>
      </w:pPr>
    </w:p>
    <w:p w14:paraId="315FA650" w14:textId="77777777" w:rsidR="000D3DBA" w:rsidRPr="00FC6F68" w:rsidRDefault="000D3DBA" w:rsidP="000D3DBA">
      <w:pPr>
        <w:jc w:val="center"/>
        <w:rPr>
          <w:rFonts w:ascii="Times New Roman" w:hAnsi="Times New Roman" w:cs="Times New Roman"/>
          <w:b/>
          <w:bCs/>
          <w:lang w:val="en-US"/>
        </w:rPr>
      </w:pPr>
    </w:p>
    <w:p w14:paraId="6984E65D" w14:textId="77777777" w:rsidR="000D3DBA" w:rsidRPr="00FB5645" w:rsidRDefault="000D3DBA">
      <w:pPr>
        <w:rPr>
          <w:rFonts w:ascii="Times New Roman" w:hAnsi="Times New Roman" w:cs="Times New Roman"/>
          <w:sz w:val="22"/>
          <w:szCs w:val="22"/>
        </w:rPr>
      </w:pPr>
    </w:p>
    <w:sectPr w:rsidR="000D3DBA" w:rsidRPr="00FB5645">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BA56" w14:textId="77777777" w:rsidR="007D114D" w:rsidRDefault="007D114D" w:rsidP="000F3F7A">
      <w:pPr>
        <w:spacing w:after="0" w:line="240" w:lineRule="auto"/>
      </w:pPr>
      <w:r>
        <w:separator/>
      </w:r>
    </w:p>
  </w:endnote>
  <w:endnote w:type="continuationSeparator" w:id="0">
    <w:p w14:paraId="539CD4D5" w14:textId="77777777" w:rsidR="007D114D" w:rsidRDefault="007D114D" w:rsidP="000F3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DF35B" w14:textId="77777777" w:rsidR="007D114D" w:rsidRDefault="007D114D" w:rsidP="000F3F7A">
      <w:pPr>
        <w:spacing w:after="0" w:line="240" w:lineRule="auto"/>
      </w:pPr>
      <w:r>
        <w:separator/>
      </w:r>
    </w:p>
  </w:footnote>
  <w:footnote w:type="continuationSeparator" w:id="0">
    <w:p w14:paraId="48BEA608" w14:textId="77777777" w:rsidR="007D114D" w:rsidRDefault="007D114D" w:rsidP="000F3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682B" w14:textId="3CD29DDA" w:rsidR="000F3F7A" w:rsidRDefault="000F3F7A">
    <w:pPr>
      <w:pStyle w:val="Header"/>
    </w:pPr>
    <w:r>
      <w:rPr>
        <w:rFonts w:ascii="Arial Black" w:hAnsi="Arial Black" w:cs="Arial"/>
        <w:b/>
        <w:noProof/>
        <w:color w:val="231F20"/>
        <w:spacing w:val="14"/>
        <w:sz w:val="54"/>
        <w:lang w:eastAsia="en-IN"/>
      </w:rPr>
      <mc:AlternateContent>
        <mc:Choice Requires="wpg">
          <w:drawing>
            <wp:anchor distT="0" distB="0" distL="114300" distR="114300" simplePos="0" relativeHeight="251659264" behindDoc="0" locked="0" layoutInCell="1" allowOverlap="1" wp14:anchorId="76FE7B60" wp14:editId="64A43120">
              <wp:simplePos x="0" y="0"/>
              <wp:positionH relativeFrom="column">
                <wp:posOffset>-485775</wp:posOffset>
              </wp:positionH>
              <wp:positionV relativeFrom="paragraph">
                <wp:posOffset>-386080</wp:posOffset>
              </wp:positionV>
              <wp:extent cx="7267575" cy="1314450"/>
              <wp:effectExtent l="0" t="0" r="28575" b="19050"/>
              <wp:wrapNone/>
              <wp:docPr id="2536007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67575" cy="1314450"/>
                        <a:chOff x="0" y="0"/>
                        <a:chExt cx="66579" cy="12192"/>
                      </a:xfrm>
                    </wpg:grpSpPr>
                    <wps:wsp>
                      <wps:cNvPr id="1039867953" name="Text Box 9"/>
                      <wps:cNvSpPr txBox="1">
                        <a:spLocks noChangeArrowheads="1"/>
                      </wps:cNvSpPr>
                      <wps:spPr bwMode="auto">
                        <a:xfrm>
                          <a:off x="571" y="571"/>
                          <a:ext cx="10954" cy="1019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EA526DE" w14:textId="77777777" w:rsidR="000F3F7A" w:rsidRDefault="000F3F7A" w:rsidP="000F3F7A">
                            <w:r>
                              <w:rPr>
                                <w:rFonts w:ascii="Trebuchet MS"/>
                                <w:b/>
                                <w:noProof/>
                                <w:color w:val="231F20"/>
                                <w:spacing w:val="14"/>
                                <w:w w:val="95"/>
                                <w:lang w:val="en-US"/>
                              </w:rPr>
                              <w:drawing>
                                <wp:inline distT="0" distB="0" distL="0" distR="0" wp14:anchorId="40D0E1FF" wp14:editId="287ADB30">
                                  <wp:extent cx="762000" cy="800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800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grpSp>
                      <wpg:cNvPr id="1344151800" name="Group 20"/>
                      <wpg:cNvGrpSpPr>
                        <a:grpSpLocks/>
                      </wpg:cNvGrpSpPr>
                      <wpg:grpSpPr bwMode="auto">
                        <a:xfrm>
                          <a:off x="0" y="0"/>
                          <a:ext cx="66579" cy="12192"/>
                          <a:chOff x="0" y="0"/>
                          <a:chExt cx="66579" cy="12192"/>
                        </a:xfrm>
                      </wpg:grpSpPr>
                      <wps:wsp>
                        <wps:cNvPr id="1960287298" name="Text Box 13"/>
                        <wps:cNvSpPr txBox="1">
                          <a:spLocks noChangeArrowheads="1"/>
                        </wps:cNvSpPr>
                        <wps:spPr bwMode="auto">
                          <a:xfrm>
                            <a:off x="13144" y="0"/>
                            <a:ext cx="51626" cy="12192"/>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C379B54" w14:textId="77777777" w:rsidR="000F3F7A" w:rsidRPr="00F02221" w:rsidRDefault="000F3F7A" w:rsidP="000F3F7A">
                              <w:pPr>
                                <w:tabs>
                                  <w:tab w:val="left" w:pos="2655"/>
                                </w:tabs>
                                <w:spacing w:line="192" w:lineRule="auto"/>
                                <w:rPr>
                                  <w:rFonts w:ascii="Bookman Old Style" w:hAnsi="Bookman Old Style" w:cs="Arial"/>
                                  <w:b/>
                                  <w:color w:val="231F20"/>
                                  <w:spacing w:val="40"/>
                                  <w:sz w:val="60"/>
                                </w:rPr>
                              </w:pPr>
                              <w:r w:rsidRPr="00F02221">
                                <w:rPr>
                                  <w:rFonts w:ascii="Bookman Old Style" w:hAnsi="Bookman Old Style" w:cs="Arial"/>
                                  <w:b/>
                                  <w:color w:val="231F20"/>
                                  <w:spacing w:val="40"/>
                                  <w:sz w:val="60"/>
                                </w:rPr>
                                <w:t xml:space="preserve">KLE Technological </w:t>
                              </w:r>
                            </w:p>
                            <w:p w14:paraId="4C4EA5A7" w14:textId="77777777" w:rsidR="000F3F7A" w:rsidRDefault="000F3F7A" w:rsidP="000F3F7A">
                              <w:pPr>
                                <w:tabs>
                                  <w:tab w:val="left" w:pos="2655"/>
                                </w:tabs>
                                <w:spacing w:line="192" w:lineRule="auto"/>
                                <w:rPr>
                                  <w:rFonts w:ascii="Bookman Old Style" w:hAnsi="Bookman Old Style" w:cs="Arial"/>
                                  <w:color w:val="231F20"/>
                                  <w:spacing w:val="14"/>
                                  <w:w w:val="95"/>
                                </w:rPr>
                              </w:pPr>
                              <w:r w:rsidRPr="00F02221">
                                <w:rPr>
                                  <w:rFonts w:ascii="Bookman Old Style" w:hAnsi="Bookman Old Style" w:cs="Arial"/>
                                  <w:b/>
                                  <w:color w:val="231F20"/>
                                  <w:spacing w:val="20"/>
                                  <w:w w:val="95"/>
                                  <w:sz w:val="60"/>
                                </w:rPr>
                                <w:t>University</w:t>
                              </w:r>
                            </w:p>
                            <w:p w14:paraId="0035E418" w14:textId="77777777" w:rsidR="000F3F7A" w:rsidRDefault="000F3F7A" w:rsidP="000F3F7A">
                              <w:pPr>
                                <w:tabs>
                                  <w:tab w:val="left" w:pos="2655"/>
                                </w:tabs>
                                <w:rPr>
                                  <w:rFonts w:ascii="Bookman Old Style" w:hAnsi="Bookman Old Style" w:cs="Arial"/>
                                  <w:color w:val="231F20"/>
                                  <w:spacing w:val="14"/>
                                  <w:w w:val="95"/>
                                </w:rPr>
                              </w:pPr>
                              <w:r w:rsidRPr="00807BAF">
                                <w:rPr>
                                  <w:rFonts w:ascii="Bookman Old Style" w:hAnsi="Bookman Old Style" w:cs="Arial"/>
                                  <w:color w:val="231F20"/>
                                  <w:spacing w:val="14"/>
                                  <w:w w:val="95"/>
                                </w:rPr>
                                <w:t>Dr. M. S. Sheshgiri Campus, Belagavi</w:t>
                              </w:r>
                            </w:p>
                            <w:p w14:paraId="2E7C19D4" w14:textId="77777777" w:rsidR="000F3F7A" w:rsidRPr="00950D90" w:rsidRDefault="000F3F7A" w:rsidP="000F3F7A">
                              <w:pPr>
                                <w:tabs>
                                  <w:tab w:val="left" w:pos="2655"/>
                                </w:tabs>
                                <w:rPr>
                                  <w:rFonts w:ascii="Arial Black" w:hAnsi="Arial Black" w:cs="Arial"/>
                                  <w:b/>
                                  <w:color w:val="231F20"/>
                                  <w:spacing w:val="14"/>
                                  <w:w w:val="95"/>
                                  <w:sz w:val="30"/>
                                  <w:szCs w:val="28"/>
                                </w:rPr>
                              </w:pPr>
                              <w:r w:rsidRPr="00950D90">
                                <w:rPr>
                                  <w:rFonts w:ascii="Bookman Old Style" w:hAnsi="Bookman Old Style" w:cs="Arial"/>
                                  <w:b/>
                                  <w:color w:val="231F20"/>
                                  <w:spacing w:val="14"/>
                                  <w:w w:val="95"/>
                                  <w:sz w:val="30"/>
                                  <w:szCs w:val="28"/>
                                </w:rPr>
                                <w:t>Department of Computer Science &amp; Engineering</w:t>
                              </w:r>
                            </w:p>
                            <w:p w14:paraId="69F79AD4" w14:textId="77777777" w:rsidR="000F3F7A" w:rsidRPr="00F10566" w:rsidRDefault="000F3F7A" w:rsidP="000F3F7A">
                              <w:pPr>
                                <w:tabs>
                                  <w:tab w:val="left" w:pos="2655"/>
                                </w:tabs>
                                <w:rPr>
                                  <w:rFonts w:ascii="Arial Black" w:hAnsi="Arial Black" w:cs="Arial"/>
                                  <w:b/>
                                  <w:color w:val="231F20"/>
                                  <w:spacing w:val="14"/>
                                  <w:w w:val="95"/>
                                  <w:sz w:val="72"/>
                                </w:rPr>
                              </w:pPr>
                            </w:p>
                            <w:p w14:paraId="5AFBA3CF" w14:textId="77777777" w:rsidR="000F3F7A" w:rsidRDefault="000F3F7A" w:rsidP="000F3F7A"/>
                          </w:txbxContent>
                        </wps:txbx>
                        <wps:bodyPr rot="0" vert="horz" wrap="square" lIns="91440" tIns="45720" rIns="91440" bIns="45720" anchor="t" anchorCtr="0" upright="1">
                          <a:noAutofit/>
                        </wps:bodyPr>
                      </wps:wsp>
                      <wpg:grpSp>
                        <wpg:cNvPr id="1464460449" name="Group 19"/>
                        <wpg:cNvGrpSpPr>
                          <a:grpSpLocks/>
                        </wpg:cNvGrpSpPr>
                        <wpg:grpSpPr bwMode="auto">
                          <a:xfrm>
                            <a:off x="0" y="4095"/>
                            <a:ext cx="66579" cy="8097"/>
                            <a:chOff x="0" y="0"/>
                            <a:chExt cx="66579" cy="8096"/>
                          </a:xfrm>
                        </wpg:grpSpPr>
                        <wps:wsp>
                          <wps:cNvPr id="2098677699" name="Text Box 16"/>
                          <wps:cNvSpPr txBox="1">
                            <a:spLocks noChangeArrowheads="1"/>
                          </wps:cNvSpPr>
                          <wps:spPr bwMode="auto">
                            <a:xfrm>
                              <a:off x="37528" y="0"/>
                              <a:ext cx="18955" cy="3619"/>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2C83284" w14:textId="77777777" w:rsidR="000F3F7A" w:rsidRPr="00F02221" w:rsidRDefault="000F3F7A" w:rsidP="000F3F7A">
                                <w:pPr>
                                  <w:rPr>
                                    <w:sz w:val="18"/>
                                    <w:lang w:val="en-US"/>
                                  </w:rPr>
                                </w:pPr>
                                <w:r w:rsidRPr="00F02221">
                                  <w:rPr>
                                    <w:sz w:val="18"/>
                                    <w:lang w:val="en-US"/>
                                  </w:rPr>
                                  <w:t>Creating Value</w:t>
                                </w:r>
                              </w:p>
                              <w:p w14:paraId="55469E29" w14:textId="77777777" w:rsidR="000F3F7A" w:rsidRPr="00F02221" w:rsidRDefault="000F3F7A" w:rsidP="000F3F7A">
                                <w:pPr>
                                  <w:rPr>
                                    <w:sz w:val="18"/>
                                    <w:lang w:val="en-US"/>
                                  </w:rPr>
                                </w:pPr>
                                <w:r w:rsidRPr="00F02221">
                                  <w:rPr>
                                    <w:sz w:val="18"/>
                                    <w:lang w:val="en-US"/>
                                  </w:rPr>
                                  <w:t>Leveraging Knowledge</w:t>
                                </w:r>
                              </w:p>
                            </w:txbxContent>
                          </wps:txbx>
                          <wps:bodyPr rot="0" vert="horz" wrap="square" lIns="91440" tIns="45720" rIns="91440" bIns="45720" anchor="t" anchorCtr="0" upright="1">
                            <a:noAutofit/>
                          </wps:bodyPr>
                        </wps:wsp>
                        <wps:wsp>
                          <wps:cNvPr id="1746383791" name="Straight Connector 21"/>
                          <wps:cNvCnPr>
                            <a:cxnSpLocks noChangeShapeType="1"/>
                          </wps:cNvCnPr>
                          <wps:spPr bwMode="auto">
                            <a:xfrm>
                              <a:off x="36385" y="190"/>
                              <a:ext cx="0" cy="3048"/>
                            </a:xfrm>
                            <a:prstGeom prst="line">
                              <a:avLst/>
                            </a:prstGeom>
                            <a:noFill/>
                            <a:ln w="9525">
                              <a:solidFill>
                                <a:schemeClr val="accent2">
                                  <a:lumMod val="95000"/>
                                  <a:lumOff val="0"/>
                                </a:schemeClr>
                              </a:solidFill>
                              <a:round/>
                              <a:headEnd/>
                              <a:tailEnd/>
                            </a:ln>
                            <a:extLst>
                              <a:ext uri="{909E8E84-426E-40DD-AFC4-6F175D3DCCD1}">
                                <a14:hiddenFill xmlns:a14="http://schemas.microsoft.com/office/drawing/2010/main">
                                  <a:noFill/>
                                </a14:hiddenFill>
                              </a:ext>
                            </a:extLst>
                          </wps:spPr>
                          <wps:bodyPr/>
                        </wps:wsp>
                        <wps:wsp>
                          <wps:cNvPr id="384801803" name="Straight Connector 23"/>
                          <wps:cNvCnPr>
                            <a:cxnSpLocks noChangeShapeType="1"/>
                          </wps:cNvCnPr>
                          <wps:spPr bwMode="auto">
                            <a:xfrm>
                              <a:off x="0" y="8096"/>
                              <a:ext cx="66579" cy="0"/>
                            </a:xfrm>
                            <a:prstGeom prst="line">
                              <a:avLst/>
                            </a:prstGeom>
                            <a:noFill/>
                            <a:ln w="1587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6FE7B60" id="Group 2" o:spid="_x0000_s1026" style="position:absolute;margin-left:-38.25pt;margin-top:-30.4pt;width:572.25pt;height:103.5pt;z-index:251659264" coordsize="66579,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">
              <v:shapetype id="_x0000_t202" coordsize="21600,21600" o:spt="202" path="m,l,21600r21600,l21600,xe">
                <v:stroke joinstyle="miter"/>
                <v:path gradientshapeok="t" o:connecttype="rect"/>
              </v:shapetype>
              <v:shape id="Text Box 9" o:spid="_x0000_s1027" type="#_x0000_t202" style="position:absolute;left:571;top:571;width:10954;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" fillcolor="white [3201]" stroked="f" strokeweight=".5pt">
                <v:textbox>
                  <w:txbxContent>
                    <w:p w14:paraId="1EA526DE" w14:textId="77777777" w:rsidR="000F3F7A" w:rsidRDefault="000F3F7A" w:rsidP="000F3F7A">
                      <w:r>
                        <w:rPr>
                          <w:rFonts w:ascii="Trebuchet MS"/>
                          <w:b/>
                          <w:noProof/>
                          <w:color w:val="231F20"/>
                          <w:spacing w:val="14"/>
                          <w:w w:val="95"/>
                          <w:lang w:val="en-US"/>
                        </w:rPr>
                        <w:drawing>
                          <wp:inline distT="0" distB="0" distL="0" distR="0" wp14:anchorId="40D0E1FF" wp14:editId="287ADB30">
                            <wp:extent cx="762000" cy="800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800100"/>
                                    </a:xfrm>
                                    <a:prstGeom prst="rect">
                                      <a:avLst/>
                                    </a:prstGeom>
                                    <a:noFill/>
                                    <a:ln>
                                      <a:noFill/>
                                    </a:ln>
                                  </pic:spPr>
                                </pic:pic>
                              </a:graphicData>
                            </a:graphic>
                          </wp:inline>
                        </w:drawing>
                      </w:r>
                    </w:p>
                  </w:txbxContent>
                </v:textbox>
              </v:shape>
              <v:group id="Group 20" o:spid="_x0000_s1028" style="position:absolute;width:66579;height:12192" coordsize="6657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">
                <v:shape id="Text Box 13" o:spid="_x0000_s1029" type="#_x0000_t202" style="position:absolute;left:13144;width:51626;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" fillcolor="white [3201]" stroked="f" strokeweight=".5pt">
                  <v:textbox>
                    <w:txbxContent>
                      <w:p w14:paraId="0C379B54" w14:textId="77777777" w:rsidR="000F3F7A" w:rsidRPr="00F02221" w:rsidRDefault="000F3F7A" w:rsidP="000F3F7A">
                        <w:pPr>
                          <w:tabs>
                            <w:tab w:val="left" w:pos="2655"/>
                          </w:tabs>
                          <w:spacing w:line="192" w:lineRule="auto"/>
                          <w:rPr>
                            <w:rFonts w:ascii="Bookman Old Style" w:hAnsi="Bookman Old Style" w:cs="Arial"/>
                            <w:b/>
                            <w:color w:val="231F20"/>
                            <w:spacing w:val="40"/>
                            <w:sz w:val="60"/>
                          </w:rPr>
                        </w:pPr>
                        <w:r w:rsidRPr="00F02221">
                          <w:rPr>
                            <w:rFonts w:ascii="Bookman Old Style" w:hAnsi="Bookman Old Style" w:cs="Arial"/>
                            <w:b/>
                            <w:color w:val="231F20"/>
                            <w:spacing w:val="40"/>
                            <w:sz w:val="60"/>
                          </w:rPr>
                          <w:t xml:space="preserve">KLE Technological </w:t>
                        </w:r>
                      </w:p>
                      <w:p w14:paraId="4C4EA5A7" w14:textId="77777777" w:rsidR="000F3F7A" w:rsidRDefault="000F3F7A" w:rsidP="000F3F7A">
                        <w:pPr>
                          <w:tabs>
                            <w:tab w:val="left" w:pos="2655"/>
                          </w:tabs>
                          <w:spacing w:line="192" w:lineRule="auto"/>
                          <w:rPr>
                            <w:rFonts w:ascii="Bookman Old Style" w:hAnsi="Bookman Old Style" w:cs="Arial"/>
                            <w:color w:val="231F20"/>
                            <w:spacing w:val="14"/>
                            <w:w w:val="95"/>
                          </w:rPr>
                        </w:pPr>
                        <w:r w:rsidRPr="00F02221">
                          <w:rPr>
                            <w:rFonts w:ascii="Bookman Old Style" w:hAnsi="Bookman Old Style" w:cs="Arial"/>
                            <w:b/>
                            <w:color w:val="231F20"/>
                            <w:spacing w:val="20"/>
                            <w:w w:val="95"/>
                            <w:sz w:val="60"/>
                          </w:rPr>
                          <w:t>University</w:t>
                        </w:r>
                      </w:p>
                      <w:p w14:paraId="0035E418" w14:textId="77777777" w:rsidR="000F3F7A" w:rsidRDefault="000F3F7A" w:rsidP="000F3F7A">
                        <w:pPr>
                          <w:tabs>
                            <w:tab w:val="left" w:pos="2655"/>
                          </w:tabs>
                          <w:rPr>
                            <w:rFonts w:ascii="Bookman Old Style" w:hAnsi="Bookman Old Style" w:cs="Arial"/>
                            <w:color w:val="231F20"/>
                            <w:spacing w:val="14"/>
                            <w:w w:val="95"/>
                          </w:rPr>
                        </w:pPr>
                        <w:r w:rsidRPr="00807BAF">
                          <w:rPr>
                            <w:rFonts w:ascii="Bookman Old Style" w:hAnsi="Bookman Old Style" w:cs="Arial"/>
                            <w:color w:val="231F20"/>
                            <w:spacing w:val="14"/>
                            <w:w w:val="95"/>
                          </w:rPr>
                          <w:t>Dr. M. S. Sheshgiri Campus, Belagavi</w:t>
                        </w:r>
                      </w:p>
                      <w:p w14:paraId="2E7C19D4" w14:textId="77777777" w:rsidR="000F3F7A" w:rsidRPr="00950D90" w:rsidRDefault="000F3F7A" w:rsidP="000F3F7A">
                        <w:pPr>
                          <w:tabs>
                            <w:tab w:val="left" w:pos="2655"/>
                          </w:tabs>
                          <w:rPr>
                            <w:rFonts w:ascii="Arial Black" w:hAnsi="Arial Black" w:cs="Arial"/>
                            <w:b/>
                            <w:color w:val="231F20"/>
                            <w:spacing w:val="14"/>
                            <w:w w:val="95"/>
                            <w:sz w:val="30"/>
                            <w:szCs w:val="28"/>
                          </w:rPr>
                        </w:pPr>
                        <w:r w:rsidRPr="00950D90">
                          <w:rPr>
                            <w:rFonts w:ascii="Bookman Old Style" w:hAnsi="Bookman Old Style" w:cs="Arial"/>
                            <w:b/>
                            <w:color w:val="231F20"/>
                            <w:spacing w:val="14"/>
                            <w:w w:val="95"/>
                            <w:sz w:val="30"/>
                            <w:szCs w:val="28"/>
                          </w:rPr>
                          <w:t>Department of Computer Science &amp; Engineering</w:t>
                        </w:r>
                      </w:p>
                      <w:p w14:paraId="69F79AD4" w14:textId="77777777" w:rsidR="000F3F7A" w:rsidRPr="00F10566" w:rsidRDefault="000F3F7A" w:rsidP="000F3F7A">
                        <w:pPr>
                          <w:tabs>
                            <w:tab w:val="left" w:pos="2655"/>
                          </w:tabs>
                          <w:rPr>
                            <w:rFonts w:ascii="Arial Black" w:hAnsi="Arial Black" w:cs="Arial"/>
                            <w:b/>
                            <w:color w:val="231F20"/>
                            <w:spacing w:val="14"/>
                            <w:w w:val="95"/>
                            <w:sz w:val="72"/>
                          </w:rPr>
                        </w:pPr>
                      </w:p>
                      <w:p w14:paraId="5AFBA3CF" w14:textId="77777777" w:rsidR="000F3F7A" w:rsidRDefault="000F3F7A" w:rsidP="000F3F7A"/>
                    </w:txbxContent>
                  </v:textbox>
                </v:shape>
                <v:group id="Group 19" o:spid="_x0000_s1030" style="position:absolute;top:4095;width:66579;height:8097" coordsize="66579,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">
                  <v:shape id="Text Box 16" o:spid="_x0000_s1031" type="#_x0000_t202" style="position:absolute;left:37528;width:1895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" fillcolor="white [3201]" stroked="f" strokeweight=".5pt">
                    <v:textbox>
                      <w:txbxContent>
                        <w:p w14:paraId="02C83284" w14:textId="77777777" w:rsidR="000F3F7A" w:rsidRPr="00F02221" w:rsidRDefault="000F3F7A" w:rsidP="000F3F7A">
                          <w:pPr>
                            <w:rPr>
                              <w:sz w:val="18"/>
                              <w:lang w:val="en-US"/>
                            </w:rPr>
                          </w:pPr>
                          <w:r w:rsidRPr="00F02221">
                            <w:rPr>
                              <w:sz w:val="18"/>
                              <w:lang w:val="en-US"/>
                            </w:rPr>
                            <w:t>Creating Value</w:t>
                          </w:r>
                        </w:p>
                        <w:p w14:paraId="55469E29" w14:textId="77777777" w:rsidR="000F3F7A" w:rsidRPr="00F02221" w:rsidRDefault="000F3F7A" w:rsidP="000F3F7A">
                          <w:pPr>
                            <w:rPr>
                              <w:sz w:val="18"/>
                              <w:lang w:val="en-US"/>
                            </w:rPr>
                          </w:pPr>
                          <w:r w:rsidRPr="00F02221">
                            <w:rPr>
                              <w:sz w:val="18"/>
                              <w:lang w:val="en-US"/>
                            </w:rPr>
                            <w:t>Leveraging Knowledge</w:t>
                          </w:r>
                        </w:p>
                      </w:txbxContent>
                    </v:textbox>
                  </v:shape>
                  <v:line id="Straight Connector 21" o:spid="_x0000_s1032" style="position:absolute;visibility:visible;mso-wrap-style:square" from="36385,190" to="36385,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" strokecolor="#eb7423 [3045]"/>
                  <v:line id="Straight Connector 23" o:spid="_x0000_s1033" style="position:absolute;visibility:visible;mso-wrap-style:square" from="0,8096" to="66579,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" strokecolor="black [3040]" strokeweight="1.25pt"/>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77B"/>
    <w:multiLevelType w:val="multilevel"/>
    <w:tmpl w:val="EA3CA61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F5F91"/>
    <w:multiLevelType w:val="hybridMultilevel"/>
    <w:tmpl w:val="27F42AB4"/>
    <w:lvl w:ilvl="0" w:tplc="92D218C4">
      <w:start w:val="1"/>
      <w:numFmt w:val="decimal"/>
      <w:lvlText w:val="%1."/>
      <w:lvlJc w:val="left"/>
      <w:pPr>
        <w:ind w:left="941" w:hanging="360"/>
      </w:pPr>
      <w:rPr>
        <w:rFonts w:ascii="Times New Roman" w:eastAsia="Times New Roman" w:hAnsi="Times New Roman" w:cs="Times New Roman" w:hint="default"/>
        <w:w w:val="100"/>
        <w:sz w:val="24"/>
        <w:szCs w:val="24"/>
        <w:lang w:val="en-US" w:eastAsia="en-US" w:bidi="ar-SA"/>
      </w:rPr>
    </w:lvl>
    <w:lvl w:ilvl="1" w:tplc="54E2E03E">
      <w:start w:val="1"/>
      <w:numFmt w:val="decimal"/>
      <w:lvlText w:val="%2."/>
      <w:lvlJc w:val="left"/>
      <w:pPr>
        <w:ind w:left="1301" w:hanging="360"/>
      </w:pPr>
      <w:rPr>
        <w:rFonts w:ascii="Times New Roman" w:eastAsia="Times New Roman" w:hAnsi="Times New Roman" w:cs="Times New Roman" w:hint="default"/>
        <w:w w:val="100"/>
        <w:sz w:val="24"/>
        <w:szCs w:val="24"/>
        <w:lang w:val="en-US" w:eastAsia="en-US" w:bidi="ar-SA"/>
      </w:rPr>
    </w:lvl>
    <w:lvl w:ilvl="2" w:tplc="429267F4">
      <w:numFmt w:val="bullet"/>
      <w:lvlText w:val="•"/>
      <w:lvlJc w:val="left"/>
      <w:pPr>
        <w:ind w:left="2331" w:hanging="360"/>
      </w:pPr>
      <w:rPr>
        <w:lang w:val="en-US" w:eastAsia="en-US" w:bidi="ar-SA"/>
      </w:rPr>
    </w:lvl>
    <w:lvl w:ilvl="3" w:tplc="86A86CA0">
      <w:numFmt w:val="bullet"/>
      <w:lvlText w:val="•"/>
      <w:lvlJc w:val="left"/>
      <w:pPr>
        <w:ind w:left="3363" w:hanging="360"/>
      </w:pPr>
      <w:rPr>
        <w:lang w:val="en-US" w:eastAsia="en-US" w:bidi="ar-SA"/>
      </w:rPr>
    </w:lvl>
    <w:lvl w:ilvl="4" w:tplc="BF941BC4">
      <w:numFmt w:val="bullet"/>
      <w:lvlText w:val="•"/>
      <w:lvlJc w:val="left"/>
      <w:pPr>
        <w:ind w:left="4395" w:hanging="360"/>
      </w:pPr>
      <w:rPr>
        <w:lang w:val="en-US" w:eastAsia="en-US" w:bidi="ar-SA"/>
      </w:rPr>
    </w:lvl>
    <w:lvl w:ilvl="5" w:tplc="726ADB28">
      <w:numFmt w:val="bullet"/>
      <w:lvlText w:val="•"/>
      <w:lvlJc w:val="left"/>
      <w:pPr>
        <w:ind w:left="5426" w:hanging="360"/>
      </w:pPr>
      <w:rPr>
        <w:lang w:val="en-US" w:eastAsia="en-US" w:bidi="ar-SA"/>
      </w:rPr>
    </w:lvl>
    <w:lvl w:ilvl="6" w:tplc="2B12C93A">
      <w:numFmt w:val="bullet"/>
      <w:lvlText w:val="•"/>
      <w:lvlJc w:val="left"/>
      <w:pPr>
        <w:ind w:left="6458" w:hanging="360"/>
      </w:pPr>
      <w:rPr>
        <w:lang w:val="en-US" w:eastAsia="en-US" w:bidi="ar-SA"/>
      </w:rPr>
    </w:lvl>
    <w:lvl w:ilvl="7" w:tplc="65C477EC">
      <w:numFmt w:val="bullet"/>
      <w:lvlText w:val="•"/>
      <w:lvlJc w:val="left"/>
      <w:pPr>
        <w:ind w:left="7490" w:hanging="360"/>
      </w:pPr>
      <w:rPr>
        <w:lang w:val="en-US" w:eastAsia="en-US" w:bidi="ar-SA"/>
      </w:rPr>
    </w:lvl>
    <w:lvl w:ilvl="8" w:tplc="2D3CD53C">
      <w:numFmt w:val="bullet"/>
      <w:lvlText w:val="•"/>
      <w:lvlJc w:val="left"/>
      <w:pPr>
        <w:ind w:left="8521" w:hanging="360"/>
      </w:pPr>
      <w:rPr>
        <w:lang w:val="en-US" w:eastAsia="en-US" w:bidi="ar-SA"/>
      </w:rPr>
    </w:lvl>
  </w:abstractNum>
  <w:abstractNum w:abstractNumId="2" w15:restartNumberingAfterBreak="0">
    <w:nsid w:val="0E81116D"/>
    <w:multiLevelType w:val="multilevel"/>
    <w:tmpl w:val="88DE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F33CC"/>
    <w:multiLevelType w:val="multilevel"/>
    <w:tmpl w:val="A360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47B7A"/>
    <w:multiLevelType w:val="hybridMultilevel"/>
    <w:tmpl w:val="8F7E7FB4"/>
    <w:lvl w:ilvl="0" w:tplc="40090001">
      <w:start w:val="1"/>
      <w:numFmt w:val="bullet"/>
      <w:lvlText w:val=""/>
      <w:lvlJc w:val="left"/>
      <w:pPr>
        <w:ind w:left="1661" w:hanging="360"/>
      </w:pPr>
      <w:rPr>
        <w:rFonts w:ascii="Symbol" w:hAnsi="Symbol" w:hint="default"/>
      </w:rPr>
    </w:lvl>
    <w:lvl w:ilvl="1" w:tplc="40090003" w:tentative="1">
      <w:start w:val="1"/>
      <w:numFmt w:val="bullet"/>
      <w:lvlText w:val="o"/>
      <w:lvlJc w:val="left"/>
      <w:pPr>
        <w:ind w:left="2381" w:hanging="360"/>
      </w:pPr>
      <w:rPr>
        <w:rFonts w:ascii="Courier New" w:hAnsi="Courier New" w:cs="Courier New" w:hint="default"/>
      </w:rPr>
    </w:lvl>
    <w:lvl w:ilvl="2" w:tplc="40090005" w:tentative="1">
      <w:start w:val="1"/>
      <w:numFmt w:val="bullet"/>
      <w:lvlText w:val=""/>
      <w:lvlJc w:val="left"/>
      <w:pPr>
        <w:ind w:left="3101" w:hanging="360"/>
      </w:pPr>
      <w:rPr>
        <w:rFonts w:ascii="Wingdings" w:hAnsi="Wingdings" w:hint="default"/>
      </w:rPr>
    </w:lvl>
    <w:lvl w:ilvl="3" w:tplc="40090001" w:tentative="1">
      <w:start w:val="1"/>
      <w:numFmt w:val="bullet"/>
      <w:lvlText w:val=""/>
      <w:lvlJc w:val="left"/>
      <w:pPr>
        <w:ind w:left="3821" w:hanging="360"/>
      </w:pPr>
      <w:rPr>
        <w:rFonts w:ascii="Symbol" w:hAnsi="Symbol" w:hint="default"/>
      </w:rPr>
    </w:lvl>
    <w:lvl w:ilvl="4" w:tplc="40090003" w:tentative="1">
      <w:start w:val="1"/>
      <w:numFmt w:val="bullet"/>
      <w:lvlText w:val="o"/>
      <w:lvlJc w:val="left"/>
      <w:pPr>
        <w:ind w:left="4541" w:hanging="360"/>
      </w:pPr>
      <w:rPr>
        <w:rFonts w:ascii="Courier New" w:hAnsi="Courier New" w:cs="Courier New" w:hint="default"/>
      </w:rPr>
    </w:lvl>
    <w:lvl w:ilvl="5" w:tplc="40090005" w:tentative="1">
      <w:start w:val="1"/>
      <w:numFmt w:val="bullet"/>
      <w:lvlText w:val=""/>
      <w:lvlJc w:val="left"/>
      <w:pPr>
        <w:ind w:left="5261" w:hanging="360"/>
      </w:pPr>
      <w:rPr>
        <w:rFonts w:ascii="Wingdings" w:hAnsi="Wingdings" w:hint="default"/>
      </w:rPr>
    </w:lvl>
    <w:lvl w:ilvl="6" w:tplc="40090001" w:tentative="1">
      <w:start w:val="1"/>
      <w:numFmt w:val="bullet"/>
      <w:lvlText w:val=""/>
      <w:lvlJc w:val="left"/>
      <w:pPr>
        <w:ind w:left="5981" w:hanging="360"/>
      </w:pPr>
      <w:rPr>
        <w:rFonts w:ascii="Symbol" w:hAnsi="Symbol" w:hint="default"/>
      </w:rPr>
    </w:lvl>
    <w:lvl w:ilvl="7" w:tplc="40090003" w:tentative="1">
      <w:start w:val="1"/>
      <w:numFmt w:val="bullet"/>
      <w:lvlText w:val="o"/>
      <w:lvlJc w:val="left"/>
      <w:pPr>
        <w:ind w:left="6701" w:hanging="360"/>
      </w:pPr>
      <w:rPr>
        <w:rFonts w:ascii="Courier New" w:hAnsi="Courier New" w:cs="Courier New" w:hint="default"/>
      </w:rPr>
    </w:lvl>
    <w:lvl w:ilvl="8" w:tplc="40090005" w:tentative="1">
      <w:start w:val="1"/>
      <w:numFmt w:val="bullet"/>
      <w:lvlText w:val=""/>
      <w:lvlJc w:val="left"/>
      <w:pPr>
        <w:ind w:left="7421" w:hanging="360"/>
      </w:pPr>
      <w:rPr>
        <w:rFonts w:ascii="Wingdings" w:hAnsi="Wingdings" w:hint="default"/>
      </w:rPr>
    </w:lvl>
  </w:abstractNum>
  <w:abstractNum w:abstractNumId="5" w15:restartNumberingAfterBreak="0">
    <w:nsid w:val="24B56E6D"/>
    <w:multiLevelType w:val="multilevel"/>
    <w:tmpl w:val="1FF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A2271"/>
    <w:multiLevelType w:val="multilevel"/>
    <w:tmpl w:val="F1DA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7051B"/>
    <w:multiLevelType w:val="hybridMultilevel"/>
    <w:tmpl w:val="DFA66E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562637D9"/>
    <w:multiLevelType w:val="multilevel"/>
    <w:tmpl w:val="7AB8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092802"/>
    <w:multiLevelType w:val="hybridMultilevel"/>
    <w:tmpl w:val="923CA210"/>
    <w:lvl w:ilvl="0" w:tplc="4009000F">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83418C"/>
    <w:multiLevelType w:val="multilevel"/>
    <w:tmpl w:val="93A6D3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403345">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523398508">
    <w:abstractNumId w:val="4"/>
  </w:num>
  <w:num w:numId="3" w16cid:durableId="1833326655">
    <w:abstractNumId w:val="1"/>
  </w:num>
  <w:num w:numId="4" w16cid:durableId="409500715">
    <w:abstractNumId w:val="3"/>
  </w:num>
  <w:num w:numId="5" w16cid:durableId="1665668797">
    <w:abstractNumId w:val="0"/>
  </w:num>
  <w:num w:numId="6" w16cid:durableId="386489032">
    <w:abstractNumId w:val="8"/>
  </w:num>
  <w:num w:numId="7" w16cid:durableId="1676225268">
    <w:abstractNumId w:val="10"/>
  </w:num>
  <w:num w:numId="8" w16cid:durableId="12824166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224436">
    <w:abstractNumId w:val="2"/>
  </w:num>
  <w:num w:numId="10" w16cid:durableId="1420054771">
    <w:abstractNumId w:val="5"/>
  </w:num>
  <w:num w:numId="11" w16cid:durableId="1910966380">
    <w:abstractNumId w:val="6"/>
  </w:num>
  <w:num w:numId="12" w16cid:durableId="242109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F4"/>
    <w:rsid w:val="0001118A"/>
    <w:rsid w:val="00085E42"/>
    <w:rsid w:val="000B0F7A"/>
    <w:rsid w:val="000D3BB0"/>
    <w:rsid w:val="000D3DBA"/>
    <w:rsid w:val="000F3F7A"/>
    <w:rsid w:val="000F4C59"/>
    <w:rsid w:val="000F74E2"/>
    <w:rsid w:val="00114A3E"/>
    <w:rsid w:val="00286F1D"/>
    <w:rsid w:val="0029227C"/>
    <w:rsid w:val="00292601"/>
    <w:rsid w:val="002C5B34"/>
    <w:rsid w:val="002E106B"/>
    <w:rsid w:val="003059D4"/>
    <w:rsid w:val="00314A83"/>
    <w:rsid w:val="003B77D6"/>
    <w:rsid w:val="004643F8"/>
    <w:rsid w:val="004B403E"/>
    <w:rsid w:val="005033D8"/>
    <w:rsid w:val="00522663"/>
    <w:rsid w:val="005273CF"/>
    <w:rsid w:val="005274FE"/>
    <w:rsid w:val="00605A26"/>
    <w:rsid w:val="00632270"/>
    <w:rsid w:val="006660E0"/>
    <w:rsid w:val="006E5B7A"/>
    <w:rsid w:val="00703521"/>
    <w:rsid w:val="00710290"/>
    <w:rsid w:val="0074103B"/>
    <w:rsid w:val="007503C1"/>
    <w:rsid w:val="0078010A"/>
    <w:rsid w:val="007A3462"/>
    <w:rsid w:val="007D114D"/>
    <w:rsid w:val="007E4222"/>
    <w:rsid w:val="007F119B"/>
    <w:rsid w:val="008F0BC2"/>
    <w:rsid w:val="008F64CD"/>
    <w:rsid w:val="00927993"/>
    <w:rsid w:val="00A050A9"/>
    <w:rsid w:val="00AB3CD6"/>
    <w:rsid w:val="00AD5025"/>
    <w:rsid w:val="00AF5EF4"/>
    <w:rsid w:val="00B204FD"/>
    <w:rsid w:val="00B876CA"/>
    <w:rsid w:val="00BC1033"/>
    <w:rsid w:val="00BE2992"/>
    <w:rsid w:val="00BF24A9"/>
    <w:rsid w:val="00C23DFE"/>
    <w:rsid w:val="00C322B7"/>
    <w:rsid w:val="00CA2D5A"/>
    <w:rsid w:val="00D03E40"/>
    <w:rsid w:val="00D03EDC"/>
    <w:rsid w:val="00D6690B"/>
    <w:rsid w:val="00DB3572"/>
    <w:rsid w:val="00DF5E56"/>
    <w:rsid w:val="00E10BFD"/>
    <w:rsid w:val="00E21F38"/>
    <w:rsid w:val="00E36FE1"/>
    <w:rsid w:val="00E43CBB"/>
    <w:rsid w:val="00E50861"/>
    <w:rsid w:val="00E64089"/>
    <w:rsid w:val="00F154A6"/>
    <w:rsid w:val="00F64CCB"/>
    <w:rsid w:val="00FB5645"/>
    <w:rsid w:val="00FB5B33"/>
    <w:rsid w:val="00FC6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E2C06"/>
  <w15:chartTrackingRefBased/>
  <w15:docId w15:val="{421099DB-8C8A-4CBE-9562-2C38C22D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F4"/>
  </w:style>
  <w:style w:type="paragraph" w:styleId="Heading1">
    <w:name w:val="heading 1"/>
    <w:basedOn w:val="Normal"/>
    <w:next w:val="Normal"/>
    <w:link w:val="Heading1Char"/>
    <w:uiPriority w:val="9"/>
    <w:qFormat/>
    <w:rsid w:val="00AF5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F4"/>
    <w:rPr>
      <w:rFonts w:eastAsiaTheme="majorEastAsia" w:cstheme="majorBidi"/>
      <w:color w:val="272727" w:themeColor="text1" w:themeTint="D8"/>
    </w:rPr>
  </w:style>
  <w:style w:type="paragraph" w:styleId="Title">
    <w:name w:val="Title"/>
    <w:basedOn w:val="Normal"/>
    <w:next w:val="Normal"/>
    <w:link w:val="TitleChar"/>
    <w:uiPriority w:val="10"/>
    <w:qFormat/>
    <w:rsid w:val="00AF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F4"/>
    <w:pPr>
      <w:spacing w:before="160"/>
      <w:jc w:val="center"/>
    </w:pPr>
    <w:rPr>
      <w:i/>
      <w:iCs/>
      <w:color w:val="404040" w:themeColor="text1" w:themeTint="BF"/>
    </w:rPr>
  </w:style>
  <w:style w:type="character" w:customStyle="1" w:styleId="QuoteChar">
    <w:name w:val="Quote Char"/>
    <w:basedOn w:val="DefaultParagraphFont"/>
    <w:link w:val="Quote"/>
    <w:uiPriority w:val="29"/>
    <w:rsid w:val="00AF5EF4"/>
    <w:rPr>
      <w:i/>
      <w:iCs/>
      <w:color w:val="404040" w:themeColor="text1" w:themeTint="BF"/>
    </w:rPr>
  </w:style>
  <w:style w:type="paragraph" w:styleId="ListParagraph">
    <w:name w:val="List Paragraph"/>
    <w:basedOn w:val="Normal"/>
    <w:uiPriority w:val="1"/>
    <w:qFormat/>
    <w:rsid w:val="00AF5EF4"/>
    <w:pPr>
      <w:ind w:left="720"/>
      <w:contextualSpacing/>
    </w:pPr>
  </w:style>
  <w:style w:type="character" w:styleId="IntenseEmphasis">
    <w:name w:val="Intense Emphasis"/>
    <w:basedOn w:val="DefaultParagraphFont"/>
    <w:uiPriority w:val="21"/>
    <w:qFormat/>
    <w:rsid w:val="00AF5EF4"/>
    <w:rPr>
      <w:i/>
      <w:iCs/>
      <w:color w:val="2F5496" w:themeColor="accent1" w:themeShade="BF"/>
    </w:rPr>
  </w:style>
  <w:style w:type="paragraph" w:styleId="IntenseQuote">
    <w:name w:val="Intense Quote"/>
    <w:basedOn w:val="Normal"/>
    <w:next w:val="Normal"/>
    <w:link w:val="IntenseQuoteChar"/>
    <w:uiPriority w:val="30"/>
    <w:qFormat/>
    <w:rsid w:val="00AF5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EF4"/>
    <w:rPr>
      <w:i/>
      <w:iCs/>
      <w:color w:val="2F5496" w:themeColor="accent1" w:themeShade="BF"/>
    </w:rPr>
  </w:style>
  <w:style w:type="character" w:styleId="IntenseReference">
    <w:name w:val="Intense Reference"/>
    <w:basedOn w:val="DefaultParagraphFont"/>
    <w:uiPriority w:val="32"/>
    <w:qFormat/>
    <w:rsid w:val="00AF5EF4"/>
    <w:rPr>
      <w:b/>
      <w:bCs/>
      <w:smallCaps/>
      <w:color w:val="2F5496" w:themeColor="accent1" w:themeShade="BF"/>
      <w:spacing w:val="5"/>
    </w:rPr>
  </w:style>
  <w:style w:type="paragraph" w:styleId="Header">
    <w:name w:val="header"/>
    <w:basedOn w:val="Normal"/>
    <w:link w:val="HeaderChar"/>
    <w:uiPriority w:val="99"/>
    <w:unhideWhenUsed/>
    <w:rsid w:val="000F3F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F7A"/>
  </w:style>
  <w:style w:type="paragraph" w:styleId="Footer">
    <w:name w:val="footer"/>
    <w:basedOn w:val="Normal"/>
    <w:link w:val="FooterChar"/>
    <w:uiPriority w:val="99"/>
    <w:unhideWhenUsed/>
    <w:rsid w:val="000F3F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F7A"/>
  </w:style>
  <w:style w:type="paragraph" w:styleId="NormalWeb">
    <w:name w:val="Normal (Web)"/>
    <w:basedOn w:val="Normal"/>
    <w:uiPriority w:val="99"/>
    <w:semiHidden/>
    <w:unhideWhenUsed/>
    <w:rsid w:val="00703521"/>
    <w:rPr>
      <w:rFonts w:ascii="Times New Roman" w:hAnsi="Times New Roman" w:cs="Times New Roman"/>
    </w:rPr>
  </w:style>
  <w:style w:type="character" w:styleId="Emphasis">
    <w:name w:val="Emphasis"/>
    <w:basedOn w:val="DefaultParagraphFont"/>
    <w:uiPriority w:val="20"/>
    <w:qFormat/>
    <w:rsid w:val="00703521"/>
    <w:rPr>
      <w:i/>
      <w:iCs/>
    </w:rPr>
  </w:style>
  <w:style w:type="character" w:styleId="Hyperlink">
    <w:name w:val="Hyperlink"/>
    <w:basedOn w:val="DefaultParagraphFont"/>
    <w:uiPriority w:val="99"/>
    <w:unhideWhenUsed/>
    <w:rsid w:val="00FB5645"/>
    <w:rPr>
      <w:color w:val="0563C1" w:themeColor="hyperlink"/>
      <w:u w:val="single"/>
    </w:rPr>
  </w:style>
  <w:style w:type="character" w:styleId="UnresolvedMention">
    <w:name w:val="Unresolved Mention"/>
    <w:basedOn w:val="DefaultParagraphFont"/>
    <w:uiPriority w:val="99"/>
    <w:semiHidden/>
    <w:unhideWhenUsed/>
    <w:rsid w:val="00FB5645"/>
    <w:rPr>
      <w:color w:val="605E5C"/>
      <w:shd w:val="clear" w:color="auto" w:fill="E1DFDD"/>
    </w:rPr>
  </w:style>
  <w:style w:type="character" w:styleId="FollowedHyperlink">
    <w:name w:val="FollowedHyperlink"/>
    <w:basedOn w:val="DefaultParagraphFont"/>
    <w:uiPriority w:val="99"/>
    <w:semiHidden/>
    <w:unhideWhenUsed/>
    <w:rsid w:val="00A050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88">
      <w:bodyDiv w:val="1"/>
      <w:marLeft w:val="0"/>
      <w:marRight w:val="0"/>
      <w:marTop w:val="0"/>
      <w:marBottom w:val="0"/>
      <w:divBdr>
        <w:top w:val="none" w:sz="0" w:space="0" w:color="auto"/>
        <w:left w:val="none" w:sz="0" w:space="0" w:color="auto"/>
        <w:bottom w:val="none" w:sz="0" w:space="0" w:color="auto"/>
        <w:right w:val="none" w:sz="0" w:space="0" w:color="auto"/>
      </w:divBdr>
    </w:div>
    <w:div w:id="157962018">
      <w:bodyDiv w:val="1"/>
      <w:marLeft w:val="0"/>
      <w:marRight w:val="0"/>
      <w:marTop w:val="0"/>
      <w:marBottom w:val="0"/>
      <w:divBdr>
        <w:top w:val="none" w:sz="0" w:space="0" w:color="auto"/>
        <w:left w:val="none" w:sz="0" w:space="0" w:color="auto"/>
        <w:bottom w:val="none" w:sz="0" w:space="0" w:color="auto"/>
        <w:right w:val="none" w:sz="0" w:space="0" w:color="auto"/>
      </w:divBdr>
    </w:div>
    <w:div w:id="279260622">
      <w:bodyDiv w:val="1"/>
      <w:marLeft w:val="0"/>
      <w:marRight w:val="0"/>
      <w:marTop w:val="0"/>
      <w:marBottom w:val="0"/>
      <w:divBdr>
        <w:top w:val="none" w:sz="0" w:space="0" w:color="auto"/>
        <w:left w:val="none" w:sz="0" w:space="0" w:color="auto"/>
        <w:bottom w:val="none" w:sz="0" w:space="0" w:color="auto"/>
        <w:right w:val="none" w:sz="0" w:space="0" w:color="auto"/>
      </w:divBdr>
    </w:div>
    <w:div w:id="726683190">
      <w:bodyDiv w:val="1"/>
      <w:marLeft w:val="0"/>
      <w:marRight w:val="0"/>
      <w:marTop w:val="0"/>
      <w:marBottom w:val="0"/>
      <w:divBdr>
        <w:top w:val="none" w:sz="0" w:space="0" w:color="auto"/>
        <w:left w:val="none" w:sz="0" w:space="0" w:color="auto"/>
        <w:bottom w:val="none" w:sz="0" w:space="0" w:color="auto"/>
        <w:right w:val="none" w:sz="0" w:space="0" w:color="auto"/>
      </w:divBdr>
    </w:div>
    <w:div w:id="753865271">
      <w:bodyDiv w:val="1"/>
      <w:marLeft w:val="0"/>
      <w:marRight w:val="0"/>
      <w:marTop w:val="0"/>
      <w:marBottom w:val="0"/>
      <w:divBdr>
        <w:top w:val="none" w:sz="0" w:space="0" w:color="auto"/>
        <w:left w:val="none" w:sz="0" w:space="0" w:color="auto"/>
        <w:bottom w:val="none" w:sz="0" w:space="0" w:color="auto"/>
        <w:right w:val="none" w:sz="0" w:space="0" w:color="auto"/>
      </w:divBdr>
    </w:div>
    <w:div w:id="770396961">
      <w:bodyDiv w:val="1"/>
      <w:marLeft w:val="0"/>
      <w:marRight w:val="0"/>
      <w:marTop w:val="0"/>
      <w:marBottom w:val="0"/>
      <w:divBdr>
        <w:top w:val="none" w:sz="0" w:space="0" w:color="auto"/>
        <w:left w:val="none" w:sz="0" w:space="0" w:color="auto"/>
        <w:bottom w:val="none" w:sz="0" w:space="0" w:color="auto"/>
        <w:right w:val="none" w:sz="0" w:space="0" w:color="auto"/>
      </w:divBdr>
    </w:div>
    <w:div w:id="1148549107">
      <w:bodyDiv w:val="1"/>
      <w:marLeft w:val="0"/>
      <w:marRight w:val="0"/>
      <w:marTop w:val="0"/>
      <w:marBottom w:val="0"/>
      <w:divBdr>
        <w:top w:val="none" w:sz="0" w:space="0" w:color="auto"/>
        <w:left w:val="none" w:sz="0" w:space="0" w:color="auto"/>
        <w:bottom w:val="none" w:sz="0" w:space="0" w:color="auto"/>
        <w:right w:val="none" w:sz="0" w:space="0" w:color="auto"/>
      </w:divBdr>
    </w:div>
    <w:div w:id="1158377804">
      <w:bodyDiv w:val="1"/>
      <w:marLeft w:val="0"/>
      <w:marRight w:val="0"/>
      <w:marTop w:val="0"/>
      <w:marBottom w:val="0"/>
      <w:divBdr>
        <w:top w:val="none" w:sz="0" w:space="0" w:color="auto"/>
        <w:left w:val="none" w:sz="0" w:space="0" w:color="auto"/>
        <w:bottom w:val="none" w:sz="0" w:space="0" w:color="auto"/>
        <w:right w:val="none" w:sz="0" w:space="0" w:color="auto"/>
      </w:divBdr>
    </w:div>
    <w:div w:id="1304431723">
      <w:bodyDiv w:val="1"/>
      <w:marLeft w:val="0"/>
      <w:marRight w:val="0"/>
      <w:marTop w:val="0"/>
      <w:marBottom w:val="0"/>
      <w:divBdr>
        <w:top w:val="none" w:sz="0" w:space="0" w:color="auto"/>
        <w:left w:val="none" w:sz="0" w:space="0" w:color="auto"/>
        <w:bottom w:val="none" w:sz="0" w:space="0" w:color="auto"/>
        <w:right w:val="none" w:sz="0" w:space="0" w:color="auto"/>
      </w:divBdr>
    </w:div>
    <w:div w:id="1422487602">
      <w:bodyDiv w:val="1"/>
      <w:marLeft w:val="0"/>
      <w:marRight w:val="0"/>
      <w:marTop w:val="0"/>
      <w:marBottom w:val="0"/>
      <w:divBdr>
        <w:top w:val="none" w:sz="0" w:space="0" w:color="auto"/>
        <w:left w:val="none" w:sz="0" w:space="0" w:color="auto"/>
        <w:bottom w:val="none" w:sz="0" w:space="0" w:color="auto"/>
        <w:right w:val="none" w:sz="0" w:space="0" w:color="auto"/>
      </w:divBdr>
    </w:div>
    <w:div w:id="1514034941">
      <w:bodyDiv w:val="1"/>
      <w:marLeft w:val="0"/>
      <w:marRight w:val="0"/>
      <w:marTop w:val="0"/>
      <w:marBottom w:val="0"/>
      <w:divBdr>
        <w:top w:val="none" w:sz="0" w:space="0" w:color="auto"/>
        <w:left w:val="none" w:sz="0" w:space="0" w:color="auto"/>
        <w:bottom w:val="none" w:sz="0" w:space="0" w:color="auto"/>
        <w:right w:val="none" w:sz="0" w:space="0" w:color="auto"/>
      </w:divBdr>
    </w:div>
    <w:div w:id="1585257477">
      <w:bodyDiv w:val="1"/>
      <w:marLeft w:val="0"/>
      <w:marRight w:val="0"/>
      <w:marTop w:val="0"/>
      <w:marBottom w:val="0"/>
      <w:divBdr>
        <w:top w:val="none" w:sz="0" w:space="0" w:color="auto"/>
        <w:left w:val="none" w:sz="0" w:space="0" w:color="auto"/>
        <w:bottom w:val="none" w:sz="0" w:space="0" w:color="auto"/>
        <w:right w:val="none" w:sz="0" w:space="0" w:color="auto"/>
      </w:divBdr>
    </w:div>
    <w:div w:id="1824663895">
      <w:bodyDiv w:val="1"/>
      <w:marLeft w:val="0"/>
      <w:marRight w:val="0"/>
      <w:marTop w:val="0"/>
      <w:marBottom w:val="0"/>
      <w:divBdr>
        <w:top w:val="none" w:sz="0" w:space="0" w:color="auto"/>
        <w:left w:val="none" w:sz="0" w:space="0" w:color="auto"/>
        <w:bottom w:val="none" w:sz="0" w:space="0" w:color="auto"/>
        <w:right w:val="none" w:sz="0" w:space="0" w:color="auto"/>
      </w:divBdr>
    </w:div>
    <w:div w:id="196904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biomed.2025.110238" TargetMode="External"/><Relationship Id="rId13" Type="http://schemas.openxmlformats.org/officeDocument/2006/relationships/hyperlink" Target="https://www.mdpi.com/1424-8220/23/9/4496?utm_source=chatgpt.com" TargetMode="External"/><Relationship Id="rId18" Type="http://schemas.openxmlformats.org/officeDocument/2006/relationships/hyperlink" Target="https://doi.org/10.1016/j.surg.2023.07.007" TargetMode="External"/><Relationship Id="rId26" Type="http://schemas.openxmlformats.org/officeDocument/2006/relationships/hyperlink" Target="https://doi.org/10.1080/24699322.2018.1560097" TargetMode="External"/><Relationship Id="rId3" Type="http://schemas.openxmlformats.org/officeDocument/2006/relationships/styles" Target="styles.xml"/><Relationship Id="rId21" Type="http://schemas.openxmlformats.org/officeDocument/2006/relationships/hyperlink" Target="https://classicaproject.eu/project/project-publications/?utm_source=chatgpt.com" TargetMode="External"/><Relationship Id="rId7" Type="http://schemas.openxmlformats.org/officeDocument/2006/relationships/endnotes" Target="endnotes.xml"/><Relationship Id="rId12" Type="http://schemas.openxmlformats.org/officeDocument/2006/relationships/hyperlink" Target="https://doi.org/10.3390/s23094496" TargetMode="External"/><Relationship Id="rId17" Type="http://schemas.openxmlformats.org/officeDocument/2006/relationships/hyperlink" Target="https://academic.oup.com/bjs/article/111/1/znad331/7407357?utm_source=chatgpt.com" TargetMode="External"/><Relationship Id="rId25" Type="http://schemas.openxmlformats.org/officeDocument/2006/relationships/hyperlink" Target="https://classicaproject.eu/project/project-publications/?utm_source=chatgpt.com" TargetMode="External"/><Relationship Id="rId2" Type="http://schemas.openxmlformats.org/officeDocument/2006/relationships/numbering" Target="numbering.xml"/><Relationship Id="rId16" Type="http://schemas.openxmlformats.org/officeDocument/2006/relationships/hyperlink" Target="https://doi.org/10.1093/bjs/znad331" TargetMode="External"/><Relationship Id="rId20" Type="http://schemas.openxmlformats.org/officeDocument/2006/relationships/hyperlink" Target="https://doi.org/10.1146/annurev-bioeng-071516-04443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07/s00464-025-12441-6?utm_source=chatgpt.com" TargetMode="External"/><Relationship Id="rId24" Type="http://schemas.openxmlformats.org/officeDocument/2006/relationships/hyperlink" Target="https://doi.org/10.1080/13645706.2019.1575882" TargetMode="External"/><Relationship Id="rId5" Type="http://schemas.openxmlformats.org/officeDocument/2006/relationships/webSettings" Target="webSettings.xml"/><Relationship Id="rId15" Type="http://schemas.openxmlformats.org/officeDocument/2006/relationships/hyperlink" Target="https://www.sciencedirect.com/science/article/pii/S0002961024006263?utm_source=chatgpt.com" TargetMode="External"/><Relationship Id="rId23" Type="http://schemas.openxmlformats.org/officeDocument/2006/relationships/hyperlink" Target="https://classicaproject.eu/project/project-publications/?utm_source=chatgpt.com" TargetMode="External"/><Relationship Id="rId28" Type="http://schemas.openxmlformats.org/officeDocument/2006/relationships/header" Target="header1.xml"/><Relationship Id="rId10" Type="http://schemas.openxmlformats.org/officeDocument/2006/relationships/hyperlink" Target="https://doi.org/10.1007/s00464-025-12441-6" TargetMode="External"/><Relationship Id="rId19" Type="http://schemas.openxmlformats.org/officeDocument/2006/relationships/hyperlink" Target="https://classicaproject.eu/project/project-publications/?utm_source=chatgpt.com" TargetMode="External"/><Relationship Id="rId4" Type="http://schemas.openxmlformats.org/officeDocument/2006/relationships/settings" Target="settings.xml"/><Relationship Id="rId9" Type="http://schemas.openxmlformats.org/officeDocument/2006/relationships/hyperlink" Target="https://www.sciencedirect.com/science/article/pii/S001048252500589X?utm_source=chatgpt.com" TargetMode="External"/><Relationship Id="rId14" Type="http://schemas.openxmlformats.org/officeDocument/2006/relationships/hyperlink" Target="https://doi.org/10.1016/j.amjsurg.2024.116074" TargetMode="External"/><Relationship Id="rId22" Type="http://schemas.openxmlformats.org/officeDocument/2006/relationships/hyperlink" Target="https://doi.org/10.1007/s00464-019-07077-2" TargetMode="External"/><Relationship Id="rId27" Type="http://schemas.openxmlformats.org/officeDocument/2006/relationships/hyperlink" Target="https://ouci.dntb.gov.ua/en/works/4ry1LOw7/?utm_source=chatgpt.com"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6FF12-69E4-41AA-B28D-5BDE3903D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ryandiasbgm.rd@outlook.com</dc:creator>
  <cp:keywords/>
  <dc:description/>
  <cp:lastModifiedBy>Shashank shetgeri</cp:lastModifiedBy>
  <cp:revision>12</cp:revision>
  <cp:lastPrinted>2025-06-25T08:06:00Z</cp:lastPrinted>
  <dcterms:created xsi:type="dcterms:W3CDTF">2026-01-28T04:38:00Z</dcterms:created>
  <dcterms:modified xsi:type="dcterms:W3CDTF">2026-07-08T17:30:00Z</dcterms:modified>
</cp:coreProperties>
</file>