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mallCaps/>
        </w:rPr>
      </w:pPr>
      <w:r>
        <w:rPr>
          <w:b/>
          <w:bCs/>
          <w:smallCaps/>
          <w:rtl w:val="0"/>
        </w:rPr>
        <w:tab/>
      </w:r>
    </w:p>
    <w:p w14:paraId="00000003">
      <w:pPr>
        <w:jc w:val="center"/>
        <w:rPr>
          <w:rFonts w:hint="default"/>
          <w:lang w:val="en-US"/>
        </w:rPr>
      </w:pPr>
      <w:r>
        <w:rPr>
          <w:rFonts w:hint="default"/>
          <w:b/>
          <w:bCs/>
          <w:smallCaps/>
          <w:sz w:val="36"/>
          <w:szCs w:val="36"/>
          <w:rtl w:val="0"/>
          <w:lang w:val="en-US"/>
        </w:rPr>
        <w:t>Updated Threat Modelling Document (Sprint 2 Phase#2)</w:t>
      </w:r>
    </w:p>
    <w:p w14:paraId="00000004"/>
    <w:p w14:paraId="00000005"/>
    <w:p w14:paraId="00000006">
      <w:pPr>
        <w:jc w:val="center"/>
        <w:rPr>
          <w:b/>
          <w:bCs/>
          <w:smallCaps/>
          <w:sz w:val="36"/>
          <w:szCs w:val="36"/>
        </w:rPr>
      </w:pPr>
    </w:p>
    <w:p w14:paraId="00000007">
      <w:pPr>
        <w:jc w:val="center"/>
        <w:rPr>
          <w:b/>
          <w:bCs/>
          <w:smallCaps/>
          <w:sz w:val="28"/>
          <w:szCs w:val="28"/>
        </w:rPr>
      </w:pPr>
      <w:r>
        <w:rPr>
          <w:b/>
          <w:bCs/>
          <w:smallCaps/>
          <w:sz w:val="28"/>
          <w:szCs w:val="28"/>
          <w:rtl w:val="0"/>
        </w:rPr>
        <w:t>P13:ContinuumAI</w:t>
      </w:r>
    </w:p>
    <w:p w14:paraId="00000008">
      <w:pPr>
        <w:jc w:val="center"/>
        <w:rPr>
          <w:b/>
          <w:bCs/>
          <w:smallCaps/>
          <w:sz w:val="28"/>
          <w:szCs w:val="28"/>
        </w:rPr>
      </w:pPr>
    </w:p>
    <w:p w14:paraId="00000009">
      <w:pPr>
        <w:jc w:val="center"/>
        <w:rPr>
          <w:b/>
          <w:bCs/>
          <w:smallCaps/>
          <w:sz w:val="28"/>
          <w:szCs w:val="28"/>
        </w:rPr>
      </w:pPr>
    </w:p>
    <w:p w14:paraId="0000000A">
      <w:pPr>
        <w:jc w:val="center"/>
        <w:rPr>
          <w:b/>
          <w:bCs/>
          <w:smallCaps/>
          <w:sz w:val="28"/>
          <w:szCs w:val="28"/>
        </w:rPr>
      </w:pPr>
    </w:p>
    <w:p w14:paraId="0000000B">
      <w:pPr>
        <w:jc w:val="left"/>
        <w:rPr>
          <w:b/>
          <w:bCs/>
          <w:smallCaps/>
          <w:sz w:val="28"/>
          <w:szCs w:val="28"/>
        </w:rPr>
      </w:pPr>
    </w:p>
    <w:p w14:paraId="0000000C">
      <w:pPr>
        <w:jc w:val="center"/>
        <w:rPr>
          <w:b/>
          <w:bCs/>
          <w:smallCaps/>
          <w:sz w:val="28"/>
          <w:szCs w:val="28"/>
        </w:rPr>
      </w:pPr>
    </w:p>
    <w:tbl>
      <w:tblPr>
        <w:tblStyle w:val="13"/>
        <w:tblW w:w="8504" w:type="dxa"/>
        <w:tblInd w:w="8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1"/>
        <w:gridCol w:w="5953"/>
      </w:tblGrid>
      <w:tr w14:paraId="123B7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D">
            <w:pPr>
              <w:jc w:val="center"/>
              <w:rPr>
                <w:b/>
                <w:bCs/>
                <w:smallCaps/>
                <w:sz w:val="28"/>
                <w:szCs w:val="28"/>
              </w:rPr>
            </w:pPr>
            <w:r>
              <w:rPr>
                <w:b/>
                <w:bCs/>
                <w:smallCaps/>
                <w:sz w:val="28"/>
                <w:szCs w:val="28"/>
                <w:rtl w:val="0"/>
              </w:rPr>
              <w:t>Student ID</w:t>
            </w:r>
          </w:p>
        </w:tc>
        <w:tc>
          <w:p w14:paraId="0000000E">
            <w:pPr>
              <w:jc w:val="center"/>
              <w:rPr>
                <w:b/>
                <w:bCs/>
                <w:smallCaps/>
                <w:sz w:val="28"/>
                <w:szCs w:val="28"/>
              </w:rPr>
            </w:pPr>
            <w:r>
              <w:rPr>
                <w:b/>
                <w:bCs/>
                <w:smallCaps/>
                <w:sz w:val="28"/>
                <w:szCs w:val="28"/>
                <w:rtl w:val="0"/>
              </w:rPr>
              <w:t>Name</w:t>
            </w:r>
          </w:p>
        </w:tc>
      </w:tr>
      <w:tr w14:paraId="550B8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F">
            <w:pPr>
              <w:jc w:val="center"/>
              <w:rPr>
                <w:b/>
                <w:bCs/>
                <w:smallCaps/>
                <w:sz w:val="28"/>
                <w:szCs w:val="28"/>
              </w:rPr>
            </w:pPr>
            <w:r>
              <w:rPr>
                <w:b/>
                <w:bCs/>
                <w:smallCaps/>
                <w:sz w:val="28"/>
                <w:szCs w:val="28"/>
                <w:rtl w:val="0"/>
              </w:rPr>
              <w:t>26100029</w:t>
            </w:r>
          </w:p>
        </w:tc>
        <w:tc>
          <w:p w14:paraId="00000010">
            <w:pPr>
              <w:jc w:val="center"/>
              <w:rPr>
                <w:b/>
                <w:bCs/>
                <w:smallCaps/>
                <w:sz w:val="28"/>
                <w:szCs w:val="28"/>
              </w:rPr>
            </w:pPr>
            <w:r>
              <w:rPr>
                <w:b/>
                <w:bCs/>
                <w:smallCaps/>
                <w:sz w:val="28"/>
                <w:szCs w:val="28"/>
                <w:rtl w:val="0"/>
              </w:rPr>
              <w:t>Muhammad Nafees</w:t>
            </w:r>
          </w:p>
        </w:tc>
      </w:tr>
      <w:tr w14:paraId="64B49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1">
            <w:pPr>
              <w:jc w:val="center"/>
              <w:rPr>
                <w:b/>
                <w:bCs/>
                <w:smallCaps/>
                <w:sz w:val="28"/>
                <w:szCs w:val="28"/>
              </w:rPr>
            </w:pPr>
            <w:r>
              <w:rPr>
                <w:b/>
                <w:bCs/>
                <w:smallCaps/>
                <w:sz w:val="28"/>
                <w:szCs w:val="28"/>
                <w:rtl w:val="0"/>
              </w:rPr>
              <w:t>26100059</w:t>
            </w:r>
          </w:p>
        </w:tc>
        <w:tc>
          <w:p w14:paraId="00000012">
            <w:pPr>
              <w:jc w:val="center"/>
              <w:rPr>
                <w:b/>
                <w:bCs/>
                <w:smallCaps/>
                <w:sz w:val="28"/>
                <w:szCs w:val="28"/>
              </w:rPr>
            </w:pPr>
            <w:r>
              <w:rPr>
                <w:b/>
                <w:bCs/>
                <w:smallCaps/>
                <w:sz w:val="28"/>
                <w:szCs w:val="28"/>
                <w:rtl w:val="0"/>
              </w:rPr>
              <w:t>Ali Faizan Chughtai</w:t>
            </w:r>
          </w:p>
        </w:tc>
      </w:tr>
      <w:tr w14:paraId="77253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3">
            <w:pPr>
              <w:jc w:val="center"/>
              <w:rPr>
                <w:b/>
                <w:bCs/>
                <w:smallCaps/>
                <w:sz w:val="28"/>
                <w:szCs w:val="28"/>
              </w:rPr>
            </w:pPr>
            <w:r>
              <w:rPr>
                <w:b/>
                <w:bCs/>
                <w:smallCaps/>
                <w:sz w:val="28"/>
                <w:szCs w:val="28"/>
                <w:rtl w:val="0"/>
              </w:rPr>
              <w:t>26100038</w:t>
            </w:r>
          </w:p>
        </w:tc>
        <w:tc>
          <w:p w14:paraId="00000014">
            <w:pPr>
              <w:jc w:val="center"/>
              <w:rPr>
                <w:b/>
                <w:bCs/>
                <w:smallCaps/>
                <w:sz w:val="28"/>
                <w:szCs w:val="28"/>
              </w:rPr>
            </w:pPr>
            <w:r>
              <w:rPr>
                <w:b/>
                <w:bCs/>
                <w:smallCaps/>
                <w:sz w:val="28"/>
                <w:szCs w:val="28"/>
                <w:rtl w:val="0"/>
              </w:rPr>
              <w:t>Muhammad Mustufa</w:t>
            </w:r>
          </w:p>
        </w:tc>
      </w:tr>
      <w:tr w14:paraId="757EA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5">
            <w:pPr>
              <w:jc w:val="center"/>
              <w:rPr>
                <w:b/>
                <w:bCs/>
                <w:smallCaps/>
                <w:sz w:val="28"/>
                <w:szCs w:val="28"/>
              </w:rPr>
            </w:pPr>
            <w:r>
              <w:rPr>
                <w:b/>
                <w:bCs/>
                <w:smallCaps/>
                <w:sz w:val="28"/>
                <w:szCs w:val="28"/>
                <w:rtl w:val="0"/>
              </w:rPr>
              <w:t>26100146</w:t>
            </w:r>
          </w:p>
        </w:tc>
        <w:tc>
          <w:p w14:paraId="00000016">
            <w:pPr>
              <w:jc w:val="center"/>
              <w:rPr>
                <w:b/>
                <w:bCs/>
                <w:smallCaps/>
                <w:sz w:val="28"/>
                <w:szCs w:val="28"/>
              </w:rPr>
            </w:pPr>
            <w:r>
              <w:rPr>
                <w:b/>
                <w:bCs/>
                <w:smallCaps/>
                <w:sz w:val="28"/>
                <w:szCs w:val="28"/>
                <w:rtl w:val="0"/>
              </w:rPr>
              <w:t>Muhammad Bazaf Shakeel</w:t>
            </w:r>
          </w:p>
        </w:tc>
      </w:tr>
      <w:tr w14:paraId="75029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7">
            <w:pPr>
              <w:jc w:val="center"/>
              <w:rPr>
                <w:b/>
                <w:bCs/>
                <w:smallCaps/>
                <w:sz w:val="28"/>
                <w:szCs w:val="28"/>
              </w:rPr>
            </w:pPr>
            <w:r>
              <w:rPr>
                <w:b/>
                <w:bCs/>
                <w:smallCaps/>
                <w:sz w:val="28"/>
                <w:szCs w:val="28"/>
                <w:rtl w:val="0"/>
              </w:rPr>
              <w:t>26100063</w:t>
            </w:r>
          </w:p>
        </w:tc>
        <w:tc>
          <w:p w14:paraId="00000018">
            <w:pPr>
              <w:jc w:val="center"/>
              <w:rPr>
                <w:b/>
                <w:bCs/>
                <w:smallCaps/>
                <w:sz w:val="28"/>
                <w:szCs w:val="28"/>
              </w:rPr>
            </w:pPr>
            <w:r>
              <w:rPr>
                <w:b/>
                <w:bCs/>
                <w:smallCaps/>
                <w:sz w:val="28"/>
                <w:szCs w:val="28"/>
                <w:rtl w:val="0"/>
              </w:rPr>
              <w:t>Umer raja</w:t>
            </w:r>
          </w:p>
        </w:tc>
      </w:tr>
    </w:tbl>
    <w:p w14:paraId="00000019">
      <w:pPr>
        <w:jc w:val="center"/>
        <w:rPr>
          <w:b/>
          <w:bCs/>
          <w:smallCaps/>
          <w:sz w:val="28"/>
          <w:szCs w:val="28"/>
        </w:rPr>
      </w:pPr>
    </w:p>
    <w:p w14:paraId="0000001A">
      <w:pPr>
        <w:jc w:val="center"/>
        <w:rPr>
          <w:b/>
          <w:bCs/>
          <w:smallCaps/>
          <w:sz w:val="28"/>
          <w:szCs w:val="28"/>
        </w:rPr>
      </w:pPr>
    </w:p>
    <w:p w14:paraId="0000001B">
      <w:pPr>
        <w:jc w:val="center"/>
        <w:rPr>
          <w:b/>
          <w:bCs/>
          <w:smallCaps/>
          <w:sz w:val="28"/>
          <w:szCs w:val="28"/>
        </w:rPr>
      </w:pPr>
    </w:p>
    <w:p w14:paraId="0000001C">
      <w:pPr>
        <w:jc w:val="center"/>
        <w:rPr>
          <w:b/>
          <w:bCs/>
          <w:smallCaps/>
          <w:sz w:val="28"/>
          <w:szCs w:val="28"/>
        </w:rPr>
      </w:pPr>
    </w:p>
    <w:p w14:paraId="0000001D">
      <w:pPr>
        <w:jc w:val="center"/>
        <w:rPr>
          <w:b/>
          <w:bCs/>
          <w:smallCaps/>
          <w:sz w:val="28"/>
          <w:szCs w:val="28"/>
        </w:rPr>
      </w:pPr>
    </w:p>
    <w:p w14:paraId="0000001E">
      <w:pPr>
        <w:jc w:val="center"/>
        <w:rPr>
          <w:b/>
          <w:bCs/>
          <w:smallCaps/>
          <w:sz w:val="28"/>
          <w:szCs w:val="28"/>
        </w:rPr>
      </w:pPr>
    </w:p>
    <w:p w14:paraId="00000033">
      <w:pPr>
        <w:rPr>
          <w:rFonts w:ascii="Calibri" w:hAnsi="Calibri" w:eastAsia="Calibri" w:cs="Calibri"/>
          <w:sz w:val="32"/>
          <w:szCs w:val="32"/>
        </w:rPr>
      </w:pPr>
      <w:bookmarkStart w:id="0" w:name="_6g0nokdggn84" w:colFirst="0" w:colLast="0"/>
      <w:bookmarkEnd w:id="0"/>
      <w:r>
        <w:br w:type="page"/>
      </w:r>
      <w:r>
        <w:rPr>
          <w:rFonts w:ascii="Calibri" w:hAnsi="Calibri" w:eastAsia="Calibri" w:cs="Calibri"/>
          <w:sz w:val="32"/>
          <w:szCs w:val="32"/>
          <w:rtl w:val="0"/>
        </w:rPr>
        <w:t>Introduction</w:t>
      </w:r>
    </w:p>
    <w:p w14:paraId="00000034"/>
    <w:p w14:paraId="00000035">
      <w:pPr>
        <w:spacing w:before="240" w:after="240"/>
      </w:pPr>
      <w:r>
        <w:rPr>
          <w:b/>
          <w:bCs/>
          <w:rtl w:val="0"/>
        </w:rPr>
        <w:t>Project Overview:</w:t>
      </w:r>
      <w:r>
        <w:rPr>
          <w:rtl w:val="0"/>
        </w:rP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00000036">
      <w:pPr>
        <w:spacing w:before="240" w:after="240"/>
      </w:pPr>
      <w:r>
        <w:rPr>
          <w:rtl w:val="0"/>
        </w:rP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00000037">
      <w:pPr>
        <w:spacing w:before="240" w:after="240"/>
      </w:pPr>
      <w:r>
        <w:rPr>
          <w:rtl w:val="0"/>
        </w:rPr>
        <w:t>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14:paraId="00000038">
      <w:pPr>
        <w:spacing w:before="240" w:after="240"/>
      </w:pPr>
      <w:r>
        <w:rPr>
          <w:rtl w:val="0"/>
        </w:rPr>
        <w:t xml:space="preserve">While the long-term goal is to support </w:t>
      </w:r>
      <w:r>
        <w:rPr>
          <w:b/>
          <w:bCs/>
          <w:rtl w:val="0"/>
        </w:rPr>
        <w:t>all major business domains</w:t>
      </w:r>
      <w:r>
        <w:rPr>
          <w:rtl w:val="0"/>
        </w:rPr>
        <w:t xml:space="preserve">, the current version of ContinuumAI is focused specifically on the </w:t>
      </w:r>
      <w:r>
        <w:rPr>
          <w:b/>
          <w:bCs/>
          <w:rtl w:val="0"/>
        </w:rPr>
        <w:t>Sales domain</w:t>
      </w:r>
      <w:r>
        <w:rPr>
          <w:rtl w:val="0"/>
        </w:rPr>
        <w:t>, allowing us to build deep and meaningful capabilities before expanding further. (Hence, for this document as well we will be focussing on sales only)</w:t>
      </w:r>
    </w:p>
    <w:p w14:paraId="00000039">
      <w:r>
        <w:rPr>
          <w:rtl w:val="0"/>
        </w:rPr>
        <w:t>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in light of the use cases detailed in this document.</w:t>
      </w:r>
    </w:p>
    <w:p w14:paraId="0000003A"/>
    <w:p w14:paraId="0000003B">
      <w:r>
        <w:rPr>
          <w:rtl w:val="0"/>
        </w:rPr>
        <w:t>This STRIDE threat model document briefly identifies potential security threats across six categories—Spoofing, Tampering, Repudiation, Information Disclosure, Denial of Service, and Elevation of Privilege—to help our team understand risks early and design appropriate safeguards.</w:t>
      </w:r>
    </w:p>
    <w:p w14:paraId="0000003C"/>
    <w:p w14:paraId="0000003D"/>
    <w:p w14:paraId="00000049">
      <w:pPr>
        <w:sectPr>
          <w:footerReference r:id="rId3" w:type="default"/>
          <w:pgSz w:w="12240" w:h="15840"/>
          <w:pgMar w:top="2601" w:right="1440" w:bottom="1440" w:left="1440" w:header="720" w:footer="720" w:gutter="0"/>
          <w:pgNumType w:start="1"/>
          <w:cols w:space="720" w:num="1"/>
          <w:titlePg/>
        </w:sectPr>
      </w:pPr>
      <w:bookmarkStart w:id="1" w:name="_s7wol5fg7tbx" w:colFirst="0" w:colLast="0"/>
      <w:bookmarkEnd w:id="1"/>
    </w:p>
    <w:p w14:paraId="0000004A">
      <w:pPr>
        <w:rPr>
          <w:sz w:val="20"/>
          <w:szCs w:val="20"/>
        </w:rPr>
      </w:pPr>
    </w:p>
    <w:p w14:paraId="0000004B">
      <w:pPr>
        <w:ind w:left="1440" w:firstLine="0"/>
        <w:rPr>
          <w:sz w:val="22"/>
          <w:szCs w:val="22"/>
        </w:rPr>
      </w:pPr>
    </w:p>
    <w:p w14:paraId="0000004C">
      <w:pPr>
        <w:pStyle w:val="2"/>
        <w:numPr>
          <w:ilvl w:val="0"/>
          <w:numId w:val="1"/>
        </w:numPr>
        <w:ind w:left="-993" w:hanging="360"/>
        <w:jc w:val="left"/>
        <w:rPr>
          <w:sz w:val="32"/>
          <w:szCs w:val="32"/>
        </w:rPr>
      </w:pPr>
      <w:bookmarkStart w:id="2" w:name="_mk3v63vmz1w9" w:colFirst="0" w:colLast="0"/>
      <w:bookmarkEnd w:id="2"/>
      <w:r>
        <w:rPr>
          <w:sz w:val="32"/>
          <w:szCs w:val="32"/>
          <w:rtl w:val="0"/>
        </w:rPr>
        <w:t>Threat Modeling: Sprint-</w:t>
      </w:r>
      <w:r>
        <w:rPr>
          <w:rFonts w:hint="default"/>
          <w:sz w:val="32"/>
          <w:szCs w:val="32"/>
          <w:rtl w:val="0"/>
          <w:lang w:val="en-US"/>
        </w:rPr>
        <w:t>2 Phase#2</w:t>
      </w:r>
      <w:bookmarkStart w:id="10" w:name="_GoBack"/>
      <w:bookmarkEnd w:id="10"/>
    </w:p>
    <w:p w14:paraId="0000004D"/>
    <w:p w14:paraId="0000004E"/>
    <w:p w14:paraId="0000004F">
      <w:pPr>
        <w:spacing w:before="240" w:after="240"/>
        <w:rPr>
          <w:sz w:val="26"/>
          <w:szCs w:val="26"/>
        </w:rPr>
      </w:pPr>
      <w:r>
        <w:rPr>
          <w:sz w:val="26"/>
          <w:szCs w:val="26"/>
          <w:rtl w:val="0"/>
        </w:rPr>
        <w:t>Some of the use cases have been organized into a group as follows:</w:t>
      </w:r>
    </w:p>
    <w:p w14:paraId="00000050">
      <w:pPr>
        <w:spacing w:before="240" w:after="240"/>
        <w:rPr>
          <w:sz w:val="26"/>
          <w:szCs w:val="26"/>
        </w:rPr>
      </w:pPr>
      <w:r>
        <w:rPr>
          <w:b/>
          <w:bCs/>
          <w:sz w:val="26"/>
          <w:szCs w:val="26"/>
          <w:rtl w:val="0"/>
        </w:rPr>
        <w:t>Core Sales Analytics</w:t>
      </w:r>
      <w:r>
        <w:rPr>
          <w:sz w:val="26"/>
          <w:szCs w:val="26"/>
          <w:rtl w:val="0"/>
        </w:rPr>
        <w:t xml:space="preserve"> comprises of the use cases:</w:t>
      </w:r>
    </w:p>
    <w:p w14:paraId="00000051">
      <w:pPr>
        <w:numPr>
          <w:ilvl w:val="0"/>
          <w:numId w:val="2"/>
        </w:numPr>
        <w:spacing w:before="240" w:after="0" w:afterAutospacing="0"/>
        <w:ind w:left="720" w:hanging="360"/>
        <w:rPr>
          <w:sz w:val="26"/>
          <w:szCs w:val="26"/>
          <w:u w:val="none"/>
        </w:rPr>
      </w:pPr>
      <w:r>
        <w:rPr>
          <w:rFonts w:hint="default"/>
          <w:sz w:val="26"/>
          <w:szCs w:val="26"/>
          <w:rtl w:val="0"/>
          <w:lang w:val="en-US"/>
        </w:rPr>
        <w:t>Sales</w:t>
      </w:r>
      <w:r>
        <w:rPr>
          <w:sz w:val="26"/>
          <w:szCs w:val="26"/>
          <w:rtl w:val="0"/>
        </w:rPr>
        <w:t xml:space="preserve"> Drivers</w:t>
      </w:r>
      <w:r>
        <w:rPr>
          <w:rFonts w:hint="default"/>
          <w:sz w:val="26"/>
          <w:szCs w:val="26"/>
          <w:rtl w:val="0"/>
          <w:lang w:val="en-US"/>
        </w:rPr>
        <w:t xml:space="preserve"> and KPIs</w:t>
      </w:r>
    </w:p>
    <w:p w14:paraId="2A72CEE3">
      <w:pPr>
        <w:numPr>
          <w:ilvl w:val="0"/>
          <w:numId w:val="2"/>
        </w:numPr>
        <w:spacing w:before="0" w:beforeAutospacing="0" w:after="0" w:afterAutospacing="0"/>
        <w:ind w:left="720" w:hanging="360"/>
        <w:rPr>
          <w:sz w:val="26"/>
          <w:szCs w:val="26"/>
          <w:u w:val="none"/>
        </w:rPr>
      </w:pPr>
      <w:r>
        <w:rPr>
          <w:rFonts w:hint="default"/>
          <w:sz w:val="26"/>
          <w:szCs w:val="26"/>
          <w:rtl w:val="0"/>
          <w:lang w:val="en-US"/>
        </w:rPr>
        <w:t>Sales oriented trends and graphs</w:t>
      </w:r>
    </w:p>
    <w:p w14:paraId="00000053">
      <w:pPr>
        <w:numPr>
          <w:ilvl w:val="0"/>
          <w:numId w:val="2"/>
        </w:numPr>
        <w:spacing w:before="0" w:beforeAutospacing="0" w:after="0" w:afterAutospacing="0"/>
        <w:ind w:left="720" w:hanging="360"/>
        <w:rPr>
          <w:sz w:val="26"/>
          <w:szCs w:val="26"/>
          <w:u w:val="none"/>
        </w:rPr>
      </w:pPr>
      <w:r>
        <w:rPr>
          <w:rFonts w:hint="default"/>
          <w:sz w:val="26"/>
          <w:szCs w:val="26"/>
          <w:u w:val="none"/>
          <w:lang w:val="en-US"/>
        </w:rPr>
        <w:t>Comaparative Metrics</w:t>
      </w:r>
    </w:p>
    <w:p w14:paraId="00000054">
      <w:pPr>
        <w:numPr>
          <w:ilvl w:val="0"/>
          <w:numId w:val="2"/>
        </w:numPr>
        <w:spacing w:before="0" w:beforeAutospacing="0" w:after="240"/>
        <w:ind w:left="720" w:hanging="360"/>
        <w:rPr>
          <w:sz w:val="26"/>
          <w:szCs w:val="26"/>
          <w:u w:val="none"/>
        </w:rPr>
      </w:pPr>
      <w:r>
        <w:rPr>
          <w:sz w:val="26"/>
          <w:szCs w:val="26"/>
          <w:rtl w:val="0"/>
        </w:rPr>
        <w:t>Sales Trend Drilldown</w:t>
      </w:r>
      <w:r>
        <w:rPr>
          <w:rFonts w:hint="default"/>
          <w:sz w:val="26"/>
          <w:szCs w:val="26"/>
          <w:rtl w:val="0"/>
          <w:lang w:val="en-US"/>
        </w:rPr>
        <w:t xml:space="preserve"> etc.</w:t>
      </w:r>
    </w:p>
    <w:p w14:paraId="00000055">
      <w:pPr>
        <w:spacing w:before="240" w:after="240"/>
        <w:rPr>
          <w:sz w:val="26"/>
          <w:szCs w:val="26"/>
        </w:rPr>
      </w:pPr>
      <w:r>
        <w:rPr>
          <w:b/>
          <w:bCs/>
          <w:sz w:val="26"/>
          <w:szCs w:val="26"/>
          <w:rtl w:val="0"/>
        </w:rPr>
        <w:t>Reason</w:t>
      </w:r>
      <w:r>
        <w:rPr>
          <w:sz w:val="26"/>
          <w:szCs w:val="26"/>
          <w:rtl w:val="0"/>
        </w:rPr>
        <w:t>: These use cases share identical data sources, access patterns, and similar STRIDE threats focused on information disclosure and privilege escalation.</w:t>
      </w:r>
    </w:p>
    <w:p w14:paraId="00000056">
      <w:pPr>
        <w:spacing w:before="240" w:after="240"/>
        <w:rPr>
          <w:sz w:val="26"/>
          <w:szCs w:val="26"/>
        </w:rPr>
      </w:pPr>
    </w:p>
    <w:p w14:paraId="00000057">
      <w:pPr>
        <w:spacing w:before="240" w:after="240"/>
        <w:rPr>
          <w:sz w:val="26"/>
          <w:szCs w:val="26"/>
        </w:rPr>
      </w:pPr>
    </w:p>
    <w:p w14:paraId="00000058">
      <w:pPr>
        <w:spacing w:before="240" w:after="240"/>
        <w:rPr>
          <w:sz w:val="26"/>
          <w:szCs w:val="26"/>
        </w:rPr>
      </w:pPr>
    </w:p>
    <w:p w14:paraId="00000059">
      <w:pPr>
        <w:spacing w:before="240" w:after="240"/>
        <w:rPr>
          <w:sz w:val="26"/>
          <w:szCs w:val="26"/>
        </w:rPr>
      </w:pPr>
    </w:p>
    <w:p w14:paraId="0000005A"/>
    <w:p w14:paraId="0000005B">
      <w:pPr>
        <w:rPr>
          <w:color w:val="008000"/>
        </w:rPr>
      </w:pPr>
    </w:p>
    <w:p w14:paraId="0000005C">
      <w:pPr>
        <w:ind w:left="-851" w:firstLine="0"/>
      </w:pPr>
    </w:p>
    <w:p w14:paraId="0000005D">
      <w:r>
        <w:br w:type="page"/>
      </w:r>
    </w:p>
    <w:p w14:paraId="1AE56FEB">
      <w:pPr>
        <w:ind w:left="-851" w:firstLine="0"/>
      </w:pPr>
    </w:p>
    <w:p w14:paraId="0000005E">
      <w:pPr>
        <w:rPr>
          <w:color w:val="008000"/>
        </w:rPr>
      </w:pPr>
    </w:p>
    <w:tbl>
      <w:tblPr>
        <w:tblStyle w:val="14"/>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51"/>
        <w:gridCol w:w="2035"/>
        <w:gridCol w:w="2035"/>
        <w:gridCol w:w="2035"/>
        <w:gridCol w:w="2035"/>
        <w:gridCol w:w="2035"/>
        <w:gridCol w:w="2035"/>
      </w:tblGrid>
      <w:tr w14:paraId="75EA9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5F">
            <w:pPr>
              <w:jc w:val="center"/>
              <w:rPr>
                <w:b/>
                <w:bCs/>
              </w:rPr>
            </w:pPr>
            <w:r>
              <w:rPr>
                <w:b/>
                <w:bCs/>
                <w:rtl w:val="0"/>
              </w:rPr>
              <w:t>Use Case Name</w:t>
            </w:r>
          </w:p>
        </w:tc>
        <w:tc>
          <w:tcPr>
            <w:shd w:val="clear" w:color="auto" w:fill="A6A6A6"/>
          </w:tcPr>
          <w:p w14:paraId="00000060">
            <w:pPr>
              <w:jc w:val="center"/>
              <w:rPr>
                <w:b/>
                <w:bCs/>
              </w:rPr>
            </w:pPr>
            <w:r>
              <w:rPr>
                <w:b/>
                <w:bCs/>
                <w:rtl w:val="0"/>
              </w:rPr>
              <w:t>Spoofing</w:t>
            </w:r>
          </w:p>
        </w:tc>
        <w:tc>
          <w:tcPr>
            <w:shd w:val="clear" w:color="auto" w:fill="A6A6A6"/>
          </w:tcPr>
          <w:p w14:paraId="00000061">
            <w:pPr>
              <w:jc w:val="center"/>
              <w:rPr>
                <w:b/>
                <w:bCs/>
              </w:rPr>
            </w:pPr>
            <w:r>
              <w:rPr>
                <w:b/>
                <w:bCs/>
                <w:rtl w:val="0"/>
              </w:rPr>
              <w:t>Tampering</w:t>
            </w:r>
          </w:p>
        </w:tc>
        <w:tc>
          <w:tcPr>
            <w:shd w:val="clear" w:color="auto" w:fill="A6A6A6"/>
          </w:tcPr>
          <w:p w14:paraId="00000062">
            <w:pPr>
              <w:jc w:val="center"/>
              <w:rPr>
                <w:b/>
                <w:bCs/>
              </w:rPr>
            </w:pPr>
            <w:r>
              <w:rPr>
                <w:b/>
                <w:bCs/>
                <w:rtl w:val="0"/>
              </w:rPr>
              <w:t>Repudiation</w:t>
            </w:r>
          </w:p>
        </w:tc>
        <w:tc>
          <w:tcPr>
            <w:shd w:val="clear" w:color="auto" w:fill="A6A6A6"/>
          </w:tcPr>
          <w:p w14:paraId="00000063">
            <w:pPr>
              <w:jc w:val="center"/>
              <w:rPr>
                <w:b/>
                <w:bCs/>
              </w:rPr>
            </w:pPr>
            <w:r>
              <w:rPr>
                <w:b/>
                <w:bCs/>
                <w:rtl w:val="0"/>
              </w:rPr>
              <w:t>Information disclosure</w:t>
            </w:r>
          </w:p>
        </w:tc>
        <w:tc>
          <w:tcPr>
            <w:shd w:val="clear" w:color="auto" w:fill="A6A6A6"/>
          </w:tcPr>
          <w:p w14:paraId="00000064">
            <w:pPr>
              <w:jc w:val="center"/>
              <w:rPr>
                <w:b/>
                <w:bCs/>
              </w:rPr>
            </w:pPr>
            <w:r>
              <w:rPr>
                <w:b/>
                <w:bCs/>
                <w:rtl w:val="0"/>
              </w:rPr>
              <w:t>Denial of service</w:t>
            </w:r>
          </w:p>
        </w:tc>
        <w:tc>
          <w:tcPr>
            <w:shd w:val="clear" w:color="auto" w:fill="A6A6A6"/>
          </w:tcPr>
          <w:p w14:paraId="00000065">
            <w:pPr>
              <w:jc w:val="center"/>
              <w:rPr>
                <w:b/>
                <w:bCs/>
              </w:rPr>
            </w:pPr>
            <w:r>
              <w:rPr>
                <w:b/>
                <w:bCs/>
                <w:rtl w:val="0"/>
              </w:rPr>
              <w:t>Elevation of Privilege</w:t>
            </w:r>
          </w:p>
        </w:tc>
      </w:tr>
      <w:tr w14:paraId="3FEE5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vMerge w:val="restart"/>
          </w:tcPr>
          <w:p w14:paraId="00000066">
            <w:pPr>
              <w:rPr>
                <w:b/>
                <w:bCs/>
                <w:color w:val="000000"/>
                <w:sz w:val="20"/>
                <w:szCs w:val="20"/>
              </w:rPr>
            </w:pPr>
            <w:r>
              <w:rPr>
                <w:b/>
                <w:bCs/>
                <w:sz w:val="20"/>
                <w:szCs w:val="20"/>
                <w:rtl w:val="0"/>
              </w:rPr>
              <w:t>Core Sales Analytics (4 UC’s)</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673735</wp:posOffset>
                      </wp:positionV>
                      <wp:extent cx="990600" cy="502920"/>
                      <wp:effectExtent l="0" t="0" r="0" b="0"/>
                      <wp:wrapNone/>
                      <wp:docPr id="1" name="Right Arrow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56C58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53.05pt;height:39.6pt;width:78pt;z-index:251659264;v-text-anchor:middle;mso-width-relative:page;mso-height-relative:page;" fillcolor="#EE0000" filled="t" stroked="t" coordsize="21600,21600" o:gfxdata="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e7zl3YAAAACQEAAA8AAAAAAAAAAQAgAAAA&#10;IgAAAGRycy9kb3ducmV2LnhtbFBLAQIUABQAAAAIAIdO4kA6L3+ZfQIAADsFAAAOAAAAAAAAAAEA&#10;IAAAACc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156C58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2219325</wp:posOffset>
                      </wp:positionV>
                      <wp:extent cx="991235" cy="502920"/>
                      <wp:effectExtent l="0" t="0" r="0" b="0"/>
                      <wp:wrapNone/>
                      <wp:docPr id="6" name="Right Arrow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0EE92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174.75pt;height:39.6pt;width:78.05pt;z-index:251659264;v-text-anchor:middle;mso-width-relative:page;mso-height-relative:page;" fillcolor="#92D050" filled="t" stroked="t" coordsize="21600,21600" o:gfxdata="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rvBuU2AAAAAkBAAAPAAAAAAAAAAEAIAAA&#10;ACIAAABkcnMvZG93bnJldi54bWxQSwECFAAUAAAACACHTuJAUvdT734CAAA7BQAADgAAAAAAAAAB&#10;ACAAAAAnAQAAZHJzL2Uyb0RvYy54bWxQSwUGAAAAAAYABgBZAQAAFwYAAAAA&#10;" adj="16189,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0F0EE92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67">
            <w:pPr>
              <w:rPr>
                <w:color w:val="000000"/>
                <w:sz w:val="20"/>
                <w:szCs w:val="20"/>
              </w:rPr>
            </w:pPr>
            <w:r>
              <w:rPr>
                <w:sz w:val="20"/>
                <w:szCs w:val="20"/>
                <w:rtl w:val="0"/>
              </w:rPr>
              <w:t>Attacker impersonates someone using stolen credentials to access restricted analytics. Session hijacking via stolen tokens.</w:t>
            </w:r>
          </w:p>
        </w:tc>
        <w:tc>
          <w:p w14:paraId="00000068">
            <w:pPr>
              <w:rPr>
                <w:color w:val="000000"/>
                <w:sz w:val="20"/>
                <w:szCs w:val="20"/>
              </w:rPr>
            </w:pPr>
            <w:r>
              <w:rPr>
                <w:sz w:val="20"/>
                <w:szCs w:val="20"/>
                <w:rtl w:val="0"/>
              </w:rPr>
              <w:t>Attacker modifies query filters to bypass access restrictions. Man-in-the-middle attack intercepts and modifies requests..</w:t>
            </w:r>
          </w:p>
        </w:tc>
        <w:tc>
          <w:tcPr>
            <w:shd w:val="clear" w:color="auto" w:fill="D9D9D9"/>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bl>
            <w:tblPr>
              <w:tblStyle w:val="15"/>
              <w:tblW w:w="1819" w:type="dxa"/>
              <w:tblInd w:w="0" w:type="dxa"/>
              <w:tblLayout w:type="fixed"/>
              <w:tblCellMar>
                <w:top w:w="15" w:type="dxa"/>
                <w:left w:w="15" w:type="dxa"/>
                <w:bottom w:w="15" w:type="dxa"/>
                <w:right w:w="15" w:type="dxa"/>
              </w:tblCellMar>
            </w:tblPr>
            <w:tblGrid>
              <w:gridCol w:w="1819"/>
            </w:tblGrid>
            <w:tr w14:paraId="37B01463">
              <w:tblPrEx>
                <w:tblCellMar>
                  <w:top w:w="15" w:type="dxa"/>
                  <w:left w:w="15" w:type="dxa"/>
                  <w:bottom w:w="15" w:type="dxa"/>
                  <w:right w:w="15" w:type="dxa"/>
                </w:tblCellMar>
              </w:tblPrEx>
              <w:tc>
                <w:tcPr>
                  <w:vAlign w:val="center"/>
                </w:tcPr>
                <w:p w14:paraId="0000006A">
                  <w:pPr>
                    <w:rPr>
                      <w:sz w:val="20"/>
                      <w:szCs w:val="20"/>
                    </w:rPr>
                  </w:pPr>
                  <w:r>
                    <w:rPr>
                      <w:sz w:val="20"/>
                      <w:szCs w:val="20"/>
                      <w:rtl w:val="0"/>
                    </w:rPr>
                    <w:t>User denies accessing or exporting sensitive sales data. No audit trail for queries.</w:t>
                  </w:r>
                </w:p>
              </w:tc>
            </w:tr>
          </w:tbl>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0"/>
                <w:szCs w:val="20"/>
              </w:rPr>
            </w:pPr>
          </w:p>
          <w:tbl>
            <w:tblPr>
              <w:tblStyle w:val="16"/>
              <w:tblW w:w="96" w:type="dxa"/>
              <w:tblInd w:w="0" w:type="dxa"/>
              <w:tblLayout w:type="fixed"/>
              <w:tblCellMar>
                <w:top w:w="15" w:type="dxa"/>
                <w:left w:w="15" w:type="dxa"/>
                <w:bottom w:w="15" w:type="dxa"/>
                <w:right w:w="15" w:type="dxa"/>
              </w:tblCellMar>
            </w:tblPr>
            <w:tblGrid>
              <w:gridCol w:w="96"/>
            </w:tblGrid>
            <w:tr w14:paraId="6D7363ED">
              <w:tblPrEx>
                <w:tblCellMar>
                  <w:top w:w="15" w:type="dxa"/>
                  <w:left w:w="15" w:type="dxa"/>
                  <w:bottom w:w="15" w:type="dxa"/>
                  <w:right w:w="15" w:type="dxa"/>
                </w:tblCellMar>
              </w:tblPrEx>
              <w:tc>
                <w:tcPr>
                  <w:vAlign w:val="center"/>
                </w:tcPr>
                <w:p w14:paraId="0000006C">
                  <w:pPr>
                    <w:rPr>
                      <w:sz w:val="20"/>
                      <w:szCs w:val="20"/>
                    </w:rPr>
                  </w:pPr>
                </w:p>
              </w:tc>
            </w:tr>
          </w:tbl>
          <w:p w14:paraId="0000006D">
            <w:pPr>
              <w:rPr>
                <w:color w:val="000000"/>
                <w:sz w:val="20"/>
                <w:szCs w:val="20"/>
              </w:rPr>
            </w:pPr>
          </w:p>
        </w:tc>
        <w:tc>
          <w:p w14:paraId="0000006E">
            <w:pPr>
              <w:rPr>
                <w:color w:val="000000"/>
                <w:sz w:val="20"/>
                <w:szCs w:val="20"/>
              </w:rPr>
            </w:pPr>
            <w:r>
              <w:rPr>
                <w:sz w:val="20"/>
                <w:szCs w:val="20"/>
                <w:rtl w:val="0"/>
              </w:rPr>
              <w:t>Sensitive sales data visible to unauthorized users. Sensitive data exposed in logs or URLs. Data visible in browser history.</w:t>
            </w:r>
          </w:p>
        </w:tc>
        <w:tc>
          <w:tcPr>
            <w:shd w:val="clear" w:color="auto" w:fill="D9D9D9"/>
          </w:tcPr>
          <w:p w14:paraId="0000006F">
            <w:pPr>
              <w:rPr>
                <w:color w:val="000000"/>
                <w:sz w:val="20"/>
                <w:szCs w:val="20"/>
              </w:rPr>
            </w:pPr>
            <w:r>
              <w:rPr>
                <w:sz w:val="20"/>
                <w:szCs w:val="20"/>
                <w:rtl w:val="0"/>
              </w:rPr>
              <w:t>Attacker floods endpoints with excessive requests. User queries very large date ranges causing timeouts. Complex queries lock the database.</w:t>
            </w:r>
          </w:p>
        </w:tc>
        <w:tc>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bl>
            <w:tblPr>
              <w:tblStyle w:val="17"/>
              <w:tblW w:w="1819" w:type="dxa"/>
              <w:tblInd w:w="0" w:type="dxa"/>
              <w:tblLayout w:type="fixed"/>
              <w:tblCellMar>
                <w:top w:w="15" w:type="dxa"/>
                <w:left w:w="15" w:type="dxa"/>
                <w:bottom w:w="15" w:type="dxa"/>
                <w:right w:w="15" w:type="dxa"/>
              </w:tblCellMar>
            </w:tblPr>
            <w:tblGrid>
              <w:gridCol w:w="1819"/>
            </w:tblGrid>
            <w:tr w14:paraId="3FE518AE">
              <w:tblPrEx>
                <w:tblCellMar>
                  <w:top w:w="15" w:type="dxa"/>
                  <w:left w:w="15" w:type="dxa"/>
                  <w:bottom w:w="15" w:type="dxa"/>
                  <w:right w:w="15" w:type="dxa"/>
                </w:tblCellMar>
              </w:tblPrEx>
              <w:tc>
                <w:tcPr>
                  <w:vAlign w:val="center"/>
                </w:tcPr>
                <w:p w14:paraId="00000071">
                  <w:pPr>
                    <w:rPr>
                      <w:sz w:val="20"/>
                      <w:szCs w:val="20"/>
                    </w:rPr>
                  </w:pPr>
                  <w:r>
                    <w:rPr>
                      <w:sz w:val="20"/>
                      <w:szCs w:val="20"/>
                      <w:rtl w:val="0"/>
                    </w:rPr>
                    <w:t>Regular user gains access to all features. User accesses internal API endpoints. Attacker obtains API keys or credentials.</w:t>
                  </w:r>
                </w:p>
              </w:tc>
            </w:tr>
          </w:tbl>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0"/>
                <w:szCs w:val="20"/>
              </w:rPr>
            </w:pPr>
          </w:p>
          <w:tbl>
            <w:tblPr>
              <w:tblStyle w:val="18"/>
              <w:tblW w:w="96" w:type="dxa"/>
              <w:tblInd w:w="0" w:type="dxa"/>
              <w:tblLayout w:type="fixed"/>
              <w:tblCellMar>
                <w:top w:w="15" w:type="dxa"/>
                <w:left w:w="15" w:type="dxa"/>
                <w:bottom w:w="15" w:type="dxa"/>
                <w:right w:w="15" w:type="dxa"/>
              </w:tblCellMar>
            </w:tblPr>
            <w:tblGrid>
              <w:gridCol w:w="96"/>
            </w:tblGrid>
            <w:tr w14:paraId="1C65833F">
              <w:tblPrEx>
                <w:tblCellMar>
                  <w:top w:w="15" w:type="dxa"/>
                  <w:left w:w="15" w:type="dxa"/>
                  <w:bottom w:w="15" w:type="dxa"/>
                  <w:right w:w="15" w:type="dxa"/>
                </w:tblCellMar>
              </w:tblPrEx>
              <w:tc>
                <w:tcPr>
                  <w:vAlign w:val="center"/>
                </w:tcPr>
                <w:p w14:paraId="00000073">
                  <w:pPr>
                    <w:rPr>
                      <w:sz w:val="20"/>
                      <w:szCs w:val="20"/>
                    </w:rPr>
                  </w:pPr>
                </w:p>
              </w:tc>
            </w:tr>
          </w:tbl>
          <w:p w14:paraId="00000074">
            <w:pPr>
              <w:rPr>
                <w:color w:val="000000"/>
                <w:sz w:val="20"/>
                <w:szCs w:val="20"/>
              </w:rPr>
            </w:pPr>
          </w:p>
        </w:tc>
      </w:tr>
      <w:tr w14:paraId="73530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vMerge w:val="continue"/>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76">
            <w:pPr>
              <w:rPr>
                <w:color w:val="000000"/>
                <w:sz w:val="20"/>
                <w:szCs w:val="20"/>
              </w:rPr>
            </w:pPr>
            <w:r>
              <w:rPr>
                <w:sz w:val="20"/>
                <w:szCs w:val="20"/>
                <w:rtl w:val="0"/>
              </w:rPr>
              <w:t>Use short-lived tokens with expiration. Secure session cookies.</w:t>
            </w:r>
          </w:p>
        </w:tc>
        <w:tc>
          <w:p w14:paraId="00000077">
            <w:pPr>
              <w:rPr>
                <w:color w:val="000000"/>
                <w:sz w:val="20"/>
                <w:szCs w:val="20"/>
              </w:rPr>
            </w:pPr>
            <w:r>
              <w:rPr>
                <w:sz w:val="20"/>
                <w:szCs w:val="20"/>
                <w:rtl w:val="0"/>
              </w:rPr>
              <w:t>Use parameterized queries for all database access. Implement input validation with allowlists. Enforce HTTPS/TLS encryption.</w:t>
            </w:r>
          </w:p>
        </w:tc>
        <w:tc>
          <w:tcPr>
            <w:shd w:val="clear" w:color="auto" w:fill="D9D9D9"/>
          </w:tcPr>
          <w:p w14:paraId="00000078">
            <w:pPr>
              <w:rPr>
                <w:color w:val="000000"/>
                <w:sz w:val="20"/>
                <w:szCs w:val="20"/>
              </w:rPr>
            </w:pPr>
            <w:r>
              <w:rPr>
                <w:sz w:val="20"/>
                <w:szCs w:val="20"/>
                <w:rtl w:val="0"/>
              </w:rPr>
              <w:t>Maintain immutable audit logs. Log all access attempts..</w:t>
            </w:r>
          </w:p>
        </w:tc>
        <w:tc>
          <w:p w14:paraId="00000079">
            <w:pPr>
              <w:rPr>
                <w:color w:val="000000"/>
                <w:sz w:val="20"/>
                <w:szCs w:val="20"/>
              </w:rPr>
            </w:pPr>
            <w:r>
              <w:rPr>
                <w:sz w:val="20"/>
                <w:szCs w:val="20"/>
                <w:rtl w:val="0"/>
              </w:rPr>
              <w:t>Implement data access controls based on user role and region. Use POST requests instead of GET for sensitive data. Redact sensitive values in logs. Encrypt sensitive data at rest. Return generic error messages to users.</w:t>
            </w:r>
          </w:p>
        </w:tc>
        <w:tc>
          <w:tcPr>
            <w:shd w:val="clear" w:color="auto" w:fill="D9D9D9"/>
          </w:tcPr>
          <w:p w14:paraId="0000007A">
            <w:pPr>
              <w:rPr>
                <w:color w:val="000000"/>
                <w:sz w:val="20"/>
                <w:szCs w:val="20"/>
              </w:rPr>
            </w:pPr>
            <w:r>
              <w:rPr>
                <w:sz w:val="20"/>
                <w:szCs w:val="20"/>
                <w:rtl w:val="0"/>
              </w:rPr>
              <w:t xml:space="preserve">Implement rate limiting on all endpoints. Set query timeouts. Limit date range queries. </w:t>
            </w:r>
          </w:p>
        </w:tc>
        <w:tc>
          <w:p w14:paraId="0000007B">
            <w:pPr>
              <w:rPr>
                <w:color w:val="000000"/>
                <w:sz w:val="20"/>
                <w:szCs w:val="20"/>
              </w:rPr>
            </w:pPr>
            <w:r>
              <w:rPr>
                <w:sz w:val="20"/>
                <w:szCs w:val="20"/>
                <w:rtl w:val="0"/>
              </w:rPr>
              <w:t>Implement role-based access control. Verify user permissions on backend. Isolate internal endpoints. Store credentials in environment variables, not in code.</w:t>
            </w:r>
          </w:p>
        </w:tc>
      </w:tr>
      <w:tr w14:paraId="0EC77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gridSpan w:val="7"/>
            <w:shd w:val="clear" w:color="auto" w:fill="A6A6A6"/>
          </w:tcPr>
          <w:p w14:paraId="0000007C">
            <w:pPr>
              <w:rPr>
                <w:sz w:val="20"/>
                <w:szCs w:val="20"/>
              </w:rPr>
            </w:pPr>
          </w:p>
        </w:tc>
      </w:tr>
      <w:tr w14:paraId="7C9F2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0" w:hRule="atLeast"/>
        </w:trPr>
        <w:tc>
          <w:tcPr>
            <w:vMerge w:val="restart"/>
          </w:tcPr>
          <w:p w14:paraId="00000083">
            <w:pPr>
              <w:rPr>
                <w:b/>
                <w:bCs/>
                <w:color w:val="000000"/>
                <w:sz w:val="20"/>
                <w:szCs w:val="20"/>
              </w:rPr>
            </w:pPr>
            <w:r>
              <w:rPr>
                <w:b/>
                <w:bCs/>
                <w:sz w:val="20"/>
                <w:szCs w:val="20"/>
                <w:rtl w:val="0"/>
              </w:rPr>
              <w:t>Cross-Dimensional Correlation Exploration</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657225</wp:posOffset>
                      </wp:positionV>
                      <wp:extent cx="990600" cy="502920"/>
                      <wp:effectExtent l="0" t="0" r="0" b="0"/>
                      <wp:wrapNone/>
                      <wp:docPr id="3"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3382987">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51.75pt;height:39.6pt;width:78pt;z-index:251659264;v-text-anchor:middle;mso-width-relative:page;mso-height-relative:page;" fillcolor="#EE0000" filled="t" stroked="t" coordsize="21600,21600" o:gfxdata="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CBGie3XAAAACQEAAA8AAAAAAAAAAQAgAAAA&#10;IgAAAGRycy9kb3ducmV2LnhtbFBLAQIUABQAAAAIAIdO4kBiqJ5k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53382987">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1266825</wp:posOffset>
                      </wp:positionV>
                      <wp:extent cx="990600" cy="502920"/>
                      <wp:effectExtent l="0" t="0" r="0" b="0"/>
                      <wp:wrapNone/>
                      <wp:docPr id="5"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04053A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99.75pt;height:39.6pt;width:78pt;z-index:251659264;v-text-anchor:middle;mso-width-relative:page;mso-height-relative:page;" fillcolor="#92D050" filled="t" stroked="t" coordsize="21600,21600" o:gfxdata="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rvFfrXAAAACQEAAA8AAAAAAAAAAQAgAAAA&#10;IgAAAGRycy9kb3ducmV2LnhtbFBLAQIUABQAAAAIAIdO4kDsvKUc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604053A3">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84">
            <w:pPr>
              <w:rPr>
                <w:color w:val="000000"/>
                <w:sz w:val="20"/>
                <w:szCs w:val="20"/>
              </w:rPr>
            </w:pPr>
            <w:r>
              <w:rPr>
                <w:sz w:val="20"/>
                <w:szCs w:val="20"/>
                <w:rtl w:val="0"/>
              </w:rPr>
              <w:t>Attacker impersonates authorized user to access correlation results..</w:t>
            </w:r>
          </w:p>
        </w:tc>
        <w:tc>
          <w:p w14:paraId="00000085">
            <w:pPr>
              <w:rPr>
                <w:color w:val="000000"/>
                <w:sz w:val="20"/>
                <w:szCs w:val="20"/>
              </w:rPr>
            </w:pPr>
            <w:r>
              <w:rPr>
                <w:sz w:val="20"/>
                <w:szCs w:val="20"/>
                <w:rtl w:val="0"/>
              </w:rPr>
              <w:t>Attacker manipulates input parameters to alter correlation results. Man-in-the-middle attack intercepts requests.</w:t>
            </w:r>
          </w:p>
        </w:tc>
        <w:tc>
          <w:tcPr>
            <w:shd w:val="clear" w:color="auto" w:fill="D9D9D9"/>
          </w:tcPr>
          <w:p w14:paraId="00000086">
            <w:pPr>
              <w:rPr>
                <w:color w:val="000000"/>
                <w:sz w:val="20"/>
                <w:szCs w:val="20"/>
              </w:rPr>
            </w:pPr>
            <w:r>
              <w:rPr>
                <w:sz w:val="20"/>
                <w:szCs w:val="20"/>
                <w:rtl w:val="0"/>
              </w:rPr>
              <w:t>User denies requesting correlation analysis.</w:t>
            </w:r>
          </w:p>
        </w:tc>
        <w:tc>
          <w:p w14:paraId="00000087">
            <w:pPr>
              <w:rPr>
                <w:color w:val="000000"/>
                <w:sz w:val="20"/>
                <w:szCs w:val="20"/>
              </w:rPr>
            </w:pPr>
            <w:r>
              <w:rPr>
                <w:sz w:val="20"/>
                <w:szCs w:val="20"/>
                <w:rtl w:val="0"/>
              </w:rPr>
              <w:t>Correlation results reveal business intelligence. Results visible to unauthorized users.</w:t>
            </w:r>
          </w:p>
        </w:tc>
        <w:tc>
          <w:tcPr>
            <w:shd w:val="clear" w:color="auto" w:fill="D9D9D9"/>
          </w:tcPr>
          <w:p w14:paraId="00000088">
            <w:pPr>
              <w:rPr>
                <w:color w:val="000000"/>
                <w:sz w:val="20"/>
                <w:szCs w:val="20"/>
              </w:rPr>
            </w:pPr>
            <w:r>
              <w:rPr>
                <w:sz w:val="20"/>
                <w:szCs w:val="20"/>
                <w:rtl w:val="0"/>
              </w:rPr>
              <w:t>Correlation computation on large datasets hangs the endpoint. Memory overflow from large calculations. Attacker requests excessive correlations.</w:t>
            </w:r>
          </w:p>
        </w:tc>
        <w:tc>
          <w:p w14:paraId="00000089">
            <w:pPr>
              <w:rPr>
                <w:color w:val="000000"/>
                <w:sz w:val="20"/>
                <w:szCs w:val="20"/>
              </w:rPr>
            </w:pPr>
            <w:r>
              <w:rPr>
                <w:sz w:val="20"/>
                <w:szCs w:val="20"/>
                <w:rtl w:val="0"/>
              </w:rPr>
              <w:t>Regular user accesses features not allowed to him..</w:t>
            </w:r>
          </w:p>
        </w:tc>
      </w:tr>
      <w:tr w14:paraId="221BF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0" w:hRule="atLeast"/>
        </w:trPr>
        <w:tc>
          <w:tcPr>
            <w:vMerge w:val="continue"/>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8B">
            <w:pPr>
              <w:rPr>
                <w:color w:val="000000"/>
                <w:sz w:val="20"/>
                <w:szCs w:val="20"/>
              </w:rPr>
            </w:pPr>
          </w:p>
          <w:p w14:paraId="0000008C">
            <w:pPr>
              <w:rPr>
                <w:color w:val="000000"/>
                <w:sz w:val="20"/>
                <w:szCs w:val="20"/>
              </w:rPr>
            </w:pPr>
            <w:r>
              <w:rPr>
                <w:sz w:val="20"/>
                <w:szCs w:val="20"/>
                <w:rtl w:val="0"/>
              </w:rPr>
              <w:t xml:space="preserve">Implement </w:t>
            </w:r>
            <w:r>
              <w:rPr>
                <w:sz w:val="20"/>
                <w:szCs w:val="20"/>
                <w:rtl w:val="0"/>
                <w:lang w:val="en-US"/>
              </w:rPr>
              <w:t>proper</w:t>
            </w:r>
            <w:r>
              <w:rPr>
                <w:sz w:val="20"/>
                <w:szCs w:val="20"/>
                <w:rtl w:val="0"/>
              </w:rPr>
              <w:t xml:space="preserve"> authentication. Use short-lived tokens. Secure session management..</w:t>
            </w:r>
          </w:p>
        </w:tc>
        <w:tc>
          <w:p w14:paraId="0000008D">
            <w:pPr>
              <w:rPr>
                <w:color w:val="000000"/>
                <w:sz w:val="20"/>
                <w:szCs w:val="20"/>
              </w:rPr>
            </w:pPr>
            <w:r>
              <w:rPr>
                <w:sz w:val="20"/>
                <w:szCs w:val="20"/>
                <w:rtl w:val="0"/>
              </w:rPr>
              <w:t>Validate all input parameters. Use parameterized queries. Enforce HTTPS/TLS encryption..</w:t>
            </w:r>
          </w:p>
        </w:tc>
        <w:tc>
          <w:tcPr>
            <w:shd w:val="clear" w:color="auto" w:fill="D9D9D9"/>
          </w:tcPr>
          <w:p w14:paraId="0000008E">
            <w:pPr>
              <w:rPr>
                <w:color w:val="000000"/>
                <w:sz w:val="20"/>
                <w:szCs w:val="20"/>
              </w:rPr>
            </w:pPr>
            <w:r>
              <w:rPr>
                <w:sz w:val="20"/>
                <w:szCs w:val="20"/>
                <w:rtl w:val="0"/>
              </w:rPr>
              <w:t>Log all correlation requests with user ID, features requested, timestamp, and filters. Maintain audit trail for compliance.</w:t>
            </w:r>
          </w:p>
        </w:tc>
        <w:tc>
          <w:p w14:paraId="0000008F">
            <w:pPr>
              <w:rPr>
                <w:color w:val="000000"/>
                <w:sz w:val="20"/>
                <w:szCs w:val="20"/>
              </w:rPr>
            </w:pPr>
            <w:r>
              <w:rPr>
                <w:sz w:val="20"/>
                <w:szCs w:val="20"/>
                <w:rtl w:val="0"/>
              </w:rPr>
              <w:t>Implement data access controls based on user role.Redact sensitive details.</w:t>
            </w:r>
          </w:p>
        </w:tc>
        <w:tc>
          <w:tcPr>
            <w:shd w:val="clear" w:color="auto" w:fill="D9D9D9"/>
          </w:tcPr>
          <w:p w14:paraId="00000090">
            <w:pPr>
              <w:rPr>
                <w:color w:val="000000"/>
                <w:sz w:val="20"/>
                <w:szCs w:val="20"/>
              </w:rPr>
            </w:pPr>
            <w:r>
              <w:rPr>
                <w:sz w:val="20"/>
                <w:szCs w:val="20"/>
                <w:rtl w:val="0"/>
              </w:rPr>
              <w:t>Limit dataset size before processing. Implement per-user rate limiting.</w:t>
            </w:r>
          </w:p>
        </w:tc>
        <w:tc>
          <w:p w14:paraId="00000091">
            <w:pPr>
              <w:rPr>
                <w:color w:val="000000"/>
                <w:sz w:val="20"/>
                <w:szCs w:val="20"/>
              </w:rPr>
            </w:pPr>
            <w:r>
              <w:rPr>
                <w:sz w:val="20"/>
                <w:szCs w:val="20"/>
                <w:rtl w:val="0"/>
              </w:rPr>
              <w:t>Verify and Restrict features available by user role.</w:t>
            </w:r>
          </w:p>
        </w:tc>
      </w:tr>
      <w:tr w14:paraId="03287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trPr>
        <w:tc>
          <w:tcPr>
            <w:gridSpan w:val="7"/>
            <w:shd w:val="clear" w:color="auto" w:fill="A6A6A6"/>
          </w:tcPr>
          <w:p w14:paraId="00000092">
            <w:pPr>
              <w:rPr>
                <w:sz w:val="20"/>
                <w:szCs w:val="20"/>
              </w:rPr>
            </w:pPr>
          </w:p>
        </w:tc>
      </w:tr>
      <w:tr w14:paraId="06785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 w:hRule="atLeast"/>
        </w:trPr>
        <w:tc>
          <w:tcPr>
            <w:vMerge w:val="restart"/>
          </w:tcPr>
          <w:p w14:paraId="00000099">
            <w:pPr>
              <w:rPr>
                <w:b/>
                <w:bCs/>
                <w:color w:val="000000"/>
                <w:sz w:val="20"/>
                <w:szCs w:val="20"/>
              </w:rPr>
            </w:pPr>
            <w:r>
              <w:rPr>
                <w:b/>
                <w:bCs/>
                <w:sz w:val="20"/>
                <w:szCs w:val="20"/>
                <w:rtl w:val="0"/>
              </w:rPr>
              <w:t>Basic Sales Forecasting</w: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285750</wp:posOffset>
                      </wp:positionV>
                      <wp:extent cx="990600" cy="502920"/>
                      <wp:effectExtent l="0" t="0" r="0" b="0"/>
                      <wp:wrapNone/>
                      <wp:docPr id="2" name="Right Arrow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D1D12FF">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22.5pt;height:39.6pt;width:78pt;z-index:251659264;v-text-anchor:middle;mso-width-relative:page;mso-height-relative:page;" fillcolor="#EE0000" filled="t" stroked="t" coordsize="21600,21600" o:gfxdata="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HV1Vd2AAAAAgBAAAPAAAAAAAA&#10;AAEAIAAAACIAAABkcnMvZG93bnJldi54bWxQSwECFAAUAAAACACHTuJAzmtuGoQCAAA7BQAADgAA&#10;AAAAAAABACAAAAAnAQAAZHJzL2Uyb0RvYy54bWxQSwUGAAAAAAYABgBZAQAAHQY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1D1D12FF">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Threats</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1114425</wp:posOffset>
                      </wp:positionV>
                      <wp:extent cx="990600" cy="502920"/>
                      <wp:effectExtent l="0" t="0" r="0" b="0"/>
                      <wp:wrapNone/>
                      <wp:docPr id="4" name="Right Arrow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7F29B5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wps:txbx>
                            <wps:bodyPr spcFirstLastPara="1" wrap="square" lIns="91425" tIns="45700" rIns="91425" bIns="45700" anchor="ctr" anchorCtr="0">
                              <a:noAutofit/>
                            </wps:bodyPr>
                          </wps:wsp>
                        </a:graphicData>
                      </a:graphic>
                    </wp:anchor>
                  </w:drawing>
                </mc:Choice>
                <mc:Fallback>
                  <w:pict>
                    <v:shape id="_x0000_s1026" o:spid="_x0000_s1026" o:spt="13" type="#_x0000_t13" style="position:absolute;left:0pt;margin-left:3.75pt;margin-top:87.75pt;height:39.6pt;width:78pt;z-index:251659264;v-text-anchor:middle;mso-width-relative:page;mso-height-relative:page;" fillcolor="#92D050" filled="t" stroked="t" coordsize="21600,21600" o:gfxdata="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28qkTXAAAACQEAAA8AAAAAAAAAAQAgAAAA&#10;IgAAAGRycy9kb3ducmV2LnhtbFBLAQIUABQAAAAIAIdO4kBAf1VifgIAADsFAAAOAAAAAAAAAAEA&#10;IAAAACYBAABkcnMvZTJvRG9jLnhtbFBLBQYAAAAABgAGAFkBAAAWBgAAAAA=&#10;" adj="16186,5400">
                      <v:fill on="t" opacity="43176f" focussize="0,0"/>
                      <v:stroke weight="1pt" color="#1C3052" miterlimit="8" joinstyle="miter" startarrowwidth="narrow" startarrowlength="short" endarrowwidth="narrow" endarrowlength="short"/>
                      <v:imagedata o:title=""/>
                      <o:lock v:ext="edit" aspectratio="f"/>
                      <v:textbox inset="7.1988188976378pt,3.59842519685039pt,7.1988188976378pt,3.59842519685039pt">
                        <w:txbxContent>
                          <w:p w14:paraId="7F29B58B">
                            <w:pPr>
                              <w:spacing w:before="0" w:after="0" w:line="240" w:lineRule="auto"/>
                              <w:ind w:left="0" w:right="0" w:firstLine="0"/>
                              <w:jc w:val="center"/>
                            </w:pPr>
                            <w:r>
                              <w:rPr>
                                <w:rFonts w:ascii="Calibri" w:hAnsi="Calibri" w:eastAsia="Calibri" w:cs="Calibri"/>
                                <w:b w:val="0"/>
                                <w:i w:val="0"/>
                                <w:smallCaps w:val="0"/>
                                <w:strike w:val="0"/>
                                <w:color w:val="000000"/>
                                <w:sz w:val="18"/>
                                <w:vertAlign w:val="baseline"/>
                              </w:rPr>
                              <w:t>Mitigations</w:t>
                            </w:r>
                          </w:p>
                        </w:txbxContent>
                      </v:textbox>
                    </v:shape>
                  </w:pict>
                </mc:Fallback>
              </mc:AlternateContent>
            </w:r>
          </w:p>
        </w:tc>
        <w:tc>
          <w:tcPr>
            <w:shd w:val="clear" w:color="auto" w:fill="D9D9D9"/>
          </w:tcPr>
          <w:p w14:paraId="0000009A">
            <w:pPr>
              <w:rPr>
                <w:color w:val="000000"/>
                <w:sz w:val="20"/>
                <w:szCs w:val="20"/>
              </w:rPr>
            </w:pPr>
            <w:r>
              <w:rPr>
                <w:sz w:val="20"/>
                <w:szCs w:val="20"/>
                <w:rtl w:val="0"/>
              </w:rPr>
              <w:t>Attacker impersonates authorized user to request forecasts.</w:t>
            </w:r>
          </w:p>
        </w:tc>
        <w:tc>
          <w:p w14:paraId="0000009B">
            <w:pPr>
              <w:rPr>
                <w:color w:val="000000"/>
                <w:sz w:val="20"/>
                <w:szCs w:val="20"/>
              </w:rPr>
            </w:pPr>
            <w:r>
              <w:rPr>
                <w:sz w:val="20"/>
                <w:szCs w:val="20"/>
                <w:rtl w:val="0"/>
              </w:rPr>
              <w:t>Attacker injects false historical data to corrupt forecasts. Attacker manipulates forecast input parameters. Attacker modifies forecast results.</w:t>
            </w:r>
          </w:p>
        </w:tc>
        <w:tc>
          <w:tcPr>
            <w:shd w:val="clear" w:color="auto" w:fill="D9D9D9"/>
          </w:tcPr>
          <w:p w14:paraId="0000009C">
            <w:pPr>
              <w:rPr>
                <w:color w:val="000000"/>
                <w:sz w:val="20"/>
                <w:szCs w:val="20"/>
              </w:rPr>
            </w:pPr>
            <w:r>
              <w:rPr>
                <w:sz w:val="20"/>
                <w:szCs w:val="20"/>
                <w:rtl w:val="0"/>
              </w:rPr>
              <w:t>User denies requesting forecast and disputes accuracy</w:t>
            </w:r>
          </w:p>
        </w:tc>
        <w:tc>
          <w:p w14:paraId="0000009D">
            <w:pPr>
              <w:rPr>
                <w:color w:val="000000"/>
                <w:sz w:val="20"/>
                <w:szCs w:val="20"/>
              </w:rPr>
            </w:pPr>
            <w:r>
              <w:rPr>
                <w:sz w:val="20"/>
                <w:szCs w:val="20"/>
                <w:rtl w:val="0"/>
              </w:rPr>
              <w:t>Log all forecast requests with user ID, parameters, timestamp, and results. Maintain audit trail for accountability.</w:t>
            </w:r>
          </w:p>
        </w:tc>
        <w:tc>
          <w:tcPr>
            <w:shd w:val="clear" w:color="auto" w:fill="D9D9D9"/>
          </w:tcPr>
          <w:p w14:paraId="0000009E">
            <w:pPr>
              <w:rPr>
                <w:color w:val="000000"/>
                <w:sz w:val="20"/>
                <w:szCs w:val="20"/>
              </w:rPr>
            </w:pPr>
            <w:r>
              <w:rPr>
                <w:sz w:val="20"/>
                <w:szCs w:val="20"/>
                <w:rtl w:val="0"/>
              </w:rPr>
              <w:t xml:space="preserve">Forecast results reveal business strategy. </w:t>
            </w:r>
          </w:p>
        </w:tc>
        <w:tc>
          <w:p w14:paraId="0000009F">
            <w:pPr>
              <w:rPr>
                <w:color w:val="000000"/>
                <w:sz w:val="20"/>
                <w:szCs w:val="20"/>
              </w:rPr>
            </w:pPr>
            <w:r>
              <w:rPr>
                <w:sz w:val="20"/>
                <w:szCs w:val="20"/>
                <w:rtl w:val="0"/>
              </w:rPr>
              <w:t>Forecast computation takes excessive time. Attacker requests forecasts for many combinations.</w:t>
            </w:r>
          </w:p>
        </w:tc>
      </w:tr>
      <w:tr w14:paraId="14EBC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1" w:hRule="atLeast"/>
        </w:trPr>
        <w:tc>
          <w:tcPr>
            <w:vMerge w:val="continue"/>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0"/>
                <w:szCs w:val="20"/>
              </w:rPr>
            </w:pPr>
          </w:p>
        </w:tc>
        <w:tc>
          <w:tcPr>
            <w:shd w:val="clear" w:color="auto" w:fill="D9D9D9"/>
          </w:tcPr>
          <w:p w14:paraId="000000A1">
            <w:pPr>
              <w:rPr>
                <w:color w:val="000000"/>
                <w:sz w:val="20"/>
                <w:szCs w:val="20"/>
              </w:rPr>
            </w:pPr>
            <w:r>
              <w:rPr>
                <w:sz w:val="20"/>
                <w:szCs w:val="20"/>
                <w:rtl w:val="0"/>
              </w:rPr>
              <w:t>Use short-lived tokens. Secure session management. Rate limit login attempts.</w:t>
            </w:r>
          </w:p>
        </w:tc>
        <w:tc>
          <w:p w14:paraId="000000A2">
            <w:pPr>
              <w:rPr>
                <w:color w:val="000000"/>
                <w:sz w:val="20"/>
                <w:szCs w:val="20"/>
              </w:rPr>
            </w:pPr>
            <w:r>
              <w:rPr>
                <w:sz w:val="20"/>
                <w:szCs w:val="20"/>
                <w:rtl w:val="0"/>
              </w:rPr>
              <w:t>Validate historical data for anomalies. Use parameterized queries. Enforce HTTPS/TLS encryption</w:t>
            </w:r>
          </w:p>
        </w:tc>
        <w:tc>
          <w:tcPr>
            <w:shd w:val="clear" w:color="auto" w:fill="D9D9D9"/>
          </w:tcPr>
          <w:p w14:paraId="000000A3">
            <w:pPr>
              <w:rPr>
                <w:color w:val="000000"/>
                <w:sz w:val="20"/>
                <w:szCs w:val="20"/>
              </w:rPr>
            </w:pPr>
            <w:r>
              <w:rPr>
                <w:sz w:val="20"/>
                <w:szCs w:val="20"/>
                <w:rtl w:val="0"/>
              </w:rPr>
              <w:t>Log access for auditing.</w:t>
            </w:r>
          </w:p>
        </w:tc>
        <w:tc>
          <w:p w14:paraId="000000A4">
            <w:pPr>
              <w:rPr>
                <w:color w:val="000000"/>
                <w:sz w:val="20"/>
                <w:szCs w:val="20"/>
              </w:rPr>
            </w:pPr>
            <w:r>
              <w:rPr>
                <w:sz w:val="20"/>
                <w:szCs w:val="20"/>
                <w:rtl w:val="0"/>
              </w:rPr>
              <w:t>Enforce proper authorization checks, encrypt data in transit.</w:t>
            </w:r>
          </w:p>
        </w:tc>
        <w:tc>
          <w:tcPr>
            <w:shd w:val="clear" w:color="auto" w:fill="D9D9D9"/>
          </w:tcPr>
          <w:p w14:paraId="000000A5">
            <w:pPr>
              <w:rPr>
                <w:color w:val="000000"/>
                <w:sz w:val="20"/>
                <w:szCs w:val="20"/>
              </w:rPr>
            </w:pPr>
            <w:r>
              <w:rPr>
                <w:sz w:val="20"/>
                <w:szCs w:val="20"/>
                <w:rtl w:val="0"/>
              </w:rPr>
              <w:t>Restrict sensitive forecast details. Encrypt forecast results.</w:t>
            </w:r>
          </w:p>
        </w:tc>
        <w:tc>
          <w:p w14:paraId="000000A6">
            <w:pPr>
              <w:rPr>
                <w:color w:val="000000"/>
                <w:sz w:val="20"/>
                <w:szCs w:val="20"/>
              </w:rPr>
            </w:pPr>
            <w:r>
              <w:rPr>
                <w:sz w:val="20"/>
                <w:szCs w:val="20"/>
                <w:rtl w:val="0"/>
              </w:rPr>
              <w:t>Implement per-user request limits.</w:t>
            </w:r>
          </w:p>
        </w:tc>
      </w:tr>
      <w:tr w14:paraId="60AC7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4" w:hRule="atLeast"/>
        </w:trPr>
        <w:tc>
          <w:tcPr>
            <w:gridSpan w:val="7"/>
            <w:shd w:val="clear" w:color="auto" w:fill="A6A6A6"/>
          </w:tcPr>
          <w:p w14:paraId="000000A7">
            <w:pPr>
              <w:rPr>
                <w:sz w:val="20"/>
                <w:szCs w:val="20"/>
              </w:rPr>
            </w:pPr>
          </w:p>
        </w:tc>
      </w:tr>
    </w:tbl>
    <w:p w14:paraId="000000BD">
      <w:pPr>
        <w:rPr>
          <w:color w:val="008000"/>
        </w:rPr>
        <w:sectPr>
          <w:pgSz w:w="15840" w:h="12240" w:orient="landscape"/>
          <w:pgMar w:top="1440" w:right="1440" w:bottom="1440" w:left="2601" w:header="720" w:footer="720" w:gutter="0"/>
          <w:cols w:space="720" w:num="1"/>
          <w:titlePg/>
        </w:sectPr>
      </w:pPr>
      <w:bookmarkStart w:id="3" w:name="_tqhxl5l6q7vi" w:colFirst="0" w:colLast="0"/>
      <w:bookmarkEnd w:id="3"/>
    </w:p>
    <w:p w14:paraId="000000C0">
      <w:pPr>
        <w:pStyle w:val="2"/>
        <w:numPr>
          <w:ilvl w:val="0"/>
          <w:numId w:val="1"/>
        </w:numPr>
        <w:ind w:left="-851" w:hanging="360"/>
        <w:jc w:val="left"/>
      </w:pPr>
      <w:bookmarkStart w:id="4" w:name="_7exzo6ywfnu1" w:colFirst="0" w:colLast="0"/>
      <w:bookmarkEnd w:id="4"/>
      <w:r>
        <w:rPr>
          <w:rFonts w:ascii="Calibri" w:hAnsi="Calibri" w:eastAsia="Calibri" w:cs="Calibri"/>
          <w:sz w:val="32"/>
          <w:szCs w:val="32"/>
          <w:rtl w:val="0"/>
        </w:rPr>
        <w:t>Common Threats and Mitigations Strategies/Controls</w:t>
      </w:r>
    </w:p>
    <w:p w14:paraId="000000C1"/>
    <w:p w14:paraId="000000C2">
      <w:pPr>
        <w:ind w:left="-851" w:firstLine="0"/>
        <w:rPr>
          <w:b/>
          <w:bCs/>
          <w:sz w:val="28"/>
          <w:szCs w:val="28"/>
        </w:rPr>
      </w:pPr>
      <w:r>
        <w:rPr>
          <w:b/>
          <w:bCs/>
          <w:sz w:val="28"/>
          <w:szCs w:val="28"/>
          <w:rtl w:val="0"/>
        </w:rPr>
        <w:t>Authentication &amp; Authorization Threats</w:t>
      </w:r>
    </w:p>
    <w:p w14:paraId="000000C3">
      <w:pPr>
        <w:rPr>
          <w:rFonts w:ascii="Times New Roman" w:hAnsi="Times New Roman" w:eastAsia="Times New Roman" w:cs="Times New Roman"/>
          <w:b/>
          <w:bCs/>
          <w:sz w:val="22"/>
          <w:szCs w:val="22"/>
        </w:rPr>
      </w:pPr>
    </w:p>
    <w:tbl>
      <w:tblPr>
        <w:tblStyle w:val="19"/>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CFBE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C4">
            <w:pPr>
              <w:jc w:val="center"/>
              <w:rPr>
                <w:b/>
                <w:bCs/>
                <w:sz w:val="32"/>
                <w:szCs w:val="32"/>
              </w:rPr>
            </w:pPr>
            <w:r>
              <w:rPr>
                <w:b/>
                <w:bCs/>
                <w:sz w:val="32"/>
                <w:szCs w:val="32"/>
                <w:rtl w:val="0"/>
              </w:rPr>
              <w:t>Threat</w:t>
            </w:r>
          </w:p>
        </w:tc>
        <w:tc>
          <w:tcPr>
            <w:shd w:val="clear" w:color="auto" w:fill="A6A6A6"/>
          </w:tcPr>
          <w:p w14:paraId="000000C5">
            <w:pPr>
              <w:jc w:val="center"/>
              <w:rPr>
                <w:b/>
                <w:bCs/>
                <w:sz w:val="32"/>
                <w:szCs w:val="32"/>
              </w:rPr>
            </w:pPr>
            <w:r>
              <w:rPr>
                <w:b/>
                <w:bCs/>
                <w:sz w:val="32"/>
                <w:szCs w:val="32"/>
                <w:rtl w:val="0"/>
              </w:rPr>
              <w:t>Description</w:t>
            </w:r>
          </w:p>
        </w:tc>
        <w:tc>
          <w:tcPr>
            <w:shd w:val="clear" w:color="auto" w:fill="A6A6A6"/>
          </w:tcPr>
          <w:p w14:paraId="000000C6">
            <w:pPr>
              <w:jc w:val="center"/>
              <w:rPr>
                <w:b/>
                <w:bCs/>
                <w:sz w:val="32"/>
                <w:szCs w:val="32"/>
              </w:rPr>
            </w:pPr>
            <w:r>
              <w:rPr>
                <w:b/>
                <w:bCs/>
                <w:sz w:val="32"/>
                <w:szCs w:val="32"/>
                <w:rtl w:val="0"/>
              </w:rPr>
              <w:t>Mitigation Strategies/Controls</w:t>
            </w:r>
          </w:p>
        </w:tc>
      </w:tr>
      <w:tr w14:paraId="0DB6D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C7">
            <w:pPr>
              <w:rPr>
                <w:sz w:val="20"/>
                <w:szCs w:val="20"/>
              </w:rPr>
            </w:pPr>
            <w:r>
              <w:rPr>
                <w:sz w:val="20"/>
                <w:szCs w:val="20"/>
                <w:rtl w:val="0"/>
              </w:rPr>
              <w:t>Weak Passwords and Credential Stuffing</w:t>
            </w:r>
          </w:p>
          <w:p w14:paraId="000000C8">
            <w:pPr>
              <w:rPr>
                <w:b/>
                <w:bCs/>
                <w:sz w:val="20"/>
                <w:szCs w:val="20"/>
              </w:rPr>
            </w:pPr>
          </w:p>
          <w:p w14:paraId="000000C9">
            <w:pPr>
              <w:rPr>
                <w:b/>
                <w:bCs/>
                <w:sz w:val="20"/>
                <w:szCs w:val="20"/>
              </w:rPr>
            </w:pPr>
          </w:p>
          <w:p w14:paraId="000000CA">
            <w:pPr>
              <w:rPr>
                <w:b/>
                <w:bCs/>
                <w:sz w:val="20"/>
                <w:szCs w:val="20"/>
              </w:rPr>
            </w:pPr>
          </w:p>
        </w:tc>
        <w:tc>
          <w:p w14:paraId="000000CB">
            <w:pPr>
              <w:rPr>
                <w:sz w:val="20"/>
                <w:szCs w:val="20"/>
              </w:rPr>
            </w:pPr>
            <w:r>
              <w:rPr>
                <w:sz w:val="20"/>
                <w:szCs w:val="20"/>
                <w:rtl w:val="0"/>
              </w:rPr>
              <w:t xml:space="preserve">Attackers reuse or guess weak passwords. </w:t>
            </w:r>
          </w:p>
          <w:p w14:paraId="000000CC">
            <w:pPr>
              <w:rPr>
                <w:b/>
                <w:bCs/>
                <w:sz w:val="20"/>
                <w:szCs w:val="20"/>
              </w:rPr>
            </w:pPr>
            <w:r>
              <w:rPr>
                <w:sz w:val="20"/>
                <w:szCs w:val="20"/>
                <w:rtl w:val="0"/>
              </w:rPr>
              <w:t>Credential stuffing happens when attackers use leaked username-password pairs from one service to gain unauthorized access to another where users have reused credentials.</w:t>
            </w:r>
          </w:p>
        </w:tc>
        <w:tc>
          <w:p w14:paraId="000000C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strong password policy</w:t>
            </w:r>
          </w:p>
          <w:p w14:paraId="000000C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Limit login attempts </w:t>
            </w:r>
          </w:p>
          <w:p w14:paraId="000000D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CAPTCHA </w:t>
            </w:r>
          </w:p>
          <w:p w14:paraId="000000D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Enable account lockout after a specific number of failed attempts.</w:t>
            </w:r>
          </w:p>
        </w:tc>
      </w:tr>
      <w:tr w14:paraId="2BFBC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D2">
            <w:pPr>
              <w:rPr>
                <w:sz w:val="20"/>
                <w:szCs w:val="20"/>
              </w:rPr>
            </w:pPr>
            <w:r>
              <w:rPr>
                <w:sz w:val="20"/>
                <w:szCs w:val="20"/>
                <w:rtl w:val="0"/>
              </w:rPr>
              <w:t>Session Hijacking</w:t>
            </w:r>
          </w:p>
          <w:p w14:paraId="000000D3">
            <w:pPr>
              <w:rPr>
                <w:sz w:val="20"/>
                <w:szCs w:val="20"/>
              </w:rPr>
            </w:pPr>
          </w:p>
          <w:p w14:paraId="000000D4">
            <w:pPr>
              <w:rPr>
                <w:sz w:val="20"/>
                <w:szCs w:val="20"/>
              </w:rPr>
            </w:pPr>
          </w:p>
          <w:p w14:paraId="000000D5">
            <w:pPr>
              <w:rPr>
                <w:sz w:val="20"/>
                <w:szCs w:val="20"/>
              </w:rPr>
            </w:pPr>
          </w:p>
          <w:p w14:paraId="000000D6">
            <w:pPr>
              <w:rPr>
                <w:b/>
                <w:bCs/>
                <w:sz w:val="20"/>
                <w:szCs w:val="20"/>
              </w:rPr>
            </w:pPr>
          </w:p>
        </w:tc>
        <w:tc>
          <w:p w14:paraId="000000D7">
            <w:pPr>
              <w:rPr>
                <w:sz w:val="20"/>
                <w:szCs w:val="20"/>
              </w:rPr>
            </w:pPr>
            <w:r>
              <w:rPr>
                <w:sz w:val="20"/>
                <w:szCs w:val="20"/>
                <w:rtl w:val="0"/>
              </w:rPr>
              <w:t>Stealing or reusing session tokens.</w:t>
            </w:r>
          </w:p>
          <w:p w14:paraId="000000D8">
            <w:pPr>
              <w:rPr>
                <w:b/>
                <w:bCs/>
                <w:sz w:val="20"/>
                <w:szCs w:val="20"/>
              </w:rPr>
            </w:pPr>
            <w:r>
              <w:rPr>
                <w:b/>
                <w:bCs/>
                <w:sz w:val="20"/>
                <w:szCs w:val="20"/>
                <w:rtl w:val="0"/>
              </w:rPr>
              <w:t>Session hijacking</w:t>
            </w:r>
            <w:r>
              <w:rPr>
                <w:sz w:val="20"/>
                <w:szCs w:val="20"/>
                <w:rtl w:val="0"/>
              </w:rPr>
              <w:t xml:space="preserve"> (aka </w:t>
            </w:r>
            <w:r>
              <w:rPr>
                <w:i/>
                <w:iCs/>
                <w:sz w:val="20"/>
                <w:szCs w:val="20"/>
                <w:rtl w:val="0"/>
              </w:rPr>
              <w:t>session takeover</w:t>
            </w:r>
            <w:r>
              <w:rPr>
                <w:sz w:val="20"/>
                <w:szCs w:val="20"/>
                <w:rtl w:val="0"/>
              </w:rPr>
              <w:t>) occurs when an attacker steals or predicts a user’s active session identifier (session ID, cookie etc.) and uses it to take over that user’s authenticated session—effectively impersonating them without knowing their password.</w:t>
            </w:r>
          </w:p>
        </w:tc>
        <w:tc>
          <w:p w14:paraId="000000D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HTTPS to avoid sniffing/eavesdropping, </w:t>
            </w:r>
          </w:p>
          <w:p w14:paraId="000000D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cookies </w:t>
            </w:r>
          </w:p>
          <w:p w14:paraId="000000DB">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HttpOnly (Makes cookie inaccessible to JavaScript), </w:t>
            </w:r>
          </w:p>
          <w:p w14:paraId="000000DC">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(cookie is sent only over HTTPS), </w:t>
            </w:r>
          </w:p>
          <w:p w14:paraId="000000DD">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08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SameSite (</w:t>
            </w:r>
            <w:r>
              <w:rPr>
                <w:rFonts w:ascii="Calibri" w:hAnsi="Calibri" w:eastAsia="Calibri" w:cs="Calibri"/>
                <w:b w:val="0"/>
                <w:bCs w:val="0"/>
                <w:i/>
                <w:iCs/>
                <w:smallCaps w:val="0"/>
                <w:strike w:val="0"/>
                <w:color w:val="000000"/>
                <w:sz w:val="20"/>
                <w:szCs w:val="20"/>
                <w:u w:val="none"/>
                <w:shd w:val="clear" w:fill="auto"/>
                <w:vertAlign w:val="baseline"/>
                <w:rtl w:val="0"/>
              </w:rPr>
              <w:t>strict</w:t>
            </w:r>
            <w:r>
              <w:rPr>
                <w:rFonts w:ascii="Calibri" w:hAnsi="Calibri" w:eastAsia="Calibri" w:cs="Calibri"/>
                <w:b w:val="0"/>
                <w:bCs w:val="0"/>
                <w:i w:val="0"/>
                <w:iCs w:val="0"/>
                <w:smallCaps w:val="0"/>
                <w:strike w:val="0"/>
                <w:color w:val="000000"/>
                <w:sz w:val="20"/>
                <w:szCs w:val="20"/>
                <w:u w:val="none"/>
                <w:shd w:val="clear" w:fill="auto"/>
                <w:vertAlign w:val="baseline"/>
                <w:rtl w:val="0"/>
              </w:rPr>
              <w:t>: cookie is only sent if the request originates from the same site)</w:t>
            </w:r>
          </w:p>
          <w:p w14:paraId="000000D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Regenerate session IDs after login, </w:t>
            </w:r>
          </w:p>
          <w:p w14:paraId="000000D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Short session lifetimes (session expiry).</w:t>
            </w:r>
          </w:p>
          <w:p w14:paraId="000000E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MFA.</w:t>
            </w:r>
          </w:p>
        </w:tc>
      </w:tr>
      <w:tr w14:paraId="32FAF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1">
            <w:pPr>
              <w:rPr>
                <w:sz w:val="20"/>
                <w:szCs w:val="20"/>
              </w:rPr>
            </w:pPr>
            <w:r>
              <w:rPr>
                <w:sz w:val="20"/>
                <w:szCs w:val="20"/>
                <w:rtl w:val="0"/>
              </w:rPr>
              <w:t>Token Theft (JWT / OAuth)</w:t>
            </w:r>
          </w:p>
        </w:tc>
        <w:tc>
          <w:p w14:paraId="000000E2">
            <w:pPr>
              <w:rPr>
                <w:sz w:val="20"/>
                <w:szCs w:val="20"/>
              </w:rPr>
            </w:pPr>
            <w:r>
              <w:rPr>
                <w:sz w:val="20"/>
                <w:szCs w:val="20"/>
                <w:rtl w:val="0"/>
              </w:rPr>
              <w:t>Token stolen from insecure storage or during transmission.</w:t>
            </w:r>
          </w:p>
          <w:p w14:paraId="000000E3">
            <w:pPr>
              <w:rPr>
                <w:sz w:val="20"/>
                <w:szCs w:val="20"/>
              </w:rPr>
            </w:pPr>
            <w:r>
              <w:rPr>
                <w:sz w:val="20"/>
                <w:szCs w:val="20"/>
                <w:rtl w:val="0"/>
              </w:rPr>
              <w:t>An attacker steals or obtains authentication tokens used to prove a user’s identity or access rights, allowing them to impersonate that user or access protected resources without needing their password.</w:t>
            </w:r>
          </w:p>
        </w:tc>
        <w:tc>
          <w:p w14:paraId="000000E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Store tokens securely (Keychain/Keystore), </w:t>
            </w:r>
          </w:p>
          <w:p w14:paraId="000000E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short-lived tokens, </w:t>
            </w:r>
          </w:p>
          <w:p w14:paraId="000000E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Rotate refresh tokens, </w:t>
            </w:r>
          </w:p>
          <w:p w14:paraId="000000E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Sign tokens.</w:t>
            </w:r>
          </w:p>
        </w:tc>
      </w:tr>
      <w:tr w14:paraId="5D74E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8">
            <w:pPr>
              <w:rPr>
                <w:sz w:val="20"/>
                <w:szCs w:val="20"/>
              </w:rPr>
            </w:pPr>
            <w:r>
              <w:rPr>
                <w:sz w:val="20"/>
                <w:szCs w:val="20"/>
                <w:rtl w:val="0"/>
              </w:rPr>
              <w:t>Privilege Escalation</w:t>
            </w:r>
          </w:p>
        </w:tc>
        <w:tc>
          <w:p w14:paraId="000000E9">
            <w:pPr>
              <w:rPr>
                <w:sz w:val="20"/>
                <w:szCs w:val="20"/>
              </w:rPr>
            </w:pPr>
            <w:r>
              <w:rPr>
                <w:sz w:val="20"/>
                <w:szCs w:val="20"/>
                <w:rtl w:val="0"/>
              </w:rPr>
              <w:t>Regular user gains admin-level access.</w:t>
            </w:r>
          </w:p>
        </w:tc>
        <w:tc>
          <w:p w14:paraId="000000E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strict RBAC (</w:t>
            </w:r>
            <w:r>
              <w:rPr>
                <w:rFonts w:ascii="Calibri" w:hAnsi="Calibri" w:eastAsia="Calibri" w:cs="Calibri"/>
                <w:b w:val="0"/>
                <w:bCs w:val="0"/>
                <w:i w:val="0"/>
                <w:iCs w:val="0"/>
                <w:smallCaps w:val="0"/>
                <w:strike w:val="0"/>
                <w:color w:val="000000"/>
                <w:sz w:val="22"/>
                <w:szCs w:val="22"/>
                <w:u w:val="none"/>
                <w:shd w:val="clear" w:fill="auto"/>
                <w:vertAlign w:val="baseline"/>
                <w:rtl w:val="0"/>
              </w:rPr>
              <w:t>Role-Based Access Control</w:t>
            </w:r>
            <w:r>
              <w:rPr>
                <w:rFonts w:ascii="Calibri" w:hAnsi="Calibri" w:eastAsia="Calibri" w:cs="Calibri"/>
                <w:b w:val="0"/>
                <w:bCs w:val="0"/>
                <w:i w:val="0"/>
                <w:iCs w:val="0"/>
                <w:smallCaps w:val="0"/>
                <w:strike w:val="0"/>
                <w:color w:val="000000"/>
                <w:sz w:val="20"/>
                <w:szCs w:val="20"/>
                <w:u w:val="none"/>
                <w:shd w:val="clear" w:fill="auto"/>
                <w:vertAlign w:val="baseline"/>
                <w:rtl w:val="0"/>
              </w:rPr>
              <w:t>)</w:t>
            </w:r>
          </w:p>
          <w:p w14:paraId="000000E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ABAC (Attribute-Based Access Control)</w:t>
            </w:r>
          </w:p>
          <w:p w14:paraId="000000E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Perform server-side authorization checks</w:t>
            </w:r>
          </w:p>
          <w:p w14:paraId="000000E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user roles in backend logic</w:t>
            </w:r>
          </w:p>
        </w:tc>
      </w:tr>
      <w:tr w14:paraId="19BF8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E">
            <w:pPr>
              <w:rPr>
                <w:sz w:val="20"/>
                <w:szCs w:val="20"/>
              </w:rPr>
            </w:pPr>
            <w:r>
              <w:rPr>
                <w:sz w:val="20"/>
                <w:szCs w:val="20"/>
                <w:rtl w:val="0"/>
              </w:rPr>
              <w:t>Broken Access Control</w:t>
            </w:r>
          </w:p>
        </w:tc>
        <w:tc>
          <w:p w14:paraId="000000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User accesses data or functionality they shouldn’t. Broken access control usually occurs due to mistakes like unprotected endpoints, excessive trust in client-side checks, insecure direct object reference (IDOR).</w:t>
            </w:r>
          </w:p>
          <w:p w14:paraId="000000F0">
            <w:pPr>
              <w:rPr>
                <w:sz w:val="20"/>
                <w:szCs w:val="20"/>
              </w:rPr>
            </w:pPr>
          </w:p>
        </w:tc>
        <w:tc>
          <w:p w14:paraId="000000F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Enforce server-side authorization checks, </w:t>
            </w:r>
          </w:p>
          <w:p w14:paraId="000000F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Never rely solely on client-side validation, </w:t>
            </w:r>
          </w:p>
          <w:p w14:paraId="000000F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secure API gateways.</w:t>
            </w:r>
          </w:p>
        </w:tc>
      </w:tr>
    </w:tbl>
    <w:p w14:paraId="000000F4">
      <w:pPr>
        <w:rPr>
          <w:rFonts w:ascii="Times New Roman" w:hAnsi="Times New Roman" w:eastAsia="Times New Roman" w:cs="Times New Roman"/>
          <w:b/>
          <w:bCs/>
          <w:sz w:val="20"/>
          <w:szCs w:val="20"/>
        </w:rPr>
      </w:pPr>
    </w:p>
    <w:p w14:paraId="000000F5">
      <w:pPr>
        <w:rPr>
          <w:rFonts w:ascii="Times New Roman" w:hAnsi="Times New Roman" w:eastAsia="Times New Roman" w:cs="Times New Roman"/>
          <w:b/>
          <w:bCs/>
          <w:sz w:val="20"/>
          <w:szCs w:val="20"/>
        </w:rPr>
      </w:pPr>
    </w:p>
    <w:p w14:paraId="000000F6">
      <w:pPr>
        <w:rPr>
          <w:rFonts w:ascii="Times New Roman" w:hAnsi="Times New Roman" w:eastAsia="Times New Roman" w:cs="Times New Roman"/>
          <w:b/>
          <w:bCs/>
          <w:sz w:val="20"/>
          <w:szCs w:val="20"/>
        </w:rPr>
      </w:pPr>
    </w:p>
    <w:p w14:paraId="000000F7">
      <w:pPr>
        <w:ind w:left="-851" w:firstLine="0"/>
        <w:rPr>
          <w:b/>
          <w:bCs/>
          <w:sz w:val="28"/>
          <w:szCs w:val="28"/>
        </w:rPr>
      </w:pPr>
      <w:r>
        <w:rPr>
          <w:b/>
          <w:bCs/>
          <w:sz w:val="28"/>
          <w:szCs w:val="28"/>
          <w:rtl w:val="0"/>
        </w:rPr>
        <w:t>Input Validation &amp; Injection Threats</w:t>
      </w:r>
    </w:p>
    <w:p w14:paraId="000000F8">
      <w:pPr>
        <w:ind w:left="-851" w:firstLine="0"/>
        <w:rPr>
          <w:b/>
          <w:bCs/>
          <w:sz w:val="28"/>
          <w:szCs w:val="28"/>
        </w:rPr>
      </w:pPr>
    </w:p>
    <w:tbl>
      <w:tblPr>
        <w:tblStyle w:val="20"/>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530D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0F9">
            <w:pPr>
              <w:jc w:val="center"/>
              <w:rPr>
                <w:b/>
                <w:bCs/>
                <w:sz w:val="32"/>
                <w:szCs w:val="32"/>
              </w:rPr>
            </w:pPr>
            <w:r>
              <w:rPr>
                <w:b/>
                <w:bCs/>
                <w:sz w:val="32"/>
                <w:szCs w:val="32"/>
                <w:rtl w:val="0"/>
              </w:rPr>
              <w:t>Threat</w:t>
            </w:r>
          </w:p>
        </w:tc>
        <w:tc>
          <w:tcPr>
            <w:shd w:val="clear" w:color="auto" w:fill="A6A6A6"/>
          </w:tcPr>
          <w:p w14:paraId="000000FA">
            <w:pPr>
              <w:jc w:val="center"/>
              <w:rPr>
                <w:b/>
                <w:bCs/>
                <w:sz w:val="32"/>
                <w:szCs w:val="32"/>
              </w:rPr>
            </w:pPr>
            <w:r>
              <w:rPr>
                <w:b/>
                <w:bCs/>
                <w:sz w:val="32"/>
                <w:szCs w:val="32"/>
                <w:rtl w:val="0"/>
              </w:rPr>
              <w:t>Description</w:t>
            </w:r>
          </w:p>
        </w:tc>
        <w:tc>
          <w:tcPr>
            <w:shd w:val="clear" w:color="auto" w:fill="A6A6A6"/>
          </w:tcPr>
          <w:p w14:paraId="000000FB">
            <w:pPr>
              <w:jc w:val="center"/>
              <w:rPr>
                <w:b/>
                <w:bCs/>
                <w:sz w:val="32"/>
                <w:szCs w:val="32"/>
              </w:rPr>
            </w:pPr>
            <w:r>
              <w:rPr>
                <w:b/>
                <w:bCs/>
                <w:sz w:val="32"/>
                <w:szCs w:val="32"/>
                <w:rtl w:val="0"/>
              </w:rPr>
              <w:t>Mitigation Strategies/Controls</w:t>
            </w:r>
          </w:p>
        </w:tc>
      </w:tr>
      <w:tr w14:paraId="6025E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C">
            <w:pPr>
              <w:rPr>
                <w:b/>
                <w:bCs/>
                <w:sz w:val="20"/>
                <w:szCs w:val="20"/>
              </w:rPr>
            </w:pPr>
            <w:r>
              <w:rPr>
                <w:sz w:val="20"/>
                <w:szCs w:val="20"/>
                <w:rtl w:val="0"/>
              </w:rPr>
              <w:t>SQL Injection</w:t>
            </w:r>
          </w:p>
        </w:tc>
        <w:tc>
          <w:p w14:paraId="000000FD">
            <w:pPr>
              <w:rPr>
                <w:b/>
                <w:bCs/>
                <w:sz w:val="20"/>
                <w:szCs w:val="20"/>
              </w:rPr>
            </w:pPr>
            <w:r>
              <w:rPr>
                <w:sz w:val="20"/>
                <w:szCs w:val="20"/>
                <w:rtl w:val="0"/>
              </w:rPr>
              <w:t>Attacker manipulates database queries via unvalidated user input.</w:t>
            </w:r>
          </w:p>
        </w:tc>
        <w:tc>
          <w:p w14:paraId="000000F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parameterized queries, </w:t>
            </w:r>
          </w:p>
          <w:p w14:paraId="000000F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Perform input validation, </w:t>
            </w:r>
          </w:p>
          <w:p w14:paraId="0000010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least privilege on database accounts.</w:t>
            </w:r>
          </w:p>
        </w:tc>
      </w:tr>
      <w:tr w14:paraId="0B996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1">
            <w:pPr>
              <w:rPr>
                <w:sz w:val="20"/>
                <w:szCs w:val="20"/>
              </w:rPr>
            </w:pPr>
            <w:r>
              <w:rPr>
                <w:sz w:val="20"/>
                <w:szCs w:val="20"/>
                <w:rtl w:val="0"/>
              </w:rPr>
              <w:t>XSS (Cross-Site Scripting)</w:t>
            </w:r>
          </w:p>
        </w:tc>
        <w:tc>
          <w:p w14:paraId="00000102">
            <w:pPr>
              <w:rPr>
                <w:sz w:val="20"/>
                <w:szCs w:val="20"/>
              </w:rPr>
            </w:pPr>
            <w:r>
              <w:rPr>
                <w:sz w:val="20"/>
                <w:szCs w:val="20"/>
                <w:rtl w:val="0"/>
              </w:rPr>
              <w:t>Attacker injects malicious scripts into web pages.</w:t>
            </w:r>
          </w:p>
        </w:tc>
        <w:tc>
          <w:p w14:paraId="0000010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Sanitize input </w:t>
            </w:r>
          </w:p>
          <w:p w14:paraId="0000010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Encode output </w:t>
            </w:r>
          </w:p>
          <w:p w14:paraId="0000010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Content Security Policy (CSP).</w:t>
            </w:r>
          </w:p>
        </w:tc>
      </w:tr>
      <w:tr w14:paraId="6C86D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6">
            <w:pPr>
              <w:rPr>
                <w:sz w:val="20"/>
                <w:szCs w:val="20"/>
              </w:rPr>
            </w:pPr>
            <w:r>
              <w:rPr>
                <w:sz w:val="20"/>
                <w:szCs w:val="20"/>
                <w:rtl w:val="0"/>
              </w:rPr>
              <w:t>Command Injection</w:t>
            </w:r>
          </w:p>
        </w:tc>
        <w:tc>
          <w:p w14:paraId="00000107">
            <w:pPr>
              <w:rPr>
                <w:sz w:val="20"/>
                <w:szCs w:val="20"/>
              </w:rPr>
            </w:pPr>
            <w:r>
              <w:rPr>
                <w:sz w:val="20"/>
                <w:szCs w:val="20"/>
                <w:rtl w:val="0"/>
              </w:rPr>
              <w:t>User input triggers system commands.</w:t>
            </w:r>
          </w:p>
        </w:tc>
        <w:tc>
          <w:p w14:paraId="0000010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and sanitize input, </w:t>
            </w:r>
          </w:p>
          <w:p w14:paraId="0000010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safe APIs (avoid exec()), </w:t>
            </w:r>
          </w:p>
          <w:p w14:paraId="0000010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Escape shell metacharacters.</w:t>
            </w:r>
          </w:p>
        </w:tc>
      </w:tr>
      <w:tr w14:paraId="13330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B">
            <w:pPr>
              <w:rPr>
                <w:sz w:val="20"/>
                <w:szCs w:val="20"/>
              </w:rPr>
            </w:pPr>
            <w:r>
              <w:rPr>
                <w:sz w:val="20"/>
                <w:szCs w:val="20"/>
                <w:rtl w:val="0"/>
              </w:rPr>
              <w:t>Insecure Deserialization</w:t>
            </w:r>
          </w:p>
        </w:tc>
        <w:tc>
          <w:p w14:paraId="0000010C">
            <w:pPr>
              <w:rPr>
                <w:sz w:val="20"/>
                <w:szCs w:val="20"/>
              </w:rPr>
            </w:pPr>
            <w:r>
              <w:rPr>
                <w:sz w:val="20"/>
                <w:szCs w:val="20"/>
                <w:rtl w:val="0"/>
              </w:rPr>
              <w:t>Attacker alters serialized objects to execute code.</w:t>
            </w:r>
          </w:p>
        </w:tc>
        <w:tc>
          <w:p w14:paraId="0000010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input types, </w:t>
            </w:r>
          </w:p>
          <w:p w14:paraId="0000010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Sign or encrypt serialized objects, </w:t>
            </w:r>
          </w:p>
          <w:p w14:paraId="0000010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deserialization of untrusted data.</w:t>
            </w:r>
          </w:p>
        </w:tc>
      </w:tr>
      <w:tr w14:paraId="4015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0">
            <w:pPr>
              <w:rPr>
                <w:sz w:val="20"/>
                <w:szCs w:val="20"/>
              </w:rPr>
            </w:pPr>
            <w:r>
              <w:rPr>
                <w:sz w:val="20"/>
                <w:szCs w:val="20"/>
                <w:rtl w:val="0"/>
              </w:rPr>
              <w:t>Unvalidated Redirects/Forwards</w:t>
            </w:r>
          </w:p>
        </w:tc>
        <w:tc>
          <w:p w14:paraId="00000111">
            <w:pPr>
              <w:rPr>
                <w:sz w:val="20"/>
                <w:szCs w:val="20"/>
              </w:rPr>
            </w:pPr>
            <w:r>
              <w:rPr>
                <w:sz w:val="20"/>
                <w:szCs w:val="20"/>
                <w:rtl w:val="0"/>
              </w:rPr>
              <w:t>Attacker redirects users to malicious sites.</w:t>
            </w:r>
          </w:p>
        </w:tc>
        <w:tc>
          <w:p w14:paraId="0000011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redirect targets, </w:t>
            </w:r>
          </w:p>
          <w:p w14:paraId="0000011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whitelists, </w:t>
            </w:r>
          </w:p>
          <w:p w14:paraId="0000011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user-controlled URLs.</w:t>
            </w:r>
          </w:p>
        </w:tc>
      </w:tr>
      <w:tr w14:paraId="7695D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5">
            <w:pPr>
              <w:rPr>
                <w:sz w:val="20"/>
                <w:szCs w:val="20"/>
              </w:rPr>
            </w:pPr>
            <w:r>
              <w:rPr>
                <w:sz w:val="20"/>
                <w:szCs w:val="20"/>
                <w:rtl w:val="0"/>
              </w:rPr>
              <w:t>XML External Entity (XXE)</w:t>
            </w:r>
          </w:p>
        </w:tc>
        <w:tc>
          <w:p w14:paraId="00000116">
            <w:pPr>
              <w:rPr>
                <w:b/>
                <w:bCs/>
                <w:sz w:val="20"/>
                <w:szCs w:val="20"/>
              </w:rPr>
            </w:pPr>
            <w:r>
              <w:rPr>
                <w:sz w:val="20"/>
                <w:szCs w:val="20"/>
                <w:rtl w:val="0"/>
              </w:rPr>
              <w:t xml:space="preserve">An </w:t>
            </w:r>
            <w:r>
              <w:rPr>
                <w:b w:val="0"/>
                <w:bCs w:val="0"/>
                <w:sz w:val="20"/>
                <w:szCs w:val="20"/>
                <w:rtl w:val="0"/>
              </w:rPr>
              <w:t>XXE attack</w:t>
            </w:r>
            <w:r>
              <w:rPr>
                <w:sz w:val="20"/>
                <w:szCs w:val="20"/>
                <w:rtl w:val="0"/>
              </w:rPr>
              <w:t xml:space="preserve"> happens when an XML parser processes malicious XML that defines </w:t>
            </w:r>
            <w:r>
              <w:rPr>
                <w:b w:val="0"/>
                <w:bCs w:val="0"/>
                <w:sz w:val="20"/>
                <w:szCs w:val="20"/>
                <w:rtl w:val="0"/>
              </w:rPr>
              <w:t>external entities</w:t>
            </w:r>
            <w:r>
              <w:rPr>
                <w:sz w:val="20"/>
                <w:szCs w:val="20"/>
                <w:rtl w:val="0"/>
              </w:rPr>
              <w:t>, which can then be used to read local files, perform network requests, or crash the system. It’s a way for attackers to abuse how XML parsers handle external resources.</w:t>
            </w:r>
          </w:p>
        </w:tc>
        <w:tc>
          <w:p w14:paraId="0000011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sanitize XML input</w:t>
            </w:r>
          </w:p>
          <w:p w14:paraId="0000011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less risky data formats, if possible, such as JSON or other formats that don’t have external entity features.</w:t>
            </w:r>
          </w:p>
          <w:p w14:paraId="00000119">
            <w:pPr>
              <w:rPr>
                <w:sz w:val="20"/>
                <w:szCs w:val="20"/>
              </w:rPr>
            </w:pPr>
          </w:p>
        </w:tc>
      </w:tr>
      <w:tr w14:paraId="05FD2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1A">
            <w:pPr>
              <w:rPr>
                <w:sz w:val="20"/>
                <w:szCs w:val="20"/>
              </w:rPr>
            </w:pPr>
            <w:r>
              <w:rPr>
                <w:sz w:val="20"/>
                <w:szCs w:val="20"/>
                <w:rtl w:val="0"/>
              </w:rPr>
              <w:t>Input Overflow / Buffer Overflow</w:t>
            </w:r>
          </w:p>
        </w:tc>
        <w:tc>
          <w:p w14:paraId="0000011B">
            <w:pPr>
              <w:rPr>
                <w:sz w:val="20"/>
                <w:szCs w:val="20"/>
              </w:rPr>
            </w:pPr>
            <w:r>
              <w:rPr>
                <w:sz w:val="20"/>
                <w:szCs w:val="20"/>
                <w:rtl w:val="0"/>
              </w:rPr>
              <w:t>Input exceeds expected length, causing memory corruption.</w:t>
            </w:r>
          </w:p>
          <w:p w14:paraId="0000011C">
            <w:pPr>
              <w:rPr>
                <w:sz w:val="20"/>
                <w:szCs w:val="20"/>
              </w:rPr>
            </w:pPr>
          </w:p>
        </w:tc>
        <w:tc>
          <w:p w14:paraId="0000011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strict length checks and bounds validation.</w:t>
            </w:r>
          </w:p>
        </w:tc>
      </w:tr>
    </w:tbl>
    <w:p w14:paraId="0000011E">
      <w:pPr>
        <w:ind w:left="-851" w:firstLine="0"/>
        <w:rPr>
          <w:b/>
          <w:bCs/>
          <w:sz w:val="20"/>
          <w:szCs w:val="20"/>
        </w:rPr>
      </w:pPr>
    </w:p>
    <w:p w14:paraId="0000011F">
      <w:pPr>
        <w:ind w:left="-851" w:firstLine="0"/>
        <w:rPr>
          <w:b/>
          <w:bCs/>
          <w:sz w:val="28"/>
          <w:szCs w:val="28"/>
        </w:rPr>
      </w:pPr>
      <w:r>
        <w:rPr>
          <w:b/>
          <w:bCs/>
          <w:sz w:val="28"/>
          <w:szCs w:val="28"/>
          <w:rtl w:val="0"/>
        </w:rPr>
        <w:t>Data Protection &amp; Cryptographic Threats</w:t>
      </w:r>
    </w:p>
    <w:p w14:paraId="00000120">
      <w:pPr>
        <w:ind w:left="-851" w:firstLine="0"/>
        <w:rPr>
          <w:b/>
          <w:bCs/>
          <w:sz w:val="28"/>
          <w:szCs w:val="28"/>
        </w:rPr>
      </w:pPr>
    </w:p>
    <w:tbl>
      <w:tblPr>
        <w:tblStyle w:val="21"/>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039A3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21">
            <w:pPr>
              <w:jc w:val="center"/>
              <w:rPr>
                <w:b/>
                <w:bCs/>
                <w:sz w:val="32"/>
                <w:szCs w:val="32"/>
              </w:rPr>
            </w:pPr>
            <w:r>
              <w:rPr>
                <w:b/>
                <w:bCs/>
                <w:sz w:val="32"/>
                <w:szCs w:val="32"/>
                <w:rtl w:val="0"/>
              </w:rPr>
              <w:t>Threat</w:t>
            </w:r>
          </w:p>
        </w:tc>
        <w:tc>
          <w:tcPr>
            <w:shd w:val="clear" w:color="auto" w:fill="A6A6A6"/>
          </w:tcPr>
          <w:p w14:paraId="00000122">
            <w:pPr>
              <w:jc w:val="center"/>
              <w:rPr>
                <w:b/>
                <w:bCs/>
                <w:sz w:val="32"/>
                <w:szCs w:val="32"/>
              </w:rPr>
            </w:pPr>
            <w:r>
              <w:rPr>
                <w:b/>
                <w:bCs/>
                <w:sz w:val="32"/>
                <w:szCs w:val="32"/>
                <w:rtl w:val="0"/>
              </w:rPr>
              <w:t>Description</w:t>
            </w:r>
          </w:p>
        </w:tc>
        <w:tc>
          <w:tcPr>
            <w:shd w:val="clear" w:color="auto" w:fill="A6A6A6"/>
          </w:tcPr>
          <w:p w14:paraId="00000123">
            <w:pPr>
              <w:jc w:val="center"/>
              <w:rPr>
                <w:b/>
                <w:bCs/>
                <w:sz w:val="32"/>
                <w:szCs w:val="32"/>
              </w:rPr>
            </w:pPr>
            <w:r>
              <w:rPr>
                <w:b/>
                <w:bCs/>
                <w:sz w:val="32"/>
                <w:szCs w:val="32"/>
                <w:rtl w:val="0"/>
              </w:rPr>
              <w:t>Mitigation Strategies/Controls</w:t>
            </w:r>
          </w:p>
        </w:tc>
      </w:tr>
      <w:tr w14:paraId="4079D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4">
            <w:pPr>
              <w:rPr>
                <w:b/>
                <w:bCs/>
                <w:sz w:val="20"/>
                <w:szCs w:val="20"/>
              </w:rPr>
            </w:pPr>
            <w:r>
              <w:rPr>
                <w:sz w:val="20"/>
                <w:szCs w:val="20"/>
                <w:rtl w:val="0"/>
              </w:rPr>
              <w:t>Data Leakage</w:t>
            </w:r>
          </w:p>
        </w:tc>
        <w:tc>
          <w:p w14:paraId="00000125">
            <w:pPr>
              <w:rPr>
                <w:b/>
                <w:bCs/>
                <w:sz w:val="20"/>
                <w:szCs w:val="20"/>
              </w:rPr>
            </w:pPr>
            <w:r>
              <w:rPr>
                <w:sz w:val="20"/>
                <w:szCs w:val="20"/>
                <w:rtl w:val="0"/>
              </w:rPr>
              <w:t>Sensitive data exposed in logs, caches, or storage.</w:t>
            </w:r>
          </w:p>
        </w:tc>
        <w:tc>
          <w:p w14:paraId="0000012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Mask logs, </w:t>
            </w:r>
          </w:p>
          <w:p w14:paraId="0000012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Disable caching for sensitive info, </w:t>
            </w:r>
          </w:p>
          <w:p w14:paraId="0000012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storage (Keychain/Keystore), </w:t>
            </w:r>
          </w:p>
          <w:p w14:paraId="0000012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Data minimization.</w:t>
            </w:r>
          </w:p>
        </w:tc>
      </w:tr>
      <w:tr w14:paraId="64950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A">
            <w:pPr>
              <w:rPr>
                <w:sz w:val="20"/>
                <w:szCs w:val="20"/>
              </w:rPr>
            </w:pPr>
            <w:r>
              <w:rPr>
                <w:sz w:val="20"/>
                <w:szCs w:val="20"/>
                <w:rtl w:val="0"/>
              </w:rPr>
              <w:t>Insecure Data Storage</w:t>
            </w:r>
          </w:p>
        </w:tc>
        <w:tc>
          <w:p w14:paraId="0000012B">
            <w:pPr>
              <w:rPr>
                <w:sz w:val="20"/>
                <w:szCs w:val="20"/>
              </w:rPr>
            </w:pPr>
            <w:r>
              <w:rPr>
                <w:sz w:val="20"/>
                <w:szCs w:val="20"/>
                <w:rtl w:val="0"/>
              </w:rPr>
              <w:t>Sensitive data stored or transmitted in plaintext (unencrypted).</w:t>
            </w:r>
          </w:p>
        </w:tc>
        <w:tc>
          <w:p w14:paraId="0000012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Encrypt data at rest (AES-256), </w:t>
            </w:r>
          </w:p>
          <w:p w14:paraId="0000012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OS-provided secure storage, </w:t>
            </w:r>
          </w:p>
          <w:p w14:paraId="0000012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storing plaintext credentials.</w:t>
            </w:r>
          </w:p>
        </w:tc>
      </w:tr>
      <w:tr w14:paraId="4F66D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2F">
            <w:pPr>
              <w:rPr>
                <w:sz w:val="20"/>
                <w:szCs w:val="20"/>
              </w:rPr>
            </w:pPr>
            <w:r>
              <w:rPr>
                <w:sz w:val="20"/>
                <w:szCs w:val="20"/>
                <w:rtl w:val="0"/>
              </w:rPr>
              <w:t>Hardcoded Secrets / API Keys</w:t>
            </w:r>
          </w:p>
        </w:tc>
        <w:tc>
          <w:p w14:paraId="00000130">
            <w:pPr>
              <w:rPr>
                <w:sz w:val="20"/>
                <w:szCs w:val="20"/>
              </w:rPr>
            </w:pPr>
            <w:r>
              <w:rPr>
                <w:sz w:val="20"/>
                <w:szCs w:val="20"/>
                <w:rtl w:val="0"/>
              </w:rPr>
              <w:t>API keys or credentials hardcoded in code or configuration files.</w:t>
            </w:r>
          </w:p>
        </w:tc>
        <w:tc>
          <w:p w14:paraId="0000013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environment variables, </w:t>
            </w:r>
          </w:p>
          <w:p w14:paraId="0000013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Secure vaults (e.g., AWS Secrets Manager), </w:t>
            </w:r>
          </w:p>
          <w:p w14:paraId="0000013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storing secrets in source code.</w:t>
            </w:r>
          </w:p>
        </w:tc>
      </w:tr>
      <w:tr w14:paraId="6B858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4">
            <w:pPr>
              <w:rPr>
                <w:b/>
                <w:bCs/>
                <w:sz w:val="20"/>
                <w:szCs w:val="20"/>
              </w:rPr>
            </w:pPr>
            <w:r>
              <w:rPr>
                <w:sz w:val="20"/>
                <w:szCs w:val="20"/>
                <w:rtl w:val="0"/>
              </w:rPr>
              <w:t>Man-in-the-Middle (MITM)</w:t>
            </w:r>
          </w:p>
        </w:tc>
        <w:tc>
          <w:p w14:paraId="00000135">
            <w:pPr>
              <w:rPr>
                <w:b/>
                <w:bCs/>
                <w:sz w:val="20"/>
                <w:szCs w:val="20"/>
              </w:rPr>
            </w:pPr>
            <w:r>
              <w:rPr>
                <w:sz w:val="20"/>
                <w:szCs w:val="20"/>
                <w:rtl w:val="0"/>
              </w:rPr>
              <w:t>Attacker intercepts communication.</w:t>
            </w:r>
          </w:p>
        </w:tc>
        <w:tc>
          <w:p w14:paraId="0000013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Enforce HTTPS, </w:t>
            </w:r>
          </w:p>
          <w:p w14:paraId="0000013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Verify SSL certificates.</w:t>
            </w:r>
          </w:p>
        </w:tc>
      </w:tr>
    </w:tbl>
    <w:p w14:paraId="00000138">
      <w:pPr>
        <w:ind w:left="-851" w:firstLine="0"/>
        <w:rPr>
          <w:b/>
          <w:bCs/>
          <w:sz w:val="28"/>
          <w:szCs w:val="28"/>
        </w:rPr>
      </w:pPr>
    </w:p>
    <w:p w14:paraId="00000139">
      <w:pPr>
        <w:rPr>
          <w:b/>
          <w:bCs/>
          <w:sz w:val="28"/>
          <w:szCs w:val="28"/>
        </w:rPr>
      </w:pPr>
    </w:p>
    <w:p w14:paraId="0000013A">
      <w:pPr>
        <w:ind w:left="-851" w:firstLine="0"/>
        <w:rPr>
          <w:b/>
          <w:bCs/>
          <w:sz w:val="28"/>
          <w:szCs w:val="28"/>
        </w:rPr>
      </w:pPr>
      <w:r>
        <w:rPr>
          <w:b/>
          <w:bCs/>
          <w:sz w:val="28"/>
          <w:szCs w:val="28"/>
          <w:rtl w:val="0"/>
        </w:rPr>
        <w:t>Application Logic Threats</w:t>
      </w:r>
    </w:p>
    <w:p w14:paraId="0000013B">
      <w:pPr>
        <w:ind w:left="-851" w:firstLine="0"/>
        <w:rPr>
          <w:b/>
          <w:bCs/>
          <w:sz w:val="28"/>
          <w:szCs w:val="28"/>
        </w:rPr>
      </w:pPr>
    </w:p>
    <w:tbl>
      <w:tblPr>
        <w:tblStyle w:val="22"/>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135FE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3C">
            <w:pPr>
              <w:jc w:val="center"/>
              <w:rPr>
                <w:b/>
                <w:bCs/>
                <w:sz w:val="32"/>
                <w:szCs w:val="32"/>
              </w:rPr>
            </w:pPr>
            <w:r>
              <w:rPr>
                <w:b/>
                <w:bCs/>
                <w:sz w:val="32"/>
                <w:szCs w:val="32"/>
                <w:rtl w:val="0"/>
              </w:rPr>
              <w:t>Threat</w:t>
            </w:r>
          </w:p>
        </w:tc>
        <w:tc>
          <w:tcPr>
            <w:shd w:val="clear" w:color="auto" w:fill="A6A6A6"/>
          </w:tcPr>
          <w:p w14:paraId="0000013D">
            <w:pPr>
              <w:jc w:val="center"/>
              <w:rPr>
                <w:b/>
                <w:bCs/>
                <w:sz w:val="32"/>
                <w:szCs w:val="32"/>
              </w:rPr>
            </w:pPr>
            <w:r>
              <w:rPr>
                <w:b/>
                <w:bCs/>
                <w:sz w:val="32"/>
                <w:szCs w:val="32"/>
                <w:rtl w:val="0"/>
              </w:rPr>
              <w:t>Description</w:t>
            </w:r>
          </w:p>
        </w:tc>
        <w:tc>
          <w:tcPr>
            <w:shd w:val="clear" w:color="auto" w:fill="A6A6A6"/>
          </w:tcPr>
          <w:p w14:paraId="0000013E">
            <w:pPr>
              <w:jc w:val="center"/>
              <w:rPr>
                <w:b/>
                <w:bCs/>
                <w:sz w:val="32"/>
                <w:szCs w:val="32"/>
              </w:rPr>
            </w:pPr>
            <w:r>
              <w:rPr>
                <w:b/>
                <w:bCs/>
                <w:sz w:val="32"/>
                <w:szCs w:val="32"/>
                <w:rtl w:val="0"/>
              </w:rPr>
              <w:t>Mitigation Strategies/Controls</w:t>
            </w:r>
          </w:p>
        </w:tc>
      </w:tr>
      <w:tr w14:paraId="641CC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F">
            <w:pPr>
              <w:rPr>
                <w:sz w:val="20"/>
                <w:szCs w:val="20"/>
              </w:rPr>
            </w:pPr>
            <w:r>
              <w:rPr>
                <w:sz w:val="20"/>
                <w:szCs w:val="20"/>
                <w:rtl w:val="0"/>
              </w:rPr>
              <w:t>Cross-Site Request Forgery (CSRF)</w:t>
            </w:r>
          </w:p>
        </w:tc>
        <w:tc>
          <w:p w14:paraId="00000140">
            <w:pPr>
              <w:rPr>
                <w:sz w:val="20"/>
                <w:szCs w:val="20"/>
              </w:rPr>
            </w:pPr>
            <w:r>
              <w:rPr>
                <w:sz w:val="20"/>
                <w:szCs w:val="20"/>
                <w:rtl w:val="0"/>
              </w:rPr>
              <w:t>Attacker tricks user into executing unwanted actions.</w:t>
            </w:r>
          </w:p>
        </w:tc>
        <w:tc>
          <w:p w14:paraId="0000014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Use anti-CSRF tokens, </w:t>
            </w:r>
          </w:p>
          <w:p w14:paraId="0000014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SameSite cookies, </w:t>
            </w:r>
          </w:p>
          <w:p w14:paraId="0000014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Verify request origins.</w:t>
            </w:r>
          </w:p>
        </w:tc>
      </w:tr>
      <w:tr w14:paraId="431E4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4">
            <w:pPr>
              <w:rPr>
                <w:sz w:val="20"/>
                <w:szCs w:val="20"/>
              </w:rPr>
            </w:pPr>
            <w:r>
              <w:rPr>
                <w:sz w:val="20"/>
                <w:szCs w:val="20"/>
                <w:rtl w:val="0"/>
              </w:rPr>
              <w:t>Business Logic Abuse</w:t>
            </w:r>
          </w:p>
        </w:tc>
        <w:tc>
          <w:p w14:paraId="00000145">
            <w:pPr>
              <w:rPr>
                <w:sz w:val="20"/>
                <w:szCs w:val="20"/>
              </w:rPr>
            </w:pPr>
            <w:r>
              <w:rPr>
                <w:sz w:val="20"/>
                <w:szCs w:val="20"/>
                <w:rtl w:val="0"/>
              </w:rPr>
              <w:t>Exploiting flaws in process flow (e.g., skipping payment).</w:t>
            </w:r>
          </w:p>
        </w:tc>
        <w:tc>
          <w:p w14:paraId="0000014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Validate workflow on server-side, </w:t>
            </w:r>
          </w:p>
          <w:p w14:paraId="0000014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Enforce transaction integrity checks.</w:t>
            </w:r>
          </w:p>
        </w:tc>
      </w:tr>
      <w:tr w14:paraId="3095D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8">
            <w:pPr>
              <w:rPr>
                <w:sz w:val="20"/>
                <w:szCs w:val="20"/>
              </w:rPr>
            </w:pPr>
            <w:r>
              <w:rPr>
                <w:sz w:val="20"/>
                <w:szCs w:val="20"/>
                <w:rtl w:val="0"/>
              </w:rPr>
              <w:t>Server-Side Request Forgery (SSRF)</w:t>
            </w:r>
          </w:p>
        </w:tc>
        <w:tc>
          <w:p w14:paraId="00000149">
            <w:pPr>
              <w:rPr>
                <w:sz w:val="20"/>
                <w:szCs w:val="20"/>
              </w:rPr>
            </w:pPr>
            <w:r>
              <w:rPr>
                <w:sz w:val="20"/>
                <w:szCs w:val="20"/>
                <w:rtl w:val="0"/>
              </w:rPr>
              <w:t>An attacker tricks a server into making HTTP requests to</w:t>
            </w:r>
            <w:r>
              <w:rPr>
                <w:b/>
                <w:bCs/>
                <w:sz w:val="20"/>
                <w:szCs w:val="20"/>
                <w:rtl w:val="0"/>
              </w:rPr>
              <w:t xml:space="preserve"> </w:t>
            </w:r>
            <w:r>
              <w:rPr>
                <w:b w:val="0"/>
                <w:bCs w:val="0"/>
                <w:sz w:val="20"/>
                <w:szCs w:val="20"/>
                <w:rtl w:val="0"/>
              </w:rPr>
              <w:t>internal or external resources</w:t>
            </w:r>
            <w:r>
              <w:rPr>
                <w:sz w:val="20"/>
                <w:szCs w:val="20"/>
                <w:rtl w:val="0"/>
              </w:rPr>
              <w:t xml:space="preserve"> that the attacker normally wouldn’t be able to access.</w:t>
            </w:r>
          </w:p>
        </w:tc>
        <w:tc>
          <w:p w14:paraId="0000014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whitelist URLs</w:t>
            </w:r>
          </w:p>
          <w:p w14:paraId="0000014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Block internal/private IP ranges</w:t>
            </w:r>
          </w:p>
          <w:p w14:paraId="0000014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Sanitize and canonicalize input</w:t>
            </w:r>
          </w:p>
        </w:tc>
      </w:tr>
    </w:tbl>
    <w:p w14:paraId="0000014D">
      <w:pPr>
        <w:rPr>
          <w:b/>
          <w:bCs/>
          <w:sz w:val="28"/>
          <w:szCs w:val="28"/>
        </w:rPr>
      </w:pPr>
    </w:p>
    <w:p w14:paraId="0000014E">
      <w:pPr>
        <w:ind w:left="-851" w:firstLine="0"/>
        <w:rPr>
          <w:b/>
          <w:bCs/>
          <w:sz w:val="28"/>
          <w:szCs w:val="28"/>
        </w:rPr>
      </w:pPr>
    </w:p>
    <w:p w14:paraId="0000014F">
      <w:pPr>
        <w:ind w:left="-851" w:firstLine="0"/>
        <w:rPr>
          <w:b/>
          <w:bCs/>
          <w:sz w:val="28"/>
          <w:szCs w:val="28"/>
        </w:rPr>
      </w:pPr>
      <w:r>
        <w:rPr>
          <w:b/>
          <w:bCs/>
          <w:sz w:val="28"/>
          <w:szCs w:val="28"/>
          <w:rtl w:val="0"/>
        </w:rPr>
        <w:t>Miscellaneous Threats</w:t>
      </w:r>
    </w:p>
    <w:p w14:paraId="00000150">
      <w:pPr>
        <w:ind w:left="-851" w:firstLine="0"/>
        <w:rPr>
          <w:b/>
          <w:bCs/>
          <w:sz w:val="28"/>
          <w:szCs w:val="28"/>
        </w:rPr>
      </w:pPr>
    </w:p>
    <w:tbl>
      <w:tblPr>
        <w:tblStyle w:val="23"/>
        <w:tblW w:w="13961"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4677"/>
        <w:gridCol w:w="5881"/>
      </w:tblGrid>
      <w:tr w14:paraId="293DF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51">
            <w:pPr>
              <w:jc w:val="center"/>
              <w:rPr>
                <w:b/>
                <w:bCs/>
                <w:sz w:val="32"/>
                <w:szCs w:val="32"/>
              </w:rPr>
            </w:pPr>
            <w:r>
              <w:rPr>
                <w:b/>
                <w:bCs/>
                <w:sz w:val="32"/>
                <w:szCs w:val="32"/>
                <w:rtl w:val="0"/>
              </w:rPr>
              <w:t>Threat</w:t>
            </w:r>
          </w:p>
        </w:tc>
        <w:tc>
          <w:tcPr>
            <w:shd w:val="clear" w:color="auto" w:fill="A6A6A6"/>
          </w:tcPr>
          <w:p w14:paraId="00000152">
            <w:pPr>
              <w:jc w:val="center"/>
              <w:rPr>
                <w:b/>
                <w:bCs/>
                <w:sz w:val="32"/>
                <w:szCs w:val="32"/>
              </w:rPr>
            </w:pPr>
            <w:r>
              <w:rPr>
                <w:b/>
                <w:bCs/>
                <w:sz w:val="32"/>
                <w:szCs w:val="32"/>
                <w:rtl w:val="0"/>
              </w:rPr>
              <w:t>Description</w:t>
            </w:r>
          </w:p>
        </w:tc>
        <w:tc>
          <w:tcPr>
            <w:shd w:val="clear" w:color="auto" w:fill="A6A6A6"/>
          </w:tcPr>
          <w:p w14:paraId="00000153">
            <w:pPr>
              <w:jc w:val="center"/>
              <w:rPr>
                <w:b/>
                <w:bCs/>
                <w:sz w:val="32"/>
                <w:szCs w:val="32"/>
              </w:rPr>
            </w:pPr>
            <w:r>
              <w:rPr>
                <w:b/>
                <w:bCs/>
                <w:sz w:val="32"/>
                <w:szCs w:val="32"/>
                <w:rtl w:val="0"/>
              </w:rPr>
              <w:t>Mitigation Strategies/Controls</w:t>
            </w:r>
          </w:p>
        </w:tc>
      </w:tr>
      <w:tr w14:paraId="6C6CE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4">
            <w:pPr>
              <w:rPr>
                <w:b/>
                <w:bCs/>
                <w:sz w:val="20"/>
                <w:szCs w:val="20"/>
              </w:rPr>
            </w:pPr>
            <w:r>
              <w:rPr>
                <w:sz w:val="20"/>
                <w:szCs w:val="20"/>
                <w:rtl w:val="0"/>
              </w:rPr>
              <w:t>Clipboard / Screenshot Leakage</w:t>
            </w:r>
          </w:p>
        </w:tc>
        <w:tc>
          <w:p w14:paraId="00000155">
            <w:pPr>
              <w:rPr>
                <w:b/>
                <w:bCs/>
                <w:sz w:val="20"/>
                <w:szCs w:val="20"/>
              </w:rPr>
            </w:pPr>
            <w:r>
              <w:rPr>
                <w:sz w:val="20"/>
                <w:szCs w:val="20"/>
                <w:rtl w:val="0"/>
              </w:rPr>
              <w:t>Sensitive info copied or visible in screenshots.</w:t>
            </w:r>
          </w:p>
        </w:tc>
        <w:tc>
          <w:p w14:paraId="0000015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Avoid copying sensitive data, </w:t>
            </w:r>
          </w:p>
          <w:p w14:paraId="0000015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bCs/>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Disable screenshots for sensitive screens.</w:t>
            </w:r>
          </w:p>
        </w:tc>
      </w:tr>
      <w:tr w14:paraId="3193E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8">
            <w:pPr>
              <w:rPr>
                <w:sz w:val="20"/>
                <w:szCs w:val="20"/>
              </w:rPr>
            </w:pPr>
            <w:r>
              <w:rPr>
                <w:sz w:val="20"/>
                <w:szCs w:val="20"/>
                <w:rtl w:val="0"/>
              </w:rPr>
              <w:t>Insecure Third-Party SDKs</w:t>
            </w:r>
          </w:p>
        </w:tc>
        <w:tc>
          <w:p w14:paraId="00000159">
            <w:pPr>
              <w:rPr>
                <w:sz w:val="20"/>
                <w:szCs w:val="20"/>
              </w:rPr>
            </w:pPr>
            <w:r>
              <w:rPr>
                <w:sz w:val="20"/>
                <w:szCs w:val="20"/>
                <w:rtl w:val="0"/>
              </w:rPr>
              <w:t>Vulnerabilities or tracking from libraries.</w:t>
            </w:r>
          </w:p>
        </w:tc>
        <w:tc>
          <w:p w14:paraId="0000015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Vet SDKs for security, </w:t>
            </w:r>
          </w:p>
          <w:p w14:paraId="0000015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Limit permissions, </w:t>
            </w:r>
          </w:p>
          <w:p w14:paraId="0000015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trusted sources.</w:t>
            </w:r>
          </w:p>
          <w:p w14:paraId="0000015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Don’t use outdated libraries</w:t>
            </w:r>
          </w:p>
        </w:tc>
      </w:tr>
      <w:tr w14:paraId="5B8FA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E">
            <w:pPr>
              <w:rPr>
                <w:sz w:val="20"/>
                <w:szCs w:val="20"/>
              </w:rPr>
            </w:pPr>
            <w:r>
              <w:rPr>
                <w:sz w:val="20"/>
                <w:szCs w:val="20"/>
                <w:rtl w:val="0"/>
              </w:rPr>
              <w:t>Insecure CORS Configuration</w:t>
            </w:r>
          </w:p>
        </w:tc>
        <w:tc>
          <w:p w14:paraId="0000015F">
            <w:pPr>
              <w:rPr>
                <w:sz w:val="20"/>
                <w:szCs w:val="20"/>
              </w:rPr>
            </w:pPr>
            <w:r>
              <w:rPr>
                <w:sz w:val="20"/>
                <w:szCs w:val="20"/>
                <w:rtl w:val="0"/>
              </w:rPr>
              <w:t>Overly permissive cross-origin access.</w:t>
            </w:r>
          </w:p>
        </w:tc>
        <w:tc>
          <w:p w14:paraId="0000016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Restrict origins, </w:t>
            </w:r>
          </w:p>
          <w:p w14:paraId="0000016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Disallow *, </w:t>
            </w:r>
          </w:p>
          <w:p w14:paraId="0000016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allowed domains.</w:t>
            </w:r>
          </w:p>
        </w:tc>
      </w:tr>
      <w:tr w14:paraId="20160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3">
            <w:pPr>
              <w:rPr>
                <w:sz w:val="20"/>
                <w:szCs w:val="20"/>
              </w:rPr>
            </w:pPr>
            <w:r>
              <w:rPr>
                <w:sz w:val="20"/>
                <w:szCs w:val="20"/>
                <w:rtl w:val="0"/>
              </w:rPr>
              <w:t>Sensitive Data in URL</w:t>
            </w:r>
          </w:p>
        </w:tc>
        <w:tc>
          <w:p w14:paraId="00000164">
            <w:pPr>
              <w:rPr>
                <w:sz w:val="20"/>
                <w:szCs w:val="20"/>
              </w:rPr>
            </w:pPr>
            <w:r>
              <w:rPr>
                <w:sz w:val="20"/>
                <w:szCs w:val="20"/>
                <w:rtl w:val="0"/>
              </w:rPr>
              <w:t>Data exposed in logs or browser history.</w:t>
            </w:r>
          </w:p>
        </w:tc>
        <w:tc>
          <w:p w14:paraId="0000016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POST for sensitive requests, avoid query parameters for secrets.</w:t>
            </w:r>
          </w:p>
        </w:tc>
      </w:tr>
      <w:tr w14:paraId="2D8A7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6">
            <w:pPr>
              <w:rPr>
                <w:sz w:val="20"/>
                <w:szCs w:val="20"/>
              </w:rPr>
            </w:pPr>
            <w:r>
              <w:rPr>
                <w:sz w:val="20"/>
                <w:szCs w:val="20"/>
                <w:rtl w:val="0"/>
              </w:rPr>
              <w:t>Insecure File Uploads</w:t>
            </w:r>
          </w:p>
        </w:tc>
        <w:tc>
          <w:p w14:paraId="00000167">
            <w:pPr>
              <w:rPr>
                <w:sz w:val="20"/>
                <w:szCs w:val="20"/>
              </w:rPr>
            </w:pPr>
            <w:r>
              <w:rPr>
                <w:sz w:val="20"/>
                <w:szCs w:val="20"/>
                <w:rtl w:val="0"/>
              </w:rPr>
              <w:t>Uploads allow malicious code execution.</w:t>
            </w:r>
          </w:p>
        </w:tc>
        <w:tc>
          <w:p w14:paraId="0000016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file types, scan for malware, store outside web root.</w:t>
            </w:r>
          </w:p>
        </w:tc>
      </w:tr>
      <w:tr w14:paraId="70444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9">
            <w:pPr>
              <w:rPr>
                <w:sz w:val="20"/>
                <w:szCs w:val="20"/>
              </w:rPr>
            </w:pPr>
            <w:r>
              <w:rPr>
                <w:sz w:val="20"/>
                <w:szCs w:val="20"/>
                <w:rtl w:val="0"/>
              </w:rPr>
              <w:t>API Security</w:t>
            </w:r>
          </w:p>
        </w:tc>
        <w:tc>
          <w:p w14:paraId="0000016A">
            <w:pPr>
              <w:rPr>
                <w:sz w:val="20"/>
                <w:szCs w:val="20"/>
              </w:rPr>
            </w:pPr>
            <w:r>
              <w:rPr>
                <w:sz w:val="20"/>
                <w:szCs w:val="20"/>
                <w:rtl w:val="0"/>
              </w:rPr>
              <w:t>Excessive or automated requests.</w:t>
            </w:r>
          </w:p>
          <w:p w14:paraId="0000016B">
            <w:pPr>
              <w:rPr>
                <w:sz w:val="20"/>
                <w:szCs w:val="20"/>
              </w:rPr>
            </w:pPr>
          </w:p>
        </w:tc>
        <w:tc>
          <w:p w14:paraId="0000016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authentication and authorization for all endpoints.</w:t>
            </w:r>
          </w:p>
          <w:p w14:paraId="0000016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Validate and sanitize all input data (including JSON, XML).</w:t>
            </w:r>
          </w:p>
          <w:p w14:paraId="0000016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Implement rate limiting and throttling to prevent abuse.</w:t>
            </w:r>
          </w:p>
          <w:p w14:paraId="0000016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Avoid exposing internal object references (IDs, filenames).</w:t>
            </w:r>
          </w:p>
          <w:p w14:paraId="0000017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Use API gateways or WAFs for additional protection.</w:t>
            </w:r>
          </w:p>
          <w:p w14:paraId="0000017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Ensure proper CORS configuration — only allow trusted domains.</w:t>
            </w:r>
          </w:p>
          <w:p w14:paraId="0000017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API keys.</w:t>
            </w:r>
          </w:p>
          <w:p w14:paraId="0000017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p>
        </w:tc>
      </w:tr>
      <w:tr w14:paraId="251C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4">
            <w:pPr>
              <w:rPr>
                <w:sz w:val="20"/>
                <w:szCs w:val="20"/>
              </w:rPr>
            </w:pPr>
            <w:r>
              <w:rPr>
                <w:sz w:val="20"/>
                <w:szCs w:val="20"/>
                <w:rtl w:val="0"/>
              </w:rPr>
              <w:t>Improper Exception Handling</w:t>
            </w:r>
          </w:p>
        </w:tc>
        <w:tc>
          <w:p w14:paraId="00000175">
            <w:pPr>
              <w:rPr>
                <w:sz w:val="20"/>
                <w:szCs w:val="20"/>
              </w:rPr>
            </w:pPr>
            <w:r>
              <w:rPr>
                <w:sz w:val="20"/>
                <w:szCs w:val="20"/>
                <w:rtl w:val="0"/>
              </w:rPr>
              <w:t>Crashes or unhandled exceptions reveal internals.</w:t>
            </w:r>
          </w:p>
          <w:p w14:paraId="00000176">
            <w:pPr>
              <w:rPr>
                <w:sz w:val="20"/>
                <w:szCs w:val="20"/>
              </w:rPr>
            </w:pPr>
          </w:p>
        </w:tc>
        <w:tc>
          <w:p w14:paraId="0000017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Catch and handle exceptions gracefully</w:t>
            </w:r>
          </w:p>
          <w:p w14:paraId="0000017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p>
        </w:tc>
      </w:tr>
      <w:tr w14:paraId="0F888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9">
            <w:pPr>
              <w:rPr>
                <w:sz w:val="20"/>
                <w:szCs w:val="20"/>
              </w:rPr>
            </w:pPr>
            <w:r>
              <w:rPr>
                <w:sz w:val="20"/>
                <w:szCs w:val="20"/>
                <w:rtl w:val="0"/>
              </w:rPr>
              <w:t>Sensitive data in logs</w:t>
            </w:r>
          </w:p>
        </w:tc>
        <w:tc>
          <w:p w14:paraId="0000017A">
            <w:pPr>
              <w:rPr>
                <w:sz w:val="20"/>
                <w:szCs w:val="20"/>
              </w:rPr>
            </w:pPr>
            <w:r>
              <w:rPr>
                <w:sz w:val="20"/>
                <w:szCs w:val="20"/>
                <w:rtl w:val="0"/>
              </w:rPr>
              <w:t>Logging passwords, tokens</w:t>
            </w:r>
          </w:p>
        </w:tc>
        <w:tc>
          <w:p w14:paraId="0000017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Mask or omit sensitive data in logs.</w:t>
            </w:r>
          </w:p>
          <w:p w14:paraId="0000017C">
            <w:pPr>
              <w:rPr>
                <w:sz w:val="20"/>
                <w:szCs w:val="20"/>
              </w:rPr>
            </w:pPr>
          </w:p>
        </w:tc>
      </w:tr>
      <w:tr w14:paraId="419C8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D">
            <w:pPr>
              <w:rPr>
                <w:sz w:val="20"/>
                <w:szCs w:val="20"/>
              </w:rPr>
            </w:pPr>
            <w:r>
              <w:rPr>
                <w:sz w:val="20"/>
                <w:szCs w:val="20"/>
                <w:rtl w:val="0"/>
              </w:rPr>
              <w:t>Information Disclosure</w:t>
            </w:r>
          </w:p>
        </w:tc>
        <w:tc>
          <w:p w14:paraId="0000017E">
            <w:pPr>
              <w:rPr>
                <w:sz w:val="20"/>
                <w:szCs w:val="20"/>
              </w:rPr>
            </w:pPr>
            <w:r>
              <w:rPr>
                <w:sz w:val="20"/>
                <w:szCs w:val="20"/>
                <w:rtl w:val="0"/>
              </w:rPr>
              <w:t>Revealing system details in error messages.</w:t>
            </w:r>
          </w:p>
          <w:p w14:paraId="0000017F">
            <w:pPr>
              <w:rPr>
                <w:sz w:val="20"/>
                <w:szCs w:val="20"/>
              </w:rPr>
            </w:pPr>
          </w:p>
        </w:tc>
        <w:tc>
          <w:p w14:paraId="0000018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Return generic errors to users</w:t>
            </w:r>
          </w:p>
          <w:p w14:paraId="0000018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log detailed errors securely.</w:t>
            </w:r>
          </w:p>
          <w:p w14:paraId="000001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tc>
      </w:tr>
    </w:tbl>
    <w:p w14:paraId="00000183">
      <w:pPr>
        <w:ind w:left="-851" w:firstLine="0"/>
        <w:rPr>
          <w:b/>
          <w:bCs/>
          <w:sz w:val="20"/>
          <w:szCs w:val="20"/>
        </w:rPr>
      </w:pPr>
    </w:p>
    <w:p w14:paraId="00000184">
      <w:pPr>
        <w:rPr>
          <w:rFonts w:ascii="Times New Roman" w:hAnsi="Times New Roman" w:eastAsia="Times New Roman" w:cs="Times New Roman"/>
          <w:b/>
          <w:bCs/>
          <w:sz w:val="22"/>
          <w:szCs w:val="22"/>
        </w:rPr>
      </w:pPr>
    </w:p>
    <w:p w14:paraId="00000185">
      <w:pPr>
        <w:pStyle w:val="2"/>
        <w:numPr>
          <w:ilvl w:val="0"/>
          <w:numId w:val="1"/>
        </w:numPr>
        <w:ind w:left="-851" w:hanging="360"/>
        <w:jc w:val="left"/>
        <w:rPr>
          <w:rFonts w:ascii="Calibri" w:hAnsi="Calibri" w:eastAsia="Calibri" w:cs="Calibri"/>
          <w:sz w:val="32"/>
          <w:szCs w:val="32"/>
        </w:rPr>
      </w:pPr>
      <w:bookmarkStart w:id="5" w:name="_3sni9y59onfg" w:colFirst="0" w:colLast="0"/>
      <w:bookmarkEnd w:id="5"/>
      <w:r>
        <w:rPr>
          <w:rFonts w:ascii="Calibri" w:hAnsi="Calibri" w:eastAsia="Calibri" w:cs="Calibri"/>
          <w:sz w:val="32"/>
          <w:szCs w:val="32"/>
          <w:rtl w:val="0"/>
        </w:rPr>
        <w:t>STRIDE Framework and OWASP Top 10</w:t>
      </w:r>
    </w:p>
    <w:p w14:paraId="00000188"/>
    <w:p w14:paraId="00000189">
      <w:pPr>
        <w:ind w:left="-851" w:firstLine="0"/>
        <w:rPr>
          <w:color w:val="008000"/>
        </w:rPr>
      </w:pPr>
    </w:p>
    <w:tbl>
      <w:tblPr>
        <w:tblStyle w:val="24"/>
        <w:tblW w:w="12758"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21"/>
        <w:gridCol w:w="6237"/>
      </w:tblGrid>
      <w:tr w14:paraId="0D703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A6A6A6"/>
          </w:tcPr>
          <w:p w14:paraId="0000018A">
            <w:pPr>
              <w:jc w:val="center"/>
              <w:rPr>
                <w:b/>
                <w:bCs/>
                <w:sz w:val="32"/>
                <w:szCs w:val="32"/>
              </w:rPr>
            </w:pPr>
            <w:r>
              <w:rPr>
                <w:b/>
                <w:bCs/>
                <w:sz w:val="32"/>
                <w:szCs w:val="32"/>
                <w:rtl w:val="0"/>
              </w:rPr>
              <w:t>STRIDE CATEGORY</w:t>
            </w:r>
          </w:p>
        </w:tc>
        <w:tc>
          <w:tcPr>
            <w:shd w:val="clear" w:color="auto" w:fill="A6A6A6"/>
          </w:tcPr>
          <w:p w14:paraId="0000018B">
            <w:pPr>
              <w:jc w:val="center"/>
              <w:rPr>
                <w:b/>
                <w:bCs/>
                <w:sz w:val="32"/>
                <w:szCs w:val="32"/>
              </w:rPr>
            </w:pPr>
            <w:r>
              <w:rPr>
                <w:b/>
                <w:bCs/>
                <w:sz w:val="32"/>
                <w:szCs w:val="32"/>
                <w:rtl w:val="0"/>
              </w:rPr>
              <w:t>OWASP Top 10</w:t>
            </w:r>
          </w:p>
        </w:tc>
      </w:tr>
      <w:tr w14:paraId="18440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8C">
            <w:pPr>
              <w:rPr>
                <w:sz w:val="20"/>
                <w:szCs w:val="20"/>
              </w:rPr>
            </w:pPr>
            <w:r>
              <w:rPr>
                <w:b/>
                <w:bCs/>
                <w:sz w:val="20"/>
                <w:szCs w:val="20"/>
                <w:rtl w:val="0"/>
              </w:rPr>
              <w:t>SPOOFING</w:t>
            </w:r>
          </w:p>
          <w:p w14:paraId="0000018D">
            <w:r>
              <w:rPr>
                <w:rtl w:val="0"/>
              </w:rPr>
              <w:t>Impersonating a user, system, or service</w:t>
            </w:r>
          </w:p>
          <w:p w14:paraId="0000018E">
            <w:pPr>
              <w:rPr>
                <w:sz w:val="20"/>
                <w:szCs w:val="20"/>
              </w:rPr>
            </w:pPr>
          </w:p>
        </w:tc>
        <w:tc>
          <w:p w14:paraId="0000018F">
            <w:r>
              <w:rPr>
                <w:rtl w:val="0"/>
              </w:rPr>
              <w:t>A07 – Identification &amp; Authentication Failures</w:t>
            </w:r>
          </w:p>
          <w:p w14:paraId="00000190">
            <w:r>
              <w:rPr>
                <w:rtl w:val="0"/>
              </w:rPr>
              <w:t>A01 – Broken Access Control</w:t>
            </w:r>
          </w:p>
        </w:tc>
      </w:tr>
      <w:tr w14:paraId="00ED8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1">
            <w:r>
              <w:rPr>
                <w:b/>
                <w:bCs/>
                <w:rtl w:val="0"/>
              </w:rPr>
              <w:t xml:space="preserve">TAMPERING </w:t>
            </w:r>
          </w:p>
          <w:p w14:paraId="00000192">
            <w:r>
              <w:rPr>
                <w:rtl w:val="0"/>
              </w:rPr>
              <w:t>Unauthorized modification of data or requests</w:t>
            </w:r>
          </w:p>
        </w:tc>
        <w:tc>
          <w:p w14:paraId="00000193">
            <w:r>
              <w:rPr>
                <w:rtl w:val="0"/>
              </w:rPr>
              <w:t>A01 – Broken Access Control</w:t>
            </w:r>
          </w:p>
          <w:p w14:paraId="00000194">
            <w:r>
              <w:rPr>
                <w:rtl w:val="0"/>
              </w:rPr>
              <w:t xml:space="preserve">A03 – Injection (SQLi, XSS, etc.) </w:t>
            </w:r>
          </w:p>
          <w:p w14:paraId="00000195">
            <w:r>
              <w:rPr>
                <w:rtl w:val="0"/>
              </w:rPr>
              <w:t>A08 – Software &amp; Data Integrity Failures</w:t>
            </w:r>
          </w:p>
          <w:p w14:paraId="00000196"/>
        </w:tc>
      </w:tr>
      <w:tr w14:paraId="18A75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7">
            <w:r>
              <w:rPr>
                <w:b/>
                <w:bCs/>
                <w:rtl w:val="0"/>
              </w:rPr>
              <w:t xml:space="preserve">REPUDIATION </w:t>
            </w:r>
          </w:p>
          <w:p w14:paraId="00000198">
            <w:r>
              <w:rPr>
                <w:rtl w:val="0"/>
              </w:rPr>
              <w:t>Lack of proper logging or audit trails</w:t>
            </w:r>
          </w:p>
          <w:p w14:paraId="00000199"/>
        </w:tc>
        <w:tc>
          <w:p w14:paraId="0000019A">
            <w:r>
              <w:rPr>
                <w:rtl w:val="0"/>
              </w:rPr>
              <w:t>A09 – Security Logging &amp; Monitoring Failures</w:t>
            </w:r>
          </w:p>
          <w:p w14:paraId="0000019B">
            <w:r>
              <w:rPr>
                <w:rtl w:val="0"/>
              </w:rPr>
              <w:t>A04 – Insecure Design</w:t>
            </w:r>
          </w:p>
          <w:p w14:paraId="0000019C"/>
        </w:tc>
      </w:tr>
      <w:tr w14:paraId="5A35F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9D">
            <w:r>
              <w:rPr>
                <w:b/>
                <w:bCs/>
                <w:rtl w:val="0"/>
              </w:rPr>
              <w:t>INFORMATION DISCLOSURE</w:t>
            </w:r>
          </w:p>
          <w:p w14:paraId="0000019E">
            <w:r>
              <w:rPr>
                <w:rtl w:val="0"/>
              </w:rPr>
              <w:t>Exposure of sensitive information</w:t>
            </w:r>
          </w:p>
          <w:p w14:paraId="0000019F"/>
        </w:tc>
        <w:tc>
          <w:p w14:paraId="000001A0">
            <w:r>
              <w:rPr>
                <w:rtl w:val="0"/>
              </w:rPr>
              <w:t>A02 – Cryptographic Failures</w:t>
            </w:r>
          </w:p>
          <w:p w14:paraId="000001A1">
            <w:r>
              <w:rPr>
                <w:rtl w:val="0"/>
              </w:rPr>
              <w:t xml:space="preserve">A04 – Insecure Design </w:t>
            </w:r>
          </w:p>
          <w:p w14:paraId="000001A2">
            <w:r>
              <w:rPr>
                <w:rtl w:val="0"/>
              </w:rPr>
              <w:t>A05 – Security Misconfiguration</w:t>
            </w:r>
          </w:p>
          <w:p w14:paraId="000001A3">
            <w:pPr>
              <w:rPr>
                <w:b w:val="0"/>
                <w:bCs w:val="0"/>
              </w:rPr>
            </w:pPr>
          </w:p>
        </w:tc>
      </w:tr>
      <w:tr w14:paraId="3F499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A4">
            <w:r>
              <w:rPr>
                <w:b/>
                <w:bCs/>
                <w:rtl w:val="0"/>
              </w:rPr>
              <w:t>DENIAL OF SERVICE</w:t>
            </w:r>
          </w:p>
          <w:p w14:paraId="000001A5">
            <w:r>
              <w:rPr>
                <w:rtl w:val="0"/>
              </w:rPr>
              <w:t>Degrading or blocking system availability</w:t>
            </w:r>
          </w:p>
          <w:p w14:paraId="000001A6"/>
        </w:tc>
        <w:tc>
          <w:p w14:paraId="000001A7">
            <w:r>
              <w:rPr>
                <w:rtl w:val="0"/>
              </w:rPr>
              <w:t xml:space="preserve">A06 – Vulnerable &amp; Outdated Components </w:t>
            </w:r>
          </w:p>
          <w:p w14:paraId="000001A8">
            <w:r>
              <w:rPr>
                <w:rtl w:val="0"/>
              </w:rPr>
              <w:t>A10 – Server-Side Request Forgery (SSRF)</w:t>
            </w:r>
          </w:p>
          <w:p w14:paraId="000001A9">
            <w:pPr>
              <w:rPr>
                <w:b w:val="0"/>
                <w:bCs w:val="0"/>
              </w:rPr>
            </w:pPr>
          </w:p>
        </w:tc>
      </w:tr>
      <w:tr w14:paraId="1B9FB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p w14:paraId="000001AA">
            <w:r>
              <w:rPr>
                <w:b/>
                <w:bCs/>
                <w:rtl w:val="0"/>
              </w:rPr>
              <w:t>ELEVATION OF PRIVILEGE</w:t>
            </w:r>
          </w:p>
          <w:p w14:paraId="000001AB">
            <w:r>
              <w:rPr>
                <w:rtl w:val="0"/>
              </w:rPr>
              <w:t>Gaining privileges beyond authorization</w:t>
            </w:r>
          </w:p>
          <w:p w14:paraId="000001AC"/>
        </w:tc>
        <w:tc>
          <w:p w14:paraId="000001AD">
            <w:r>
              <w:rPr>
                <w:rtl w:val="0"/>
              </w:rPr>
              <w:t>A01 – Broken Access Control</w:t>
            </w:r>
          </w:p>
          <w:p w14:paraId="000001AE">
            <w:r>
              <w:rPr>
                <w:rtl w:val="0"/>
              </w:rPr>
              <w:t>A04 – Insecure Design</w:t>
            </w:r>
          </w:p>
          <w:p w14:paraId="000001AF">
            <w:pPr>
              <w:rPr>
                <w:b w:val="0"/>
                <w:bCs w:val="0"/>
              </w:rPr>
            </w:pPr>
          </w:p>
        </w:tc>
      </w:tr>
    </w:tbl>
    <w:p w14:paraId="000001B0">
      <w:pPr>
        <w:rPr>
          <w:color w:val="008000"/>
        </w:rPr>
        <w:sectPr>
          <w:pgSz w:w="15840" w:h="12240" w:orient="landscape"/>
          <w:pgMar w:top="1440" w:right="1440" w:bottom="1440" w:left="2601" w:header="720" w:footer="720" w:gutter="0"/>
          <w:cols w:space="720" w:num="1"/>
          <w:titlePg/>
        </w:sectPr>
      </w:pPr>
    </w:p>
    <w:p w14:paraId="000001B1">
      <w:pPr>
        <w:pStyle w:val="2"/>
        <w:numPr>
          <w:ilvl w:val="0"/>
          <w:numId w:val="1"/>
        </w:numPr>
        <w:ind w:left="360" w:hanging="360"/>
        <w:jc w:val="left"/>
        <w:rPr>
          <w:rFonts w:ascii="Calibri" w:hAnsi="Calibri" w:eastAsia="Calibri" w:cs="Calibri"/>
          <w:sz w:val="32"/>
          <w:szCs w:val="32"/>
        </w:rPr>
      </w:pPr>
      <w:bookmarkStart w:id="6" w:name="_anxqwzi7fip7" w:colFirst="0" w:colLast="0"/>
      <w:bookmarkEnd w:id="6"/>
      <w:r>
        <w:rPr>
          <w:rFonts w:ascii="Calibri" w:hAnsi="Calibri" w:eastAsia="Calibri" w:cs="Calibri"/>
          <w:sz w:val="32"/>
          <w:szCs w:val="32"/>
          <w:rtl w:val="0"/>
        </w:rPr>
        <w:t>Security Engineer</w:t>
      </w:r>
    </w:p>
    <w:p w14:paraId="000001B4"/>
    <w:p w14:paraId="000001B5"/>
    <w:tbl>
      <w:tblPr>
        <w:tblStyle w:val="25"/>
        <w:tblW w:w="83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97"/>
        <w:gridCol w:w="4962"/>
      </w:tblGrid>
      <w:tr w14:paraId="0EB69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B6">
            <w:pPr>
              <w:widowControl w:val="0"/>
              <w:rPr>
                <w:b/>
                <w:bCs/>
              </w:rPr>
            </w:pPr>
            <w:r>
              <w:rPr>
                <w:b/>
                <w:bCs/>
                <w:rtl w:val="0"/>
              </w:rPr>
              <w:t>Name of the Security Engineer</w:t>
            </w:r>
          </w:p>
        </w:tc>
        <w:tc>
          <w:p w14:paraId="000001B7">
            <w:pPr>
              <w:widowControl w:val="0"/>
            </w:pPr>
            <w:r>
              <w:rPr>
                <w:rtl w:val="0"/>
              </w:rPr>
              <w:t>Muhammad Nafees</w:t>
            </w:r>
          </w:p>
        </w:tc>
      </w:tr>
    </w:tbl>
    <w:p w14:paraId="000001B9"/>
    <w:p w14:paraId="000001BA"/>
    <w:p w14:paraId="000001BB">
      <w:pPr>
        <w:pStyle w:val="2"/>
        <w:numPr>
          <w:ilvl w:val="0"/>
          <w:numId w:val="1"/>
        </w:numPr>
        <w:ind w:left="360" w:hanging="360"/>
        <w:jc w:val="left"/>
        <w:rPr>
          <w:rFonts w:ascii="Calibri" w:hAnsi="Calibri" w:eastAsia="Calibri" w:cs="Calibri"/>
          <w:sz w:val="32"/>
          <w:szCs w:val="32"/>
        </w:rPr>
      </w:pPr>
      <w:bookmarkStart w:id="7" w:name="_n2dbvicabh9h" w:colFirst="0" w:colLast="0"/>
      <w:bookmarkEnd w:id="7"/>
      <w:r>
        <w:rPr>
          <w:rFonts w:ascii="Calibri" w:hAnsi="Calibri" w:eastAsia="Calibri" w:cs="Calibri"/>
          <w:sz w:val="32"/>
          <w:szCs w:val="32"/>
          <w:rtl w:val="0"/>
        </w:rPr>
        <w:t xml:space="preserve">Use of Generative AI </w:t>
      </w:r>
    </w:p>
    <w:p w14:paraId="000001BC"/>
    <w:p w14:paraId="000001BE">
      <w:pPr>
        <w:rPr>
          <w:rFonts w:hint="default"/>
          <w:lang w:val="en-US"/>
        </w:rPr>
      </w:pPr>
      <w:r>
        <w:rPr>
          <w:rFonts w:hint="default"/>
          <w:lang w:val="en-US"/>
        </w:rPr>
        <w:t>Fixing grammar issues and phrasing sentences.</w:t>
      </w:r>
    </w:p>
    <w:p w14:paraId="000001BF"/>
    <w:p w14:paraId="000001C0">
      <w:pPr>
        <w:pStyle w:val="2"/>
        <w:numPr>
          <w:ilvl w:val="0"/>
          <w:numId w:val="1"/>
        </w:numPr>
        <w:ind w:left="360" w:hanging="360"/>
        <w:jc w:val="left"/>
        <w:rPr>
          <w:rFonts w:ascii="Calibri" w:hAnsi="Calibri" w:eastAsia="Calibri" w:cs="Calibri"/>
          <w:sz w:val="32"/>
          <w:szCs w:val="32"/>
        </w:rPr>
      </w:pPr>
      <w:bookmarkStart w:id="8" w:name="_rrx9sogcam6s" w:colFirst="0" w:colLast="0"/>
      <w:bookmarkEnd w:id="8"/>
      <w:r>
        <w:rPr>
          <w:rFonts w:ascii="Calibri" w:hAnsi="Calibri" w:eastAsia="Calibri" w:cs="Calibri"/>
          <w:sz w:val="32"/>
          <w:szCs w:val="32"/>
          <w:rtl w:val="0"/>
        </w:rPr>
        <w:t>Who Did What?</w:t>
      </w:r>
    </w:p>
    <w:p w14:paraId="000001C1">
      <w:pPr>
        <w:pStyle w:val="2"/>
        <w:ind w:left="360" w:firstLine="0"/>
        <w:jc w:val="left"/>
        <w:rPr>
          <w:rFonts w:ascii="Calibri" w:hAnsi="Calibri" w:eastAsia="Calibri" w:cs="Calibri"/>
          <w:sz w:val="32"/>
          <w:szCs w:val="32"/>
        </w:rPr>
      </w:pPr>
    </w:p>
    <w:p w14:paraId="000001C2"/>
    <w:tbl>
      <w:tblPr>
        <w:tblStyle w:val="26"/>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56"/>
        <w:gridCol w:w="6094"/>
      </w:tblGrid>
      <w:tr w14:paraId="4BB5D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9D9D9"/>
          </w:tcPr>
          <w:p w14:paraId="000001C3">
            <w:r>
              <w:rPr>
                <w:b/>
                <w:bCs/>
                <w:rtl w:val="0"/>
              </w:rPr>
              <w:t>Name of the Team Member</w:t>
            </w:r>
          </w:p>
        </w:tc>
        <w:tc>
          <w:tcPr>
            <w:shd w:val="clear" w:color="auto" w:fill="D9D9D9"/>
          </w:tcPr>
          <w:p w14:paraId="000001C4">
            <w:r>
              <w:rPr>
                <w:b/>
                <w:bCs/>
                <w:rtl w:val="0"/>
              </w:rPr>
              <w:t>Use Cases</w:t>
            </w:r>
          </w:p>
        </w:tc>
      </w:tr>
      <w:tr w14:paraId="33BDB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5">
            <w:r>
              <w:rPr>
                <w:rtl w:val="0"/>
              </w:rPr>
              <w:t>Bazaf</w:t>
            </w:r>
          </w:p>
        </w:tc>
        <w:tc>
          <w:p w14:paraId="000001C6">
            <w:r>
              <w:rPr>
                <w:rtl w:val="0"/>
              </w:rPr>
              <w:t>Basic Sales Forecasting</w:t>
            </w:r>
          </w:p>
        </w:tc>
      </w:tr>
      <w:tr w14:paraId="6BF61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7">
            <w:r>
              <w:rPr>
                <w:rtl w:val="0"/>
              </w:rPr>
              <w:t>Mustufa</w:t>
            </w:r>
          </w:p>
        </w:tc>
        <w:tc>
          <w:p w14:paraId="000001C8">
            <w:r>
              <w:rPr>
                <w:rtl w:val="0"/>
              </w:rPr>
              <w:t>Core Sales Analytics (Tampering,Spoofing)</w:t>
            </w:r>
          </w:p>
        </w:tc>
      </w:tr>
      <w:tr w14:paraId="6B32A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9">
            <w:r>
              <w:rPr>
                <w:rtl w:val="0"/>
              </w:rPr>
              <w:t>Umer</w:t>
            </w:r>
          </w:p>
        </w:tc>
        <w:tc>
          <w:p w14:paraId="000001CA">
            <w:r>
              <w:rPr>
                <w:rtl w:val="0"/>
              </w:rPr>
              <w:t>Core Sales Analytics (Repudiation, Elevation of Privilege)</w:t>
            </w:r>
          </w:p>
        </w:tc>
      </w:tr>
      <w:tr w14:paraId="68A87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B">
            <w:r>
              <w:rPr>
                <w:rtl w:val="0"/>
              </w:rPr>
              <w:t>Ali</w:t>
            </w:r>
          </w:p>
        </w:tc>
        <w:tc>
          <w:p w14:paraId="000001CC">
            <w:r>
              <w:rPr>
                <w:rtl w:val="0"/>
              </w:rPr>
              <w:t>Core Sales Analytics (Information Disclosure, Denial of Service)</w:t>
            </w:r>
          </w:p>
        </w:tc>
      </w:tr>
      <w:tr w14:paraId="7B75B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D">
            <w:r>
              <w:rPr>
                <w:rtl w:val="0"/>
              </w:rPr>
              <w:t>Nafees</w:t>
            </w:r>
          </w:p>
        </w:tc>
        <w:tc>
          <w:p w14:paraId="000001CE">
            <w:r>
              <w:rPr>
                <w:rtl w:val="0"/>
              </w:rPr>
              <w:t>Cross-Dimensional Correlation Exploration</w:t>
            </w:r>
          </w:p>
        </w:tc>
      </w:tr>
    </w:tbl>
    <w:p w14:paraId="000001D0"/>
    <w:p w14:paraId="000001D1"/>
    <w:p w14:paraId="000001D2">
      <w:pPr>
        <w:pStyle w:val="2"/>
        <w:ind w:left="360" w:firstLine="0"/>
        <w:jc w:val="left"/>
        <w:rPr>
          <w:rFonts w:ascii="Calibri" w:hAnsi="Calibri" w:eastAsia="Calibri" w:cs="Calibri"/>
          <w:sz w:val="32"/>
          <w:szCs w:val="32"/>
        </w:rPr>
      </w:pPr>
    </w:p>
    <w:p w14:paraId="000001D3">
      <w:pPr>
        <w:pStyle w:val="2"/>
        <w:numPr>
          <w:ilvl w:val="0"/>
          <w:numId w:val="1"/>
        </w:numPr>
        <w:ind w:left="360" w:hanging="360"/>
        <w:jc w:val="left"/>
        <w:rPr>
          <w:rFonts w:ascii="Calibri" w:hAnsi="Calibri" w:eastAsia="Calibri" w:cs="Calibri"/>
          <w:sz w:val="32"/>
          <w:szCs w:val="32"/>
        </w:rPr>
      </w:pPr>
      <w:bookmarkStart w:id="9" w:name="_rdl3rzx2m282" w:colFirst="0" w:colLast="0"/>
      <w:bookmarkEnd w:id="9"/>
      <w:r>
        <w:rPr>
          <w:rFonts w:ascii="Calibri" w:hAnsi="Calibri" w:eastAsia="Calibri" w:cs="Calibri"/>
          <w:sz w:val="32"/>
          <w:szCs w:val="32"/>
          <w:rtl w:val="0"/>
        </w:rPr>
        <w:t>Review checklist</w:t>
      </w:r>
    </w:p>
    <w:p w14:paraId="000001D6">
      <w:pPr>
        <w:pStyle w:val="2"/>
        <w:jc w:val="left"/>
        <w:rPr>
          <w:rFonts w:ascii="Calibri" w:hAnsi="Calibri" w:eastAsia="Calibri" w:cs="Calibri"/>
        </w:rPr>
      </w:pPr>
    </w:p>
    <w:p w14:paraId="000001D7"/>
    <w:tbl>
      <w:tblPr>
        <w:tblStyle w:val="27"/>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64"/>
        <w:gridCol w:w="5386"/>
      </w:tblGrid>
      <w:tr w14:paraId="23555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9D9D9"/>
          </w:tcPr>
          <w:p w14:paraId="000001D8">
            <w:r>
              <w:rPr>
                <w:b/>
                <w:bCs/>
                <w:rtl w:val="0"/>
              </w:rPr>
              <w:t>Section</w:t>
            </w:r>
            <w:r>
              <w:rPr>
                <w:rtl w:val="0"/>
              </w:rPr>
              <w:t xml:space="preserve"> </w:t>
            </w:r>
            <w:r>
              <w:rPr>
                <w:b/>
                <w:bCs/>
                <w:rtl w:val="0"/>
              </w:rPr>
              <w:t>Title</w:t>
            </w:r>
          </w:p>
        </w:tc>
        <w:tc>
          <w:tcPr>
            <w:shd w:val="clear" w:color="auto" w:fill="D9D9D9"/>
          </w:tcPr>
          <w:p w14:paraId="000001D9">
            <w:r>
              <w:rPr>
                <w:b/>
                <w:bCs/>
                <w:rtl w:val="0"/>
              </w:rPr>
              <w:t>Reviewer Name(s)</w:t>
            </w:r>
          </w:p>
        </w:tc>
      </w:tr>
      <w:tr w14:paraId="1E67A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DA">
            <w:r>
              <w:rPr>
                <w:rtl w:val="0"/>
              </w:rPr>
              <w:t>Section 3</w:t>
            </w:r>
          </w:p>
        </w:tc>
        <w:tc>
          <w:p w14:paraId="000001DB">
            <w:r>
              <w:rPr>
                <w:rtl w:val="0"/>
              </w:rPr>
              <w:t xml:space="preserve"> All</w:t>
            </w:r>
          </w:p>
        </w:tc>
      </w:tr>
      <w:tr w14:paraId="11C66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DC"/>
        </w:tc>
        <w:tc>
          <w:p w14:paraId="000001DD"/>
        </w:tc>
      </w:tr>
      <w:tr w14:paraId="1390C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DE"/>
        </w:tc>
        <w:tc>
          <w:p w14:paraId="000001DF"/>
        </w:tc>
      </w:tr>
      <w:tr w14:paraId="065A9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0"/>
        </w:tc>
        <w:tc>
          <w:p w14:paraId="000001E1"/>
        </w:tc>
      </w:tr>
    </w:tbl>
    <w:p w14:paraId="000001E2"/>
    <w:sectPr>
      <w:pgSz w:w="12240" w:h="15840"/>
      <w:pgMar w:top="2601" w:right="1440" w:bottom="1440" w:left="1440" w:header="720" w:footer="720"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20558B4-CA00-4F71-8505-8BA37A16009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AB7EDF3-98A0-4668-8001-4C492CCC3540}"/>
  </w:font>
  <w:font w:name="Wingdings">
    <w:panose1 w:val="05000000000000000000"/>
    <w:charset w:val="02"/>
    <w:family w:val="auto"/>
    <w:pitch w:val="default"/>
    <w:sig w:usb0="00000000" w:usb1="00000000" w:usb2="00000000" w:usb3="00000000" w:csb0="80000000" w:csb1="00000000"/>
    <w:embedRegular r:id="rId3" w:fontKey="{AD20F131-6A70-4E80-958C-848709703BD7}"/>
  </w:font>
  <w:font w:name="Calibri">
    <w:panose1 w:val="020F0502020204030204"/>
    <w:charset w:val="86"/>
    <w:family w:val="swiss"/>
    <w:pitch w:val="default"/>
    <w:sig w:usb0="E4002EFF" w:usb1="C200247B" w:usb2="00000009" w:usb3="00000000" w:csb0="200001FF" w:csb1="00000000"/>
    <w:embedRegular r:id="rId4" w:fontKey="{D965055C-63DF-4545-B1AD-A8996922144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59DB6C94-1202-4CEE-8453-BF49A483651C}"/>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1985BCB5-514D-4A0F-816C-B8CE53A9EC54}"/>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fldChar w:fldCharType="begin"/>
    </w:r>
    <w:r>
      <w:rPr>
        <w:rFonts w:ascii="Calibri" w:hAnsi="Calibri" w:eastAsia="Calibri" w:cs="Calibri"/>
        <w:b w:val="0"/>
        <w:bCs w:val="0"/>
        <w:i w:val="0"/>
        <w:iCs w:val="0"/>
        <w:smallCaps w:val="0"/>
        <w:strike w:val="0"/>
        <w:color w:val="000000"/>
        <w:sz w:val="24"/>
        <w:szCs w:val="24"/>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4"/>
        <w:szCs w:val="24"/>
        <w:u w:val="none"/>
        <w:shd w:val="clear" w:fill="auto"/>
        <w:vertAlign w:val="baseline"/>
      </w:rPr>
      <w:fldChar w:fldCharType="separate"/>
    </w:r>
    <w:r>
      <w:rPr>
        <w:rFonts w:ascii="Calibri" w:hAnsi="Calibri" w:eastAsia="Calibri" w:cs="Calibri"/>
        <w:b w:val="0"/>
        <w:bCs w:val="0"/>
        <w:i w:val="0"/>
        <w:iCs w:val="0"/>
        <w:smallCaps w:val="0"/>
        <w:strike w:val="0"/>
        <w:color w:val="000000"/>
        <w:sz w:val="24"/>
        <w:szCs w:val="24"/>
        <w:u w:val="none"/>
        <w:shd w:val="clear" w:fill="auto"/>
        <w:vertAlign w:val="baseline"/>
      </w:rPr>
      <w:fldChar w:fldCharType="end"/>
    </w:r>
  </w:p>
  <w:p w14:paraId="00000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D258D"/>
    <w:multiLevelType w:val="multilevel"/>
    <w:tmpl w:val="984D25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A8544F0"/>
    <w:multiLevelType w:val="multilevel"/>
    <w:tmpl w:val="BA8544F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BAB35927"/>
    <w:multiLevelType w:val="multilevel"/>
    <w:tmpl w:val="BAB3592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C3939528"/>
    <w:multiLevelType w:val="multilevel"/>
    <w:tmpl w:val="C3939528"/>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compat>
    <w:compatSetting w:name="compatibilityMode" w:uri="http://schemas.microsoft.com/office/word" w:val="15"/>
  </w:compat>
  <w:rsids>
    <w:rsidRoot w:val="00000000"/>
    <w:rsid w:val="0C562B60"/>
    <w:rsid w:val="16405242"/>
    <w:rsid w:val="29EB5D31"/>
    <w:rsid w:val="2C16267E"/>
    <w:rsid w:val="32834CF5"/>
    <w:rsid w:val="50995329"/>
    <w:rsid w:val="52B85BC6"/>
    <w:rsid w:val="5F0255B0"/>
    <w:rsid w:val="61A274BD"/>
    <w:rsid w:val="6F8C2F1A"/>
    <w:rsid w:val="72F737AD"/>
    <w:rsid w:val="763258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4"/>
      <w:szCs w:val="24"/>
      <w:lang w:val="en"/>
    </w:rPr>
  </w:style>
  <w:style w:type="paragraph" w:styleId="2">
    <w:name w:val="heading 1"/>
    <w:basedOn w:val="1"/>
    <w:next w:val="1"/>
    <w:uiPriority w:val="0"/>
    <w:pPr>
      <w:keepNext/>
      <w:jc w:val="center"/>
    </w:pPr>
    <w:rPr>
      <w:rFonts w:ascii="Times New Roman" w:hAnsi="Times New Roman" w:eastAsia="Times New Roman" w:cs="Times New Roman"/>
      <w:b/>
      <w:bCs/>
      <w:sz w:val="22"/>
      <w:szCs w:val="22"/>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8" w:type="dxa"/>
        <w:bottom w:w="0" w:type="dxa"/>
        <w:right w:w="108" w:type="dxa"/>
      </w:tblCellMar>
    </w:tblPr>
  </w:style>
  <w:style w:type="table" w:customStyle="1" w:styleId="14">
    <w:name w:val="_Style 11"/>
    <w:basedOn w:val="12"/>
    <w:uiPriority w:val="0"/>
    <w:tblPr>
      <w:tblCellMar>
        <w:top w:w="0" w:type="dxa"/>
        <w:left w:w="108" w:type="dxa"/>
        <w:bottom w:w="0" w:type="dxa"/>
        <w:right w:w="108" w:type="dxa"/>
      </w:tblCellMar>
    </w:tblPr>
  </w:style>
  <w:style w:type="table" w:customStyle="1" w:styleId="15">
    <w:name w:val="_Style 12"/>
    <w:basedOn w:val="12"/>
    <w:uiPriority w:val="0"/>
    <w:tblPr>
      <w:tblCellMar>
        <w:top w:w="15" w:type="dxa"/>
        <w:left w:w="15" w:type="dxa"/>
        <w:bottom w:w="15" w:type="dxa"/>
        <w:right w:w="15" w:type="dxa"/>
      </w:tblCellMar>
    </w:tblPr>
  </w:style>
  <w:style w:type="table" w:customStyle="1" w:styleId="16">
    <w:name w:val="_Style 13"/>
    <w:basedOn w:val="12"/>
    <w:uiPriority w:val="0"/>
    <w:tblPr>
      <w:tblCellMar>
        <w:top w:w="15" w:type="dxa"/>
        <w:left w:w="15" w:type="dxa"/>
        <w:bottom w:w="15" w:type="dxa"/>
        <w:right w:w="15" w:type="dxa"/>
      </w:tblCellMar>
    </w:tblPr>
  </w:style>
  <w:style w:type="table" w:customStyle="1" w:styleId="17">
    <w:name w:val="_Style 14"/>
    <w:basedOn w:val="12"/>
    <w:uiPriority w:val="0"/>
    <w:tblPr>
      <w:tblCellMar>
        <w:top w:w="15" w:type="dxa"/>
        <w:left w:w="15" w:type="dxa"/>
        <w:bottom w:w="15" w:type="dxa"/>
        <w:right w:w="15" w:type="dxa"/>
      </w:tblCellMar>
    </w:tblPr>
  </w:style>
  <w:style w:type="table" w:customStyle="1" w:styleId="18">
    <w:name w:val="_Style 15"/>
    <w:basedOn w:val="12"/>
    <w:uiPriority w:val="0"/>
    <w:tblPr>
      <w:tblCellMar>
        <w:top w:w="15" w:type="dxa"/>
        <w:left w:w="15" w:type="dxa"/>
        <w:bottom w:w="15" w:type="dxa"/>
        <w:right w:w="15" w:type="dxa"/>
      </w:tblCellMar>
    </w:tblPr>
  </w:style>
  <w:style w:type="table" w:customStyle="1" w:styleId="19">
    <w:name w:val="_Style 16"/>
    <w:basedOn w:val="12"/>
    <w:uiPriority w:val="0"/>
    <w:tblPr>
      <w:tblCellMar>
        <w:top w:w="0" w:type="dxa"/>
        <w:left w:w="108" w:type="dxa"/>
        <w:bottom w:w="0" w:type="dxa"/>
        <w:right w:w="108" w:type="dxa"/>
      </w:tblCellMar>
    </w:tblPr>
  </w:style>
  <w:style w:type="table" w:customStyle="1" w:styleId="20">
    <w:name w:val="_Style 17"/>
    <w:basedOn w:val="12"/>
    <w:uiPriority w:val="0"/>
    <w:tblPr>
      <w:tblCellMar>
        <w:top w:w="0" w:type="dxa"/>
        <w:left w:w="108" w:type="dxa"/>
        <w:bottom w:w="0" w:type="dxa"/>
        <w:right w:w="108" w:type="dxa"/>
      </w:tblCellMar>
    </w:tblPr>
  </w:style>
  <w:style w:type="table" w:customStyle="1" w:styleId="21">
    <w:name w:val="_Style 18"/>
    <w:basedOn w:val="12"/>
    <w:uiPriority w:val="0"/>
    <w:tblPr>
      <w:tblCellMar>
        <w:top w:w="0" w:type="dxa"/>
        <w:left w:w="108" w:type="dxa"/>
        <w:bottom w:w="0" w:type="dxa"/>
        <w:right w:w="108" w:type="dxa"/>
      </w:tblCellMar>
    </w:tblPr>
  </w:style>
  <w:style w:type="table" w:customStyle="1" w:styleId="22">
    <w:name w:val="_Style 19"/>
    <w:basedOn w:val="12"/>
    <w:uiPriority w:val="0"/>
    <w:tblPr>
      <w:tblCellMar>
        <w:top w:w="0" w:type="dxa"/>
        <w:left w:w="108" w:type="dxa"/>
        <w:bottom w:w="0" w:type="dxa"/>
        <w:right w:w="108" w:type="dxa"/>
      </w:tblCellMar>
    </w:tblPr>
  </w:style>
  <w:style w:type="table" w:customStyle="1" w:styleId="23">
    <w:name w:val="_Style 20"/>
    <w:basedOn w:val="12"/>
    <w:qFormat/>
    <w:uiPriority w:val="0"/>
    <w:tblPr>
      <w:tblCellMar>
        <w:top w:w="0" w:type="dxa"/>
        <w:left w:w="108" w:type="dxa"/>
        <w:bottom w:w="0" w:type="dxa"/>
        <w:right w:w="108" w:type="dxa"/>
      </w:tblCellMar>
    </w:tblPr>
  </w:style>
  <w:style w:type="table" w:customStyle="1" w:styleId="24">
    <w:name w:val="_Style 21"/>
    <w:basedOn w:val="12"/>
    <w:uiPriority w:val="0"/>
    <w:tblPr>
      <w:tblCellMar>
        <w:top w:w="0" w:type="dxa"/>
        <w:left w:w="108" w:type="dxa"/>
        <w:bottom w:w="0" w:type="dxa"/>
        <w:right w:w="108" w:type="dxa"/>
      </w:tblCellMar>
    </w:tblPr>
  </w:style>
  <w:style w:type="table" w:customStyle="1" w:styleId="25">
    <w:name w:val="_Style 22"/>
    <w:basedOn w:val="12"/>
    <w:uiPriority w:val="0"/>
    <w:tblPr>
      <w:tblCellMar>
        <w:top w:w="0" w:type="dxa"/>
        <w:left w:w="115" w:type="dxa"/>
        <w:bottom w:w="0" w:type="dxa"/>
        <w:right w:w="115" w:type="dxa"/>
      </w:tblCellMar>
    </w:tblPr>
  </w:style>
  <w:style w:type="table" w:customStyle="1" w:styleId="26">
    <w:name w:val="_Style 23"/>
    <w:basedOn w:val="12"/>
    <w:uiPriority w:val="0"/>
    <w:tblPr>
      <w:tblCellMar>
        <w:top w:w="0" w:type="dxa"/>
        <w:left w:w="108" w:type="dxa"/>
        <w:bottom w:w="0" w:type="dxa"/>
        <w:right w:w="108" w:type="dxa"/>
      </w:tblCellMar>
    </w:tblPr>
  </w:style>
  <w:style w:type="table" w:customStyle="1" w:styleId="27">
    <w:name w:val="_Style 24"/>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TotalTime>23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2025-12-07T12:46:00Z</dcterms:created>
  <dc:creator>KRONOS</dc:creator>
  <cp:lastModifiedBy>KRONOS</cp:lastModifiedBy>
  <dcterms:modified xsi:type="dcterms:W3CDTF">2026-01-25T15:31:17Z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18358154BBD24ABA9E057F467993491E_12</vt:lpwstr>
  </property>
</Properties>
</file>