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<?xml version="1.0" encoding="UTF-8"?>
<Relationships xmlns="http://schemas.openxmlformats.org/package/2006/relationships">
  <Relationship Id="rId3" Type="http://schemas.openxmlformats.org/package/2006/relationships/metadata/core-properties" Target="docProps/core.xml"></Relationship>
  <Relationship Id="rId4" Type="http://schemas.openxmlformats.org/officeDocument/2006/relationships/extended-properties" Target="docProps/app.xml"></Relationship>
  <Relationship Id="rId1" Type="http://schemas.openxmlformats.org/officeDocument/2006/relationships/officeDocument" Target="word/document.xml"></Relationship>
  <Relationship Id="rId2" Type="http://schemas.openxmlformats.org/package/2006/relationships/metadata/thumbnail" Target="docProps/thumbnail.jpeg"></Relationship>
  <Relationship Id="rId5" Type="http://schemas.openxmlformats.org/officeDocument/2006/relationships/custom-properties" Target="docProps/custom.xml"></Relationship>
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eastAsia="思源黑体" w:ascii="Times New Roman" w:hAnsi="Times New Roman" w:cs="Times New Roman"/>
          <w:sz w:val="52"/>
          <w:szCs w:val="52"/>
          <w:b/>
          <w:bCs/>
        </w:rPr>
        <w:t>全能办公室（OmniOffice）</w:t>
      </w:r>
    </w:p>
    <w:p>
      <w:pPr>
        <w:jc w:val="center"/>
      </w:pPr>
      <w:r>
        <w:rPr>
          <w:rFonts w:eastAsia="思源黑体" w:ascii="Times New Roman" w:hAnsi="Times New Roman" w:cs="Times New Roman"/>
          <w:sz w:val="32"/>
          <w:szCs w:val="32"/>
          <w:b/>
          <w:bCs/>
        </w:rPr>
        <w:t>产品开发需求与技术方案文档</w:t>
      </w:r>
    </w:p>
    <w:p>
      <w:pPr>
        <w:jc w:val="center"/>
      </w:pPr>
      <w:r>
        <w:rPr>
          <w:rFonts w:eastAsia="思源黑体" w:ascii="Times New Roman" w:hAnsi="Times New Roman" w:cs="Times New Roman"/>
          <w:sz w:val="22"/>
          <w:szCs w:val="22"/>
        </w:rPr>
        <w:t>V1.8 · 全能办公室整体应用 + 周报模块 + 飞牛 fnOS 应用封装</w:t>
      </w:r>
    </w:p>
    <w:tbl>
      <w:tblPr>
        <w:tblW w:type="dxa" w:w="9026"/>
        <w:jc w:val="left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  <w:tblLayout w:type="fixed"/>
        <w:tblLook w:firstColumn="1" w:firstRow="1" w:lastColumn="0" w:lastRow="0" w:noHBand="0" w:noVBand="1" w:val="04A0"/>
      </w:tblPr>
      <w:tblGrid>
        <w:gridCol w:w="2200"/>
        <w:gridCol w:w="6826"/>
      </w:tblGrid>
      <w:tr>
        <w:tc>
          <w:tcPr>
            <w:tcW w:type="dxa" w:w="220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项目</w:t>
            </w:r>
          </w:p>
        </w:tc>
        <w:tc>
          <w:tcPr>
            <w:tcW w:type="dxa" w:w="6826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内容</w:t>
            </w:r>
          </w:p>
        </w:tc>
      </w:tr>
      <w:tr>
        <w:tc>
          <w:tcPr>
            <w:tcW w:type="dxa" w:w="2200"/>
          </w:tcPr>
          <w:p>
            <w:r>
              <w:rPr>
                <w:rFonts w:eastAsia="思源黑体" w:ascii="Times New Roman" w:hAnsi="Times New Roman" w:cs="Times New Roman"/>
              </w:rPr>
              <w:t>文档名称</w:t>
            </w:r>
          </w:p>
        </w:tc>
        <w:tc>
          <w:tcPr>
            <w:tcW w:type="dxa" w:w="6826"/>
          </w:tcPr>
          <w:p>
            <w:r>
              <w:rPr>
                <w:rFonts w:eastAsia="思源黑体" w:ascii="Times New Roman" w:hAnsi="Times New Roman" w:cs="Times New Roman"/>
              </w:rPr>
              <w:t>全能办公室 · 产品开发需求与技术方案</w:t>
            </w:r>
          </w:p>
        </w:tc>
      </w:tr>
      <w:tr>
        <w:tc>
          <w:tcPr>
            <w:tcW w:type="dxa" w:w="2200"/>
          </w:tcPr>
          <w:p>
            <w:r>
              <w:rPr>
                <w:rFonts w:eastAsia="思源黑体" w:ascii="Times New Roman" w:hAnsi="Times New Roman" w:cs="Times New Roman"/>
              </w:rPr>
              <w:t>版本</w:t>
            </w:r>
          </w:p>
        </w:tc>
        <w:tc>
          <w:tcPr>
            <w:tcW w:type="dxa" w:w="6826"/>
          </w:tcPr>
          <w:p>
            <w:r>
              <w:rPr>
                <w:rFonts w:eastAsia="思源黑体" w:ascii="Times New Roman" w:hAnsi="Times New Roman" w:cs="Times New Roman"/>
              </w:rPr>
              <w:t>V1.4（已并入真实模板 本周工作总结-46230-46236.xlsx）</w:t>
            </w:r>
          </w:p>
        </w:tc>
      </w:tr>
      <w:tr>
        <w:tc>
          <w:tcPr>
            <w:tcW w:type="dxa" w:w="2200"/>
          </w:tcPr>
          <w:p>
            <w:r>
              <w:rPr>
                <w:rFonts w:eastAsia="思源黑体" w:ascii="Times New Roman" w:hAnsi="Times New Roman" w:cs="Times New Roman"/>
              </w:rPr>
              <w:t>日期</w:t>
            </w:r>
          </w:p>
        </w:tc>
        <w:tc>
          <w:tcPr>
            <w:tcW w:type="dxa" w:w="6826"/>
          </w:tcPr>
          <w:p>
            <w:r>
              <w:rPr>
                <w:rFonts w:eastAsia="思源黑体" w:ascii="Times New Roman" w:hAnsi="Times New Roman" w:cs="Times New Roman"/>
              </w:rPr>
              <w:t>2026-10-11</w:t>
            </w:r>
          </w:p>
        </w:tc>
      </w:tr>
      <w:tr>
        <w:tc>
          <w:tcPr>
            <w:tcW w:type="dxa" w:w="2200"/>
          </w:tcPr>
          <w:p>
            <w:r>
              <w:rPr>
                <w:rFonts w:eastAsia="思源黑体" w:ascii="Times New Roman" w:hAnsi="Times New Roman" w:cs="Times New Roman"/>
              </w:rPr>
              <w:t>来源</w:t>
            </w:r>
          </w:p>
        </w:tc>
        <w:tc>
          <w:tcPr>
            <w:tcW w:type="dxa" w:w="6826"/>
          </w:tcPr>
          <w:p>
            <w:r>
              <w:rPr>
                <w:rFonts w:eastAsia="思源黑体" w:ascii="Times New Roman" w:hAnsi="Times New Roman" w:cs="Times New Roman"/>
              </w:rPr>
              <w:t>依据需求方口述内容 + 真实截图样本 + 真实 Excel 模板 + 飞牛开发者文档整理</w:t>
            </w:r>
          </w:p>
        </w:tc>
      </w:tr>
      <w:tr>
        <w:tc>
          <w:tcPr>
            <w:tcW w:type="dxa" w:w="2200"/>
          </w:tcPr>
          <w:p>
            <w:r>
              <w:rPr>
                <w:rFonts w:eastAsia="思源黑体" w:ascii="Times New Roman" w:hAnsi="Times New Roman" w:cs="Times New Roman"/>
              </w:rPr>
              <w:t>本期范围</w:t>
            </w:r>
          </w:p>
        </w:tc>
        <w:tc>
          <w:tcPr>
            <w:tcW w:type="dxa" w:w="6826"/>
          </w:tcPr>
          <w:p>
            <w:r>
              <w:rPr>
                <w:rFonts w:eastAsia="思源黑体" w:ascii="Times New Roman" w:hAnsi="Times New Roman" w:cs="Times New Roman"/>
              </w:rPr>
              <w:t>电脑端四层总体布局；周报模块完整需求与技术选型；飞牛 fnOS 应用封装与部署</w:t>
            </w:r>
          </w:p>
        </w:tc>
      </w:tr>
      <w:tr>
        <w:tc>
          <w:tcPr>
            <w:tcW w:type="dxa" w:w="2200"/>
          </w:tcPr>
          <w:p>
            <w:r>
              <w:rPr>
                <w:rFonts w:eastAsia="思源黑体" w:ascii="Times New Roman" w:hAnsi="Times New Roman" w:cs="Times New Roman"/>
              </w:rPr>
              <w:t>阅读对象</w:t>
            </w:r>
          </w:p>
        </w:tc>
        <w:tc>
          <w:tcPr>
            <w:tcW w:type="dxa" w:w="6826"/>
          </w:tcPr>
          <w:p>
            <w:r>
              <w:rPr>
                <w:rFonts w:eastAsia="思源黑体" w:ascii="Times New Roman" w:hAnsi="Times New Roman" w:cs="Times New Roman"/>
              </w:rPr>
              <w:t>产品经理、前端 / 后端开发、测试、UI 设计</w:t>
            </w:r>
          </w:p>
        </w:tc>
      </w:tr>
    </w:tbl>
    <w:p>
      <w:r>
        <w:br w:type="page"/>
      </w:r>
    </w:p>
    <w:p>
      <w:r>
        <w:fldChar w:fldCharType="begin"/>
        <w:instrText xml:space="preserve"> TOC \o "1-3" \h \z </w:instrText>
        <w:fldChar w:fldCharType="separate"/>
        <w:t>打开文档时按 F9 或右键“更新域”以刷新目录</w:t>
        <w:fldChar w:fldCharType="end"/>
      </w:r>
    </w:p>
    <w:p>
      <w:r>
        <w:br w:type="page"/>
      </w:r>
    </w:p>
    <w:p>
      <w:pPr>
        <w:pStyle w:val="Heading1"/>
      </w:pPr>
      <w:r>
        <w:rPr>
          <w:rFonts w:eastAsia="思源黑体" w:ascii="Times New Roman" w:hAnsi="Times New Roman" w:cs="Times New Roman"/>
        </w:rPr>
        <w:t>一、产品概述</w:t>
      </w:r>
    </w:p>
    <w:p>
      <w:pPr>
        <w:pStyle w:val="Heading2"/>
      </w:pPr>
      <w:r>
        <w:rPr>
          <w:rFonts w:eastAsia="思源黑体" w:ascii="Times New Roman" w:hAnsi="Times New Roman" w:cs="Times New Roman"/>
        </w:rPr>
        <w:t>1.1 产品定位</w:t>
      </w:r>
    </w:p>
    <w:p>
      <w:r>
        <w:rPr>
          <w:rFonts w:eastAsia="思源黑体" w:ascii="Times New Roman" w:hAnsi="Times New Roman" w:cs="Times New Roman"/>
          <w:sz w:val="22"/>
          <w:szCs w:val="22"/>
        </w:rPr>
        <w:t>「全能办公室」是一个统一的工作入口，目标是把分散在多个系统中的工作内容，收拢到同一个应用里完成。产品采用「固定外壳 + 可插拔业务模块」的架构：外壳承载登录态、设置和不随业务变化的通用能力；业务模块以插件方式挂载，按需扩展。</w:t>
      </w:r>
    </w:p>
    <w:p>
      <w:pPr>
        <w:pStyle w:val="Heading2"/>
      </w:pPr>
      <w:r>
        <w:rPr>
          <w:rFonts w:eastAsia="思源黑体" w:ascii="Times New Roman" w:hAnsi="Times New Roman" w:cs="Times New Roman"/>
        </w:rPr>
        <w:t>1.2 本期范围</w:t>
      </w:r>
    </w:p>
    <w:p>
      <w:pPr>
        <w:pStyle w:val="ListBullet"/>
      </w:pPr>
      <w:r>
        <w:rPr>
          <w:rFonts w:eastAsia="思源黑体" w:ascii="Times New Roman" w:hAnsi="Times New Roman" w:cs="Times New Roman"/>
          <w:sz w:val="22"/>
          <w:szCs w:val="22"/>
        </w:rPr>
        <w:t>形态：电脑端（桌面浏览器 / 桌面客户端），移动端不在本期范围内。</w:t>
      </w:r>
    </w:p>
    <w:p>
      <w:pPr>
        <w:pStyle w:val="ListBullet"/>
      </w:pPr>
      <w:r>
        <w:rPr>
          <w:rFonts w:eastAsia="思源黑体" w:ascii="Times New Roman" w:hAnsi="Times New Roman" w:cs="Times New Roman"/>
          <w:sz w:val="22"/>
          <w:szCs w:val="22"/>
        </w:rPr>
        <w:t>外壳：完成四层总体布局、模块路由、登录态与设置入口。</w:t>
      </w:r>
    </w:p>
    <w:p>
      <w:pPr>
        <w:pStyle w:val="ListBullet"/>
      </w:pPr>
      <w:r>
        <w:rPr>
          <w:rFonts w:eastAsia="思源黑体" w:ascii="Times New Roman" w:hAnsi="Times New Roman" w:cs="Times New Roman"/>
          <w:sz w:val="22"/>
          <w:szCs w:val="22"/>
        </w:rPr>
        <w:t>模块：本期落地第一个业务模块「周报」；后续模块通过模块注册表挂载，不改外壳、不改应用包配置。</w:t>
      </w:r>
    </w:p>
    <w:p>
      <w:pPr>
        <w:pStyle w:val="ListBullet"/>
      </w:pPr>
      <w:r>
        <w:rPr>
          <w:rFonts w:eastAsia="思源黑体" w:ascii="Times New Roman" w:hAnsi="Times New Roman" w:cs="Times New Roman"/>
          <w:sz w:val="22"/>
          <w:szCs w:val="22"/>
        </w:rPr>
        <w:t>交付形态：整套应用以飞牛 fnOS 应用包（FPK）交付，周报作为内置模块随应用一同安装，详见第八章。</w:t>
      </w:r>
    </w:p>
    <w:p>
      <w:pPr>
        <w:pStyle w:val="Heading2"/>
      </w:pPr>
      <w:r>
        <w:rPr>
          <w:rFonts w:eastAsia="思源黑体" w:ascii="Times New Roman" w:hAnsi="Times New Roman" w:cs="Times New Roman"/>
        </w:rPr>
        <w:t>1.3 名词约定</w:t>
      </w:r>
    </w:p>
    <w:tbl>
      <w:tblPr>
        <w:tblW w:type="dxa" w:w="9026"/>
        <w:jc w:val="left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  <w:tblLayout w:type="fixed"/>
        <w:tblLook w:firstColumn="1" w:firstRow="1" w:lastColumn="0" w:lastRow="0" w:noHBand="0" w:noVBand="1" w:val="04A0"/>
      </w:tblPr>
      <w:tblGrid>
        <w:gridCol w:w="2000"/>
        <w:gridCol w:w="7026"/>
      </w:tblGrid>
      <w:tr>
        <w:tc>
          <w:tcPr>
            <w:tcW w:type="dxa" w:w="200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术语</w:t>
            </w:r>
          </w:p>
        </w:tc>
        <w:tc>
          <w:tcPr>
            <w:tcW w:type="dxa" w:w="7026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含义</w:t>
            </w:r>
          </w:p>
        </w:tc>
      </w:tr>
      <w:tr>
        <w:tc>
          <w:tcPr>
            <w:tcW w:type="dxa" w:w="2000"/>
          </w:tcPr>
          <w:p>
            <w:r>
              <w:rPr>
                <w:rFonts w:eastAsia="思源黑体" w:ascii="Times New Roman" w:hAnsi="Times New Roman" w:cs="Times New Roman"/>
              </w:rPr>
              <w:t>模块</w:t>
            </w:r>
          </w:p>
        </w:tc>
        <w:tc>
          <w:tcPr>
            <w:tcW w:type="dxa" w:w="7026"/>
          </w:tcPr>
          <w:p>
            <w:r>
              <w:rPr>
                <w:rFonts w:eastAsia="思源黑体" w:ascii="Times New Roman" w:hAnsi="Times New Roman" w:cs="Times New Roman"/>
              </w:rPr>
              <w:t>左侧一级导航中的一项业务域，如「周报」，对应一套独立功能</w:t>
            </w:r>
          </w:p>
        </w:tc>
      </w:tr>
      <w:tr>
        <w:tc>
          <w:tcPr>
            <w:tcW w:type="dxa" w:w="2000"/>
          </w:tcPr>
          <w:p>
            <w:r>
              <w:rPr>
                <w:rFonts w:eastAsia="思源黑体" w:ascii="Times New Roman" w:hAnsi="Times New Roman" w:cs="Times New Roman"/>
              </w:rPr>
              <w:t>任务截图</w:t>
            </w:r>
          </w:p>
        </w:tc>
        <w:tc>
          <w:tcPr>
            <w:tcW w:type="dxa" w:w="7026"/>
          </w:tcPr>
          <w:p>
            <w:r>
              <w:rPr>
                <w:rFonts w:eastAsia="思源黑体" w:ascii="Times New Roman" w:hAnsi="Times New Roman" w:cs="Times New Roman"/>
              </w:rPr>
              <w:t>用户上传的单张任务图片，含任务标题与开始 / 结束时间</w:t>
            </w:r>
          </w:p>
        </w:tc>
      </w:tr>
      <w:tr>
        <w:tc>
          <w:tcPr>
            <w:tcW w:type="dxa" w:w="2000"/>
          </w:tcPr>
          <w:p>
            <w:r>
              <w:rPr>
                <w:rFonts w:eastAsia="思源黑体" w:ascii="Times New Roman" w:hAnsi="Times New Roman" w:cs="Times New Roman"/>
              </w:rPr>
              <w:t>识别结果</w:t>
            </w:r>
          </w:p>
        </w:tc>
        <w:tc>
          <w:tcPr>
            <w:tcW w:type="dxa" w:w="7026"/>
          </w:tcPr>
          <w:p>
            <w:r>
              <w:rPr>
                <w:rFonts w:eastAsia="思源黑体" w:ascii="Times New Roman" w:hAnsi="Times New Roman" w:cs="Times New Roman"/>
              </w:rPr>
              <w:t>截图经大模型 / OCR 解析后得到的结构化任务记录</w:t>
            </w:r>
          </w:p>
        </w:tc>
      </w:tr>
      <w:tr>
        <w:tc>
          <w:tcPr>
            <w:tcW w:type="dxa" w:w="2000"/>
          </w:tcPr>
          <w:p>
            <w:r>
              <w:rPr>
                <w:rFonts w:eastAsia="思源黑体" w:ascii="Times New Roman" w:hAnsi="Times New Roman" w:cs="Times New Roman"/>
              </w:rPr>
              <w:t>周报模板</w:t>
            </w:r>
          </w:p>
        </w:tc>
        <w:tc>
          <w:tcPr>
            <w:tcW w:type="dxa" w:w="7026"/>
          </w:tcPr>
          <w:p>
            <w:r>
              <w:rPr>
                <w:rFonts w:eastAsia="思源黑体" w:ascii="Times New Roman" w:hAnsi="Times New Roman" w:cs="Times New Roman"/>
              </w:rPr>
              <w:t>用户提供的 Excel 周报底稿（本周工作总结-46230-46236.xlsx），含固定区块与格式</w:t>
            </w:r>
          </w:p>
        </w:tc>
      </w:tr>
      <w:tr>
        <w:tc>
          <w:tcPr>
            <w:tcW w:type="dxa" w:w="2000"/>
          </w:tcPr>
          <w:p>
            <w:r>
              <w:rPr>
                <w:rFonts w:eastAsia="思源黑体" w:ascii="Times New Roman" w:hAnsi="Times New Roman" w:cs="Times New Roman"/>
              </w:rPr>
              <w:t>填充</w:t>
            </w:r>
          </w:p>
        </w:tc>
        <w:tc>
          <w:tcPr>
            <w:tcW w:type="dxa" w:w="7026"/>
          </w:tcPr>
          <w:p>
            <w:r>
              <w:rPr>
                <w:rFonts w:eastAsia="思源黑体" w:ascii="Times New Roman" w:hAnsi="Times New Roman" w:cs="Times New Roman"/>
              </w:rPr>
              <w:t>把结构化任务记录按规则写入模板对应单元格的过程</w:t>
            </w:r>
          </w:p>
        </w:tc>
      </w:tr>
      <w:tr>
        <w:tc>
          <w:tcPr>
            <w:tcW w:type="dxa" w:w="2000"/>
          </w:tcPr>
          <w:p>
            <w:r>
              <w:rPr>
                <w:rFonts w:eastAsia="思源黑体" w:ascii="Times New Roman" w:hAnsi="Times New Roman" w:cs="Times New Roman"/>
              </w:rPr>
              <w:t>区域截图</w:t>
            </w:r>
          </w:p>
        </w:tc>
        <w:tc>
          <w:tcPr>
            <w:tcW w:type="dxa" w:w="7026"/>
          </w:tcPr>
          <w:p>
            <w:r>
              <w:rPr>
                <w:rFonts w:eastAsia="思源黑体" w:ascii="Times New Roman" w:hAnsi="Times New Roman" w:cs="Times New Roman"/>
              </w:rPr>
              <w:t>对填充后的 Excel 中有内容的单元格区域导出的一张 PNG 图片，用于快速汇报、贴群、贴工单</w:t>
            </w:r>
          </w:p>
        </w:tc>
      </w:tr>
      <w:tr>
        <w:tc>
          <w:tcPr>
            <w:tcW w:type="dxa" w:w="2000"/>
          </w:tcPr>
          <w:p>
            <w:r>
              <w:rPr>
                <w:rFonts w:eastAsia="思源黑体" w:ascii="Times New Roman" w:hAnsi="Times New Roman" w:cs="Times New Roman"/>
              </w:rPr>
              <w:t>FPK</w:t>
            </w:r>
          </w:p>
        </w:tc>
        <w:tc>
          <w:tcPr>
            <w:tcW w:type="dxa" w:w="7026"/>
          </w:tcPr>
          <w:p>
            <w:r>
              <w:rPr>
                <w:rFonts w:eastAsia="思源黑体" w:ascii="Times New Roman" w:hAnsi="Times New Roman" w:cs="Times New Roman"/>
              </w:rPr>
              <w:t>飞牛 fnOS 应用安装包，由 fnpack build 生成，通过应用中心或 appcenter-cli 安装</w:t>
            </w:r>
          </w:p>
        </w:tc>
      </w:tr>
      <w:tr>
        <w:tc>
          <w:tcPr>
            <w:tcW w:type="dxa" w:w="2000"/>
          </w:tcPr>
          <w:p>
            <w:r>
              <w:rPr>
                <w:rFonts w:eastAsia="思源黑体" w:ascii="Times New Roman" w:hAnsi="Times New Roman" w:cs="Times New Roman"/>
              </w:rPr>
              <w:t>统一网关</w:t>
            </w:r>
          </w:p>
        </w:tc>
        <w:tc>
          <w:tcPr>
            <w:tcW w:type="dxa" w:w="7026"/>
          </w:tcPr>
          <w:p>
            <w:r>
              <w:rPr>
                <w:rFonts w:eastAsia="思源黑体" w:ascii="Times New Roman" w:hAnsi="Times New Roman" w:cs="Times New Roman"/>
              </w:rPr>
              <w:t>飞牛 fnOS 提供的访问入口，把 /app/{appname} 的请求校验登录态后转发到应用的 Unix Socket</w:t>
            </w:r>
          </w:p>
        </w:tc>
      </w:tr>
      <w:tr>
        <w:tc>
          <w:tcPr>
            <w:tcW w:type="dxa" w:w="2000"/>
          </w:tcPr>
          <w:p>
            <w:r>
              <w:rPr>
                <w:rFonts w:eastAsia="思源黑体" w:ascii="Times New Roman" w:hAnsi="Times New Roman" w:cs="Times New Roman"/>
              </w:rPr>
              <w:t>共享目录</w:t>
            </w:r>
          </w:p>
        </w:tc>
        <w:tc>
          <w:tcPr>
            <w:tcW w:type="dxa" w:w="7026"/>
          </w:tcPr>
          <w:p>
            <w:r>
              <w:rPr>
                <w:rFonts w:eastAsia="思源黑体" w:ascii="Times New Roman" w:hAnsi="Times New Roman" w:cs="Times New Roman"/>
              </w:rPr>
              <w:t>通过 config/resource 的 data-share 声明、由系统创建并可在文件管理器中访问的目录</w:t>
            </w:r>
          </w:p>
        </w:tc>
      </w:tr>
    </w:tbl>
    <w:p>
      <w:pPr>
        <w:pStyle w:val="Heading1"/>
      </w:pPr>
      <w:r>
        <w:rPr>
          <w:rFonts w:eastAsia="思源黑体" w:ascii="Times New Roman" w:hAnsi="Times New Roman" w:cs="Times New Roman"/>
        </w:rPr>
        <w:t>二、电脑端总体布局</w:t>
      </w:r>
    </w:p>
    <w:p>
      <w:pPr>
        <w:pStyle w:val="Heading2"/>
      </w:pPr>
      <w:r>
        <w:rPr>
          <w:rFonts w:eastAsia="思源黑体" w:ascii="Times New Roman" w:hAnsi="Times New Roman" w:cs="Times New Roman"/>
        </w:rPr>
        <w:t>2.1 布局总览</w:t>
      </w:r>
    </w:p>
    <w:p>
      <w:r>
        <w:rPr>
          <w:rFonts w:eastAsia="思源黑体" w:ascii="Times New Roman" w:hAnsi="Times New Roman" w:cs="Times New Roman"/>
          <w:sz w:val="22"/>
          <w:szCs w:val="22"/>
        </w:rPr>
        <w:t>整个界面划分为四个区域：A 顶部全局栏、B 模块导航栏、C 二级功能栏、D 主操作面板。其中 A 恒定不变，B 决定业务域，C 随 B 联动切换，D 由 B 与 C 共同决定。布局采用「左侧通高竖栏 + 右侧内容区」的双列骨架：竖栏自窗口顶部贯通到底部，自上而下依次放置头像、设置与 B 模块导航；A 顶部全局栏仅覆盖竖栏右侧的内容区，不横跨整个窗口。</w:t>
      </w:r>
    </w:p>
    <w:p>
      <w:pPr>
        <w:spacing w:after="0" w:before="0"/>
      </w:pPr>
      <w:r>
        <w:rPr>
          <w:rFonts w:eastAsia="思源黑体" w:ascii="Consolas" w:hAnsi="Consolas" w:cs="Consolas"/>
          <w:sz w:val="18"/>
          <w:szCs w:val="18"/>
        </w:rPr>
        <w:t>┌──────────────┬─────────────────────────────────────────────────────┐</w:t>
      </w:r>
    </w:p>
    <w:p>
      <w:pPr>
        <w:spacing w:after="0" w:before="0"/>
      </w:pPr>
      <w:r>
        <w:rPr>
          <w:rFonts w:eastAsia="思源黑体" w:ascii="Consolas" w:hAnsi="Consolas" w:cs="Consolas"/>
          <w:sz w:val="18"/>
          <w:szCs w:val="18"/>
        </w:rPr>
        <w:t>│ [头像] [设置] │ A 顶部全局栏（固定不变，仅覆盖右侧内容区）             │</w:t>
      </w:r>
    </w:p>
    <w:p>
      <w:pPr>
        <w:spacing w:after="0" w:before="0"/>
      </w:pPr>
      <w:r>
        <w:rPr>
          <w:rFonts w:eastAsia="思源黑体" w:ascii="Consolas" w:hAnsi="Consolas" w:cs="Consolas"/>
          <w:sz w:val="18"/>
          <w:szCs w:val="18"/>
        </w:rPr>
        <w:t>│              │ 通用功能：全局搜索 / 消息 / 快捷新建 / 帮助 …          │</w:t>
      </w:r>
    </w:p>
    <w:p>
      <w:pPr>
        <w:spacing w:after="0" w:before="0"/>
      </w:pPr>
      <w:r>
        <w:rPr>
          <w:rFonts w:eastAsia="思源黑体" w:ascii="Consolas" w:hAnsi="Consolas" w:cs="Consolas"/>
          <w:sz w:val="18"/>
          <w:szCs w:val="18"/>
        </w:rPr>
        <w:t>├──────────────┤                                                     │</w:t>
      </w:r>
    </w:p>
    <w:p>
      <w:pPr>
        <w:spacing w:after="0" w:before="0"/>
      </w:pPr>
      <w:r>
        <w:rPr>
          <w:rFonts w:eastAsia="思源黑体" w:ascii="Consolas" w:hAnsi="Consolas" w:cs="Consolas"/>
          <w:sz w:val="18"/>
          <w:szCs w:val="18"/>
        </w:rPr>
        <w:t>│ B 模块导航栏  ├─────────────────────────────────────────────────────┤</w:t>
      </w:r>
    </w:p>
    <w:p>
      <w:pPr>
        <w:spacing w:after="0" w:before="0"/>
      </w:pPr>
      <w:r>
        <w:rPr>
          <w:rFonts w:eastAsia="思源黑体" w:ascii="Consolas" w:hAnsi="Consolas" w:cs="Consolas"/>
          <w:sz w:val="18"/>
          <w:szCs w:val="18"/>
        </w:rPr>
        <w:t>│  ○ 周报      │ C 二级功能栏（横向 Tab，随 B 切换）                    │</w:t>
      </w:r>
    </w:p>
    <w:p>
      <w:pPr>
        <w:spacing w:after="0" w:before="0"/>
      </w:pPr>
      <w:r>
        <w:rPr>
          <w:rFonts w:eastAsia="思源黑体" w:ascii="Consolas" w:hAnsi="Consolas" w:cs="Consolas"/>
          <w:sz w:val="18"/>
          <w:szCs w:val="18"/>
        </w:rPr>
        <w:t>│  ○ 模块二    ├─────────────────────────────────────────────────────┤</w:t>
      </w:r>
    </w:p>
    <w:p>
      <w:pPr>
        <w:spacing w:after="0" w:before="0"/>
      </w:pPr>
      <w:r>
        <w:rPr>
          <w:rFonts w:eastAsia="思源黑体" w:ascii="Consolas" w:hAnsi="Consolas" w:cs="Consolas"/>
          <w:sz w:val="18"/>
          <w:szCs w:val="18"/>
        </w:rPr>
        <w:t>│  ○ 模块三    │                                                     │</w:t>
      </w:r>
    </w:p>
    <w:p>
      <w:pPr>
        <w:spacing w:after="0" w:before="0"/>
      </w:pPr>
      <w:r>
        <w:rPr>
          <w:rFonts w:eastAsia="思源黑体" w:ascii="Consolas" w:hAnsi="Consolas" w:cs="Consolas"/>
          <w:sz w:val="18"/>
          <w:szCs w:val="18"/>
        </w:rPr>
        <w:t>│  ○ …         │              D 主操作面板（工作内容区）                │</w:t>
      </w:r>
    </w:p>
    <w:p>
      <w:pPr>
        <w:spacing w:after="0" w:before="0"/>
      </w:pPr>
      <w:r>
        <w:rPr>
          <w:rFonts w:eastAsia="思源黑体" w:ascii="Consolas" w:hAnsi="Consolas" w:cs="Consolas"/>
          <w:sz w:val="18"/>
          <w:szCs w:val="18"/>
        </w:rPr>
        <w:t>│              │                                                     │</w:t>
      </w:r>
    </w:p>
    <w:p>
      <w:pPr>
        <w:spacing w:after="0" w:before="0"/>
      </w:pPr>
      <w:r>
        <w:rPr>
          <w:rFonts w:eastAsia="思源黑体" w:ascii="Consolas" w:hAnsi="Consolas" w:cs="Consolas"/>
          <w:sz w:val="18"/>
          <w:szCs w:val="18"/>
        </w:rPr>
        <w:t>└──────────────┴─────────────────────────────────────────────────────┘</w:t>
      </w:r>
    </w:p>
    <w:p>
      <w:pPr>
        <w:pStyle w:val="Heading2"/>
      </w:pPr>
      <w:r>
        <w:rPr>
          <w:rFonts w:eastAsia="思源黑体" w:ascii="Times New Roman" w:hAnsi="Times New Roman" w:cs="Times New Roman"/>
        </w:rPr>
        <w:t>2.2 区域职责</w:t>
      </w:r>
    </w:p>
    <w:tbl>
      <w:tblPr>
        <w:tblW w:type="dxa" w:w="9026"/>
        <w:jc w:val="left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  <w:tblLayout w:type="fixed"/>
        <w:tblLook w:firstColumn="1" w:firstRow="1" w:lastColumn="0" w:lastRow="0" w:noHBand="0" w:noVBand="1" w:val="04A0"/>
      </w:tblPr>
      <w:tblGrid>
        <w:gridCol w:w="800"/>
        <w:gridCol w:w="1400"/>
        <w:gridCol w:w="2400"/>
        <w:gridCol w:w="1200"/>
        <w:gridCol w:w="3226"/>
      </w:tblGrid>
      <w:tr>
        <w:tc>
          <w:tcPr>
            <w:tcW w:type="dxa" w:w="80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区域</w:t>
            </w:r>
          </w:p>
        </w:tc>
        <w:tc>
          <w:tcPr>
            <w:tcW w:type="dxa" w:w="140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名称</w:t>
            </w:r>
          </w:p>
        </w:tc>
        <w:tc>
          <w:tcPr>
            <w:tcW w:type="dxa" w:w="240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位置</w:t>
            </w:r>
          </w:p>
        </w:tc>
        <w:tc>
          <w:tcPr>
            <w:tcW w:type="dxa" w:w="120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是否变化</w:t>
            </w:r>
          </w:p>
        </w:tc>
        <w:tc>
          <w:tcPr>
            <w:tcW w:type="dxa" w:w="3226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职责</w:t>
            </w:r>
          </w:p>
        </w:tc>
      </w:tr>
      <w:tr>
        <w:tc>
          <w:tcPr>
            <w:tcW w:type="dxa" w:w="800"/>
          </w:tcPr>
          <w:p>
            <w:r>
              <w:rPr>
                <w:rFonts w:eastAsia="思源黑体" w:ascii="Times New Roman" w:hAnsi="Times New Roman" w:cs="Times New Roman"/>
              </w:rPr>
              <w:t>A1</w:t>
            </w:r>
          </w:p>
        </w:tc>
        <w:tc>
          <w:tcPr>
            <w:tcW w:type="dxa" w:w="1400"/>
          </w:tcPr>
          <w:p>
            <w:r>
              <w:rPr>
                <w:rFonts w:eastAsia="思源黑体" w:ascii="Times New Roman" w:hAnsi="Times New Roman" w:cs="Times New Roman"/>
              </w:rPr>
              <w:t>头像</w:t>
            </w:r>
          </w:p>
        </w:tc>
        <w:tc>
          <w:tcPr>
            <w:tcW w:type="dxa" w:w="2400"/>
          </w:tcPr>
          <w:p>
            <w:r>
              <w:rPr>
                <w:rFonts w:eastAsia="思源黑体" w:ascii="Times New Roman" w:hAnsi="Times New Roman" w:cs="Times New Roman"/>
              </w:rPr>
              <w:t>左侧竖栏顶部（最左上角）</w:t>
            </w:r>
          </w:p>
        </w:tc>
        <w:tc>
          <w:tcPr>
            <w:tcW w:type="dxa" w:w="1200"/>
          </w:tcPr>
          <w:p>
            <w:r>
              <w:rPr>
                <w:rFonts w:eastAsia="思源黑体" w:ascii="Times New Roman" w:hAnsi="Times New Roman" w:cs="Times New Roman"/>
              </w:rPr>
              <w:t>固定</w:t>
            </w:r>
          </w:p>
        </w:tc>
        <w:tc>
          <w:tcPr>
            <w:tcW w:type="dxa" w:w="3226"/>
          </w:tcPr>
          <w:p>
            <w:r>
              <w:rPr>
                <w:rFonts w:eastAsia="思源黑体" w:ascii="Times New Roman" w:hAnsi="Times New Roman" w:cs="Times New Roman"/>
              </w:rPr>
              <w:t>登录态展示，点击展开账号菜单</w:t>
            </w:r>
          </w:p>
        </w:tc>
      </w:tr>
      <w:tr>
        <w:tc>
          <w:tcPr>
            <w:tcW w:type="dxa" w:w="800"/>
          </w:tcPr>
          <w:p>
            <w:r>
              <w:rPr>
                <w:rFonts w:eastAsia="思源黑体" w:ascii="Times New Roman" w:hAnsi="Times New Roman" w:cs="Times New Roman"/>
              </w:rPr>
              <w:t>A2</w:t>
            </w:r>
          </w:p>
        </w:tc>
        <w:tc>
          <w:tcPr>
            <w:tcW w:type="dxa" w:w="1400"/>
          </w:tcPr>
          <w:p>
            <w:r>
              <w:rPr>
                <w:rFonts w:eastAsia="思源黑体" w:ascii="Times New Roman" w:hAnsi="Times New Roman" w:cs="Times New Roman"/>
              </w:rPr>
              <w:t>设置</w:t>
            </w:r>
          </w:p>
        </w:tc>
        <w:tc>
          <w:tcPr>
            <w:tcW w:type="dxa" w:w="2400"/>
          </w:tcPr>
          <w:p>
            <w:r>
              <w:rPr>
                <w:rFonts w:eastAsia="思源黑体" w:ascii="Times New Roman" w:hAnsi="Times New Roman" w:cs="Times New Roman"/>
              </w:rPr>
              <w:t>左侧竖栏顶部，头像右侧</w:t>
            </w:r>
          </w:p>
        </w:tc>
        <w:tc>
          <w:tcPr>
            <w:tcW w:type="dxa" w:w="1200"/>
          </w:tcPr>
          <w:p>
            <w:r>
              <w:rPr>
                <w:rFonts w:eastAsia="思源黑体" w:ascii="Times New Roman" w:hAnsi="Times New Roman" w:cs="Times New Roman"/>
              </w:rPr>
              <w:t>固定</w:t>
            </w:r>
          </w:p>
        </w:tc>
        <w:tc>
          <w:tcPr>
            <w:tcW w:type="dxa" w:w="3226"/>
          </w:tcPr>
          <w:p>
            <w:r>
              <w:rPr>
                <w:rFonts w:eastAsia="思源黑体" w:ascii="Times New Roman" w:hAnsi="Times New Roman" w:cs="Times New Roman"/>
              </w:rPr>
              <w:t>应用级设置入口</w:t>
            </w:r>
          </w:p>
        </w:tc>
      </w:tr>
      <w:tr>
        <w:tc>
          <w:tcPr>
            <w:tcW w:type="dxa" w:w="800"/>
          </w:tcPr>
          <w:p>
            <w:r>
              <w:rPr>
                <w:rFonts w:eastAsia="思源黑体" w:ascii="Times New Roman" w:hAnsi="Times New Roman" w:cs="Times New Roman"/>
              </w:rPr>
              <w:t>A</w:t>
            </w:r>
          </w:p>
        </w:tc>
        <w:tc>
          <w:tcPr>
            <w:tcW w:type="dxa" w:w="1400"/>
          </w:tcPr>
          <w:p>
            <w:r>
              <w:rPr>
                <w:rFonts w:eastAsia="思源黑体" w:ascii="Times New Roman" w:hAnsi="Times New Roman" w:cs="Times New Roman"/>
              </w:rPr>
              <w:t>顶部全局栏</w:t>
            </w:r>
          </w:p>
        </w:tc>
        <w:tc>
          <w:tcPr>
            <w:tcW w:type="dxa" w:w="2400"/>
          </w:tcPr>
          <w:p>
            <w:r>
              <w:rPr>
                <w:rFonts w:eastAsia="思源黑体" w:ascii="Times New Roman" w:hAnsi="Times New Roman" w:cs="Times New Roman"/>
              </w:rPr>
              <w:t>右侧内容区顶部横条</w:t>
            </w:r>
          </w:p>
        </w:tc>
        <w:tc>
          <w:tcPr>
            <w:tcW w:type="dxa" w:w="1200"/>
          </w:tcPr>
          <w:p>
            <w:r>
              <w:rPr>
                <w:rFonts w:eastAsia="思源黑体" w:ascii="Times New Roman" w:hAnsi="Times New Roman" w:cs="Times New Roman"/>
              </w:rPr>
              <w:t>永不变化</w:t>
            </w:r>
          </w:p>
        </w:tc>
        <w:tc>
          <w:tcPr>
            <w:tcW w:type="dxa" w:w="3226"/>
          </w:tcPr>
          <w:p>
            <w:r>
              <w:rPr>
                <w:rFonts w:eastAsia="思源黑体" w:ascii="Times New Roman" w:hAnsi="Times New Roman" w:cs="Times New Roman"/>
              </w:rPr>
              <w:t>承载与业务无关的通用功能；不覆盖左侧竖栏</w:t>
            </w:r>
          </w:p>
        </w:tc>
      </w:tr>
      <w:tr>
        <w:tc>
          <w:tcPr>
            <w:tcW w:type="dxa" w:w="800"/>
          </w:tcPr>
          <w:p>
            <w:r>
              <w:rPr>
                <w:rFonts w:eastAsia="思源黑体" w:ascii="Times New Roman" w:hAnsi="Times New Roman" w:cs="Times New Roman"/>
              </w:rPr>
              <w:t>B</w:t>
            </w:r>
          </w:p>
        </w:tc>
        <w:tc>
          <w:tcPr>
            <w:tcW w:type="dxa" w:w="1400"/>
          </w:tcPr>
          <w:p>
            <w:r>
              <w:rPr>
                <w:rFonts w:eastAsia="思源黑体" w:ascii="Times New Roman" w:hAnsi="Times New Roman" w:cs="Times New Roman"/>
              </w:rPr>
              <w:t>模块导航栏</w:t>
            </w:r>
          </w:p>
        </w:tc>
        <w:tc>
          <w:tcPr>
            <w:tcW w:type="dxa" w:w="2400"/>
          </w:tcPr>
          <w:p>
            <w:r>
              <w:rPr>
                <w:rFonts w:eastAsia="思源黑体" w:ascii="Times New Roman" w:hAnsi="Times New Roman" w:cs="Times New Roman"/>
              </w:rPr>
              <w:t>左侧竖栏内，头像 / 设置下方</w:t>
            </w:r>
          </w:p>
        </w:tc>
        <w:tc>
          <w:tcPr>
            <w:tcW w:type="dxa" w:w="1200"/>
          </w:tcPr>
          <w:p>
            <w:r>
              <w:rPr>
                <w:rFonts w:eastAsia="思源黑体" w:ascii="Times New Roman" w:hAnsi="Times New Roman" w:cs="Times New Roman"/>
              </w:rPr>
              <w:t>随模块扩展</w:t>
            </w:r>
          </w:p>
        </w:tc>
        <w:tc>
          <w:tcPr>
            <w:tcW w:type="dxa" w:w="3226"/>
          </w:tcPr>
          <w:p>
            <w:r>
              <w:rPr>
                <w:rFonts w:eastAsia="思源黑体" w:ascii="Times New Roman" w:hAnsi="Times New Roman" w:cs="Times New Roman"/>
              </w:rPr>
              <w:t>切换业务模块</w:t>
            </w:r>
          </w:p>
        </w:tc>
      </w:tr>
      <w:tr>
        <w:tc>
          <w:tcPr>
            <w:tcW w:type="dxa" w:w="800"/>
          </w:tcPr>
          <w:p>
            <w:r>
              <w:rPr>
                <w:rFonts w:eastAsia="思源黑体" w:ascii="Times New Roman" w:hAnsi="Times New Roman" w:cs="Times New Roman"/>
              </w:rPr>
              <w:t>C</w:t>
            </w:r>
          </w:p>
        </w:tc>
        <w:tc>
          <w:tcPr>
            <w:tcW w:type="dxa" w:w="1400"/>
          </w:tcPr>
          <w:p>
            <w:r>
              <w:rPr>
                <w:rFonts w:eastAsia="思源黑体" w:ascii="Times New Roman" w:hAnsi="Times New Roman" w:cs="Times New Roman"/>
              </w:rPr>
              <w:t>二级功能栏</w:t>
            </w:r>
          </w:p>
        </w:tc>
        <w:tc>
          <w:tcPr>
            <w:tcW w:type="dxa" w:w="2400"/>
          </w:tcPr>
          <w:p>
            <w:r>
              <w:rPr>
                <w:rFonts w:eastAsia="思源黑体" w:ascii="Times New Roman" w:hAnsi="Times New Roman" w:cs="Times New Roman"/>
              </w:rPr>
              <w:t>内容区顶部，横向 Tab</w:t>
            </w:r>
          </w:p>
        </w:tc>
        <w:tc>
          <w:tcPr>
            <w:tcW w:type="dxa" w:w="1200"/>
          </w:tcPr>
          <w:p>
            <w:r>
              <w:rPr>
                <w:rFonts w:eastAsia="思源黑体" w:ascii="Times New Roman" w:hAnsi="Times New Roman" w:cs="Times New Roman"/>
              </w:rPr>
              <w:t>随 B 切换</w:t>
            </w:r>
          </w:p>
        </w:tc>
        <w:tc>
          <w:tcPr>
            <w:tcW w:type="dxa" w:w="3226"/>
          </w:tcPr>
          <w:p>
            <w:r>
              <w:rPr>
                <w:rFonts w:eastAsia="思源黑体" w:ascii="Times New Roman" w:hAnsi="Times New Roman" w:cs="Times New Roman"/>
              </w:rPr>
              <w:t>当前模块内的功能分区</w:t>
            </w:r>
          </w:p>
        </w:tc>
      </w:tr>
      <w:tr>
        <w:tc>
          <w:tcPr>
            <w:tcW w:type="dxa" w:w="800"/>
          </w:tcPr>
          <w:p>
            <w:r>
              <w:rPr>
                <w:rFonts w:eastAsia="思源黑体" w:ascii="Times New Roman" w:hAnsi="Times New Roman" w:cs="Times New Roman"/>
              </w:rPr>
              <w:t>D</w:t>
            </w:r>
          </w:p>
        </w:tc>
        <w:tc>
          <w:tcPr>
            <w:tcW w:type="dxa" w:w="1400"/>
          </w:tcPr>
          <w:p>
            <w:r>
              <w:rPr>
                <w:rFonts w:eastAsia="思源黑体" w:ascii="Times New Roman" w:hAnsi="Times New Roman" w:cs="Times New Roman"/>
              </w:rPr>
              <w:t>主操作面板</w:t>
            </w:r>
          </w:p>
        </w:tc>
        <w:tc>
          <w:tcPr>
            <w:tcW w:type="dxa" w:w="2400"/>
          </w:tcPr>
          <w:p>
            <w:r>
              <w:rPr>
                <w:rFonts w:eastAsia="思源黑体" w:ascii="Times New Roman" w:hAnsi="Times New Roman" w:cs="Times New Roman"/>
              </w:rPr>
              <w:t>C 下方最大区域</w:t>
            </w:r>
          </w:p>
        </w:tc>
        <w:tc>
          <w:tcPr>
            <w:tcW w:type="dxa" w:w="1200"/>
          </w:tcPr>
          <w:p>
            <w:r>
              <w:rPr>
                <w:rFonts w:eastAsia="思源黑体" w:ascii="Times New Roman" w:hAnsi="Times New Roman" w:cs="Times New Roman"/>
              </w:rPr>
              <w:t>随 B+C 切换</w:t>
            </w:r>
          </w:p>
        </w:tc>
        <w:tc>
          <w:tcPr>
            <w:tcW w:type="dxa" w:w="3226"/>
          </w:tcPr>
          <w:p>
            <w:r>
              <w:rPr>
                <w:rFonts w:eastAsia="思源黑体" w:ascii="Times New Roman" w:hAnsi="Times New Roman" w:cs="Times New Roman"/>
              </w:rPr>
              <w:t>实际作业区</w:t>
            </w:r>
          </w:p>
        </w:tc>
      </w:tr>
    </w:tbl>
    <w:p>
      <w:pPr>
        <w:pStyle w:val="Heading2"/>
      </w:pPr>
      <w:r>
        <w:rPr>
          <w:rFonts w:eastAsia="思源黑体" w:ascii="Times New Roman" w:hAnsi="Times New Roman" w:cs="Times New Roman"/>
        </w:rPr>
        <w:t>2.3 关键规则</w:t>
      </w:r>
    </w:p>
    <w:p>
      <w:pPr>
        <w:pStyle w:val="ListNumber"/>
      </w:pPr>
      <w:r>
        <w:rPr>
          <w:rFonts w:eastAsia="思源黑体" w:ascii="Times New Roman" w:hAnsi="Times New Roman" w:cs="Times New Roman"/>
          <w:sz w:val="22"/>
          <w:szCs w:val="22"/>
        </w:rPr>
        <w:t>A 层不可变：切换到任何模块，A 层的内容与位置保持完全一致。</w:t>
      </w:r>
    </w:p>
    <w:p>
      <w:pPr>
        <w:pStyle w:val="ListNumber"/>
      </w:pPr>
      <w:r>
        <w:rPr>
          <w:rFonts w:eastAsia="思源黑体" w:ascii="Times New Roman" w:hAnsi="Times New Roman" w:cs="Times New Roman"/>
          <w:sz w:val="22"/>
          <w:szCs w:val="22"/>
        </w:rPr>
        <w:t>B 层为准：切换 B 中的模块时，C 层整体替换为该模块的 Tab 集合，D 层重置为该模块默认 Tab 的内容。</w:t>
      </w:r>
    </w:p>
    <w:p>
      <w:pPr>
        <w:pStyle w:val="ListNumber"/>
      </w:pPr>
      <w:r>
        <w:rPr>
          <w:rFonts w:eastAsia="思源黑体" w:ascii="Times New Roman" w:hAnsi="Times New Roman" w:cs="Times New Roman"/>
          <w:sz w:val="22"/>
          <w:szCs w:val="22"/>
        </w:rPr>
        <w:t>C 层默认选中：进入模块时 C 默认选中第一个 Tab。</w:t>
      </w:r>
    </w:p>
    <w:p>
      <w:pPr>
        <w:pStyle w:val="ListNumber"/>
      </w:pPr>
      <w:r>
        <w:rPr>
          <w:rFonts w:eastAsia="思源黑体" w:ascii="Times New Roman" w:hAnsi="Times New Roman" w:cs="Times New Roman"/>
          <w:sz w:val="22"/>
          <w:szCs w:val="22"/>
        </w:rPr>
        <w:t>状态保持：在同一模块内切换 C 的 Tab，D 层不保留上一个 Tab 的临时编辑态（需二次确认后再丢弃）。</w:t>
      </w:r>
    </w:p>
    <w:p>
      <w:pPr>
        <w:pStyle w:val="ListNumber"/>
      </w:pPr>
      <w:r>
        <w:rPr>
          <w:rFonts w:eastAsia="思源黑体" w:ascii="Times New Roman" w:hAnsi="Times New Roman" w:cs="Times New Roman"/>
          <w:sz w:val="22"/>
          <w:szCs w:val="22"/>
        </w:rPr>
        <w:t>B 层可折叠：为适配窄屏保留折叠能力，折叠后仅显示模块图标。</w:t>
      </w:r>
    </w:p>
    <w:p>
      <w:pPr>
        <w:pStyle w:val="ListNumber"/>
      </w:pPr>
      <w:r>
        <w:rPr>
          <w:rFonts w:eastAsia="思源黑体" w:ascii="Times New Roman" w:hAnsi="Times New Roman" w:cs="Times New Roman"/>
          <w:sz w:val="22"/>
          <w:szCs w:val="22"/>
        </w:rPr>
        <w:t>竖栏通高：左列（头像 + 设置 + B 模块导航）为一条从顶到底的独立竖栏，与 A 层不重叠；A 层的横向起点为竖栏右边界。</w:t>
      </w:r>
    </w:p>
    <w:p>
      <w:pPr>
        <w:pStyle w:val="Heading2"/>
      </w:pPr>
      <w:r>
        <w:rPr>
          <w:rFonts w:eastAsia="思源黑体" w:ascii="Times New Roman" w:hAnsi="Times New Roman" w:cs="Times New Roman"/>
        </w:rPr>
        <w:t>2.4 通用功能候选（A 层，待定）</w:t>
      </w:r>
    </w:p>
    <w:p>
      <w:r>
        <w:rPr>
          <w:rFonts w:eastAsia="思源黑体" w:ascii="Times New Roman" w:hAnsi="Times New Roman" w:cs="Times New Roman"/>
          <w:sz w:val="22"/>
          <w:szCs w:val="22"/>
        </w:rPr>
        <w:t>A 层具体放哪些功能尚未最终确定，以下为常见候选，可按需增删；此处的取舍不影响 B / C / D 三层结构。</w:t>
      </w:r>
    </w:p>
    <w:tbl>
      <w:tblPr>
        <w:tblW w:type="dxa" w:w="9026"/>
        <w:jc w:val="left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  <w:tblLayout w:type="fixed"/>
        <w:tblLook w:firstColumn="1" w:firstRow="1" w:lastColumn="0" w:lastRow="0" w:noHBand="0" w:noVBand="1" w:val="04A0"/>
      </w:tblPr>
      <w:tblGrid>
        <w:gridCol w:w="2200"/>
        <w:gridCol w:w="6826"/>
      </w:tblGrid>
      <w:tr>
        <w:tc>
          <w:tcPr>
            <w:tcW w:type="dxa" w:w="220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候选功能</w:t>
            </w:r>
          </w:p>
        </w:tc>
        <w:tc>
          <w:tcPr>
            <w:tcW w:type="dxa" w:w="6826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说明</w:t>
            </w:r>
          </w:p>
        </w:tc>
      </w:tr>
      <w:tr>
        <w:tc>
          <w:tcPr>
            <w:tcW w:type="dxa" w:w="2200"/>
          </w:tcPr>
          <w:p>
            <w:r>
              <w:rPr>
                <w:rFonts w:eastAsia="思源黑体" w:ascii="Times New Roman" w:hAnsi="Times New Roman" w:cs="Times New Roman"/>
              </w:rPr>
              <w:t>全局搜索</w:t>
            </w:r>
          </w:p>
        </w:tc>
        <w:tc>
          <w:tcPr>
            <w:tcW w:type="dxa" w:w="6826"/>
          </w:tcPr>
          <w:p>
            <w:r>
              <w:rPr>
                <w:rFonts w:eastAsia="思源黑体" w:ascii="Times New Roman" w:hAnsi="Times New Roman" w:cs="Times New Roman"/>
              </w:rPr>
              <w:t>跨模块检索任务、周报、文件</w:t>
            </w:r>
          </w:p>
        </w:tc>
      </w:tr>
      <w:tr>
        <w:tc>
          <w:tcPr>
            <w:tcW w:type="dxa" w:w="2200"/>
          </w:tcPr>
          <w:p>
            <w:r>
              <w:rPr>
                <w:rFonts w:eastAsia="思源黑体" w:ascii="Times New Roman" w:hAnsi="Times New Roman" w:cs="Times New Roman"/>
              </w:rPr>
              <w:t>消息通知</w:t>
            </w:r>
          </w:p>
        </w:tc>
        <w:tc>
          <w:tcPr>
            <w:tcW w:type="dxa" w:w="6826"/>
          </w:tcPr>
          <w:p>
            <w:r>
              <w:rPr>
                <w:rFonts w:eastAsia="思源黑体" w:ascii="Times New Roman" w:hAnsi="Times New Roman" w:cs="Times New Roman"/>
              </w:rPr>
              <w:t>系统提醒、待办、审批</w:t>
            </w:r>
          </w:p>
        </w:tc>
      </w:tr>
      <w:tr>
        <w:tc>
          <w:tcPr>
            <w:tcW w:type="dxa" w:w="2200"/>
          </w:tcPr>
          <w:p>
            <w:r>
              <w:rPr>
                <w:rFonts w:eastAsia="思源黑体" w:ascii="Times New Roman" w:hAnsi="Times New Roman" w:cs="Times New Roman"/>
              </w:rPr>
              <w:t>快捷新建</w:t>
            </w:r>
          </w:p>
        </w:tc>
        <w:tc>
          <w:tcPr>
            <w:tcW w:type="dxa" w:w="6826"/>
          </w:tcPr>
          <w:p>
            <w:r>
              <w:rPr>
                <w:rFonts w:eastAsia="思源黑体" w:ascii="Times New Roman" w:hAnsi="Times New Roman" w:cs="Times New Roman"/>
              </w:rPr>
              <w:t>一次性拉起各模块的新建入口</w:t>
            </w:r>
          </w:p>
        </w:tc>
      </w:tr>
      <w:tr>
        <w:tc>
          <w:tcPr>
            <w:tcW w:type="dxa" w:w="2200"/>
          </w:tcPr>
          <w:p>
            <w:r>
              <w:rPr>
                <w:rFonts w:eastAsia="思源黑体" w:ascii="Times New Roman" w:hAnsi="Times New Roman" w:cs="Times New Roman"/>
              </w:rPr>
              <w:t>帮助与反馈</w:t>
            </w:r>
          </w:p>
        </w:tc>
        <w:tc>
          <w:tcPr>
            <w:tcW w:type="dxa" w:w="6826"/>
          </w:tcPr>
          <w:p>
            <w:r>
              <w:rPr>
                <w:rFonts w:eastAsia="思源黑体" w:ascii="Times New Roman" w:hAnsi="Times New Roman" w:cs="Times New Roman"/>
              </w:rPr>
              <w:t>文档、工单、意见反馈</w:t>
            </w:r>
          </w:p>
        </w:tc>
      </w:tr>
      <w:tr>
        <w:tc>
          <w:tcPr>
            <w:tcW w:type="dxa" w:w="2200"/>
          </w:tcPr>
          <w:p>
            <w:r>
              <w:rPr>
                <w:rFonts w:eastAsia="思源黑体" w:ascii="Times New Roman" w:hAnsi="Times New Roman" w:cs="Times New Roman"/>
              </w:rPr>
              <w:t>数据看板</w:t>
            </w:r>
          </w:p>
        </w:tc>
        <w:tc>
          <w:tcPr>
            <w:tcW w:type="dxa" w:w="6826"/>
          </w:tcPr>
          <w:p>
            <w:r>
              <w:rPr>
                <w:rFonts w:eastAsia="思源黑体" w:ascii="Times New Roman" w:hAnsi="Times New Roman" w:cs="Times New Roman"/>
              </w:rPr>
              <w:t>全局汇总视图（可选）</w:t>
            </w:r>
          </w:p>
        </w:tc>
      </w:tr>
    </w:tbl>
    <w:p>
      <w:pPr>
        <w:pStyle w:val="Heading1"/>
      </w:pPr>
      <w:r>
        <w:rPr>
          <w:rFonts w:eastAsia="思源黑体" w:ascii="Times New Roman" w:hAnsi="Times New Roman" w:cs="Times New Roman"/>
        </w:rPr>
        <w:t>三、周报模块需求</w:t>
      </w:r>
    </w:p>
    <w:p>
      <w:pPr>
        <w:pStyle w:val="Heading2"/>
      </w:pPr>
      <w:r>
        <w:rPr>
          <w:rFonts w:eastAsia="思源黑体" w:ascii="Times New Roman" w:hAnsi="Times New Roman" w:cs="Times New Roman"/>
        </w:rPr>
        <w:t>3.1 功能目标</w:t>
      </w:r>
    </w:p>
    <w:p>
      <w:r>
        <w:rPr>
          <w:rFonts w:eastAsia="思源黑体" w:ascii="Times New Roman" w:hAnsi="Times New Roman" w:cs="Times New Roman"/>
          <w:sz w:val="22"/>
          <w:szCs w:val="22"/>
        </w:rPr>
        <w:t>把「一周干过的任务」从零散的任务截图，自动变成一份填写完成的 Excel 周报。用户只需上传图片、做少量校对，即可导出成品，不再手工逐条誊抄。模块最终交付两个产物：填好的 Excel 文件，以及该 Excel 中「有内容部分」的区域截图图片。</w:t>
      </w:r>
    </w:p>
    <w:p>
      <w:pPr>
        <w:pStyle w:val="Heading2"/>
      </w:pPr>
      <w:r>
        <w:rPr>
          <w:rFonts w:eastAsia="思源黑体" w:ascii="Times New Roman" w:hAnsi="Times New Roman" w:cs="Times New Roman"/>
        </w:rPr>
        <w:t>3.2 用户故事</w:t>
      </w:r>
    </w:p>
    <w:p>
      <w:pPr>
        <w:pStyle w:val="ListNumber"/>
      </w:pPr>
      <w:r>
        <w:rPr>
          <w:rFonts w:eastAsia="思源黑体" w:ascii="Times New Roman" w:hAnsi="Times New Roman" w:cs="Times New Roman"/>
          <w:sz w:val="22"/>
          <w:szCs w:val="22"/>
        </w:rPr>
        <w:t>我在上传区先选定这批截图属于「本周线下工作」「线上售后」还是「下周工作计划」，再上传。</w:t>
      </w:r>
    </w:p>
    <w:p>
      <w:pPr>
        <w:pStyle w:val="ListNumber"/>
      </w:pPr>
      <w:r>
        <w:rPr>
          <w:rFonts w:eastAsia="思源黑体" w:ascii="Times New Roman" w:hAnsi="Times New Roman" w:cs="Times New Roman"/>
          <w:sz w:val="22"/>
          <w:szCs w:val="22"/>
        </w:rPr>
        <w:t>系统自动识别每张图里的任务标题、开始时间、结束时间。</w:t>
      </w:r>
    </w:p>
    <w:p>
      <w:pPr>
        <w:pStyle w:val="ListNumber"/>
      </w:pPr>
      <w:r>
        <w:rPr>
          <w:rFonts w:eastAsia="思源黑体" w:ascii="Times New Roman" w:hAnsi="Times New Roman" w:cs="Times New Roman"/>
          <w:sz w:val="22"/>
          <w:szCs w:val="22"/>
        </w:rPr>
        <w:t>系统按星期几把任务归到模板对应的日期行，填入「工作内容」列。</w:t>
      </w:r>
    </w:p>
    <w:p>
      <w:pPr>
        <w:pStyle w:val="ListNumber"/>
      </w:pPr>
      <w:r>
        <w:rPr>
          <w:rFonts w:eastAsia="思源黑体" w:ascii="Times New Roman" w:hAnsi="Times New Roman" w:cs="Times New Roman"/>
          <w:sz w:val="22"/>
          <w:szCs w:val="22"/>
        </w:rPr>
        <w:t>系统按标题关键词自动统计「工作汇总」的四项数量并填入。</w:t>
      </w:r>
    </w:p>
    <w:p>
      <w:pPr>
        <w:pStyle w:val="ListNumber"/>
      </w:pPr>
      <w:r>
        <w:rPr>
          <w:rFonts w:eastAsia="思源黑体" w:ascii="Times New Roman" w:hAnsi="Times New Roman" w:cs="Times New Roman"/>
          <w:sz w:val="22"/>
          <w:szCs w:val="22"/>
        </w:rPr>
        <w:t>我在校对界面微调后，一键导出两个产物：填充完成的 Excel 与区域截图 PNG。</w:t>
      </w:r>
    </w:p>
    <w:p>
      <w:pPr>
        <w:pStyle w:val="Heading2"/>
      </w:pPr>
      <w:r>
        <w:rPr>
          <w:rFonts w:eastAsia="思源黑体" w:ascii="Times New Roman" w:hAnsi="Times New Roman" w:cs="Times New Roman"/>
        </w:rPr>
        <w:t>3.3 业务流程</w:t>
      </w:r>
    </w:p>
    <w:p>
      <w:r>
        <w:rPr>
          <w:rFonts w:eastAsia="思源黑体" w:ascii="Times New Roman" w:hAnsi="Times New Roman" w:cs="Times New Roman"/>
          <w:sz w:val="22"/>
          <w:szCs w:val="22"/>
        </w:rPr>
        <w:t>选择上传分区（本周线下工作 / 线上售后 / 下周工作计划） → 上传截图 → 图片入库 → 大模型 / OCR 识别 → 结构化解析（标题 / 开始 / 结束） → 按星期归组 → 模板填充 → 工作汇总自动统计 → 人工校对 → 产出两个产物：① 填充完成的 Excel 文件；② Excel 中有内容部分的区域截图图片。</w:t>
      </w:r>
    </w:p>
    <w:p>
      <w:pPr>
        <w:pStyle w:val="Heading2"/>
      </w:pPr>
      <w:r>
        <w:rPr>
          <w:rFonts w:eastAsia="思源黑体" w:ascii="Times New Roman" w:hAnsi="Times New Roman" w:cs="Times New Roman"/>
        </w:rPr>
        <w:t>3.4 输入规格</w:t>
      </w:r>
    </w:p>
    <w:p>
      <w:r>
        <w:rPr>
          <w:rFonts w:eastAsia="思源黑体" w:ascii="Times New Roman" w:hAnsi="Times New Roman" w:cs="Times New Roman"/>
          <w:sz w:val="22"/>
          <w:szCs w:val="22"/>
        </w:rPr>
        <w:t>任务截图的核心字段如下（依据需求方提供的真实截图样本整理）。</w:t>
      </w:r>
    </w:p>
    <w:p>
      <w:r>
        <w:rPr>
          <w:rFonts w:eastAsia="思源黑体" w:ascii="Times New Roman" w:hAnsi="Times New Roman" w:cs="Times New Roman"/>
          <w:sz w:val="22"/>
          <w:szCs w:val="22"/>
        </w:rPr>
        <w:t>数据来源说明：任务截图来自钉钉「任务管家」与 ESM 等业务系统的界面截图。上述系统不开放数据接口，无法直接取数，因此图片识别是本期唯一可行的数据入口。</w:t>
      </w:r>
    </w:p>
    <w:p>
      <w:r>
        <w:rPr>
          <w:rFonts w:eastAsia="思源黑体" w:ascii="Times New Roman" w:hAnsi="Times New Roman" w:cs="Times New Roman"/>
          <w:sz w:val="24"/>
          <w:szCs w:val="24"/>
          <w:b/>
          <w:bCs/>
        </w:rPr>
        <w:t>3.4.1 上传分区（截图分类由用户指定，不靠识别推断）</w:t>
      </w:r>
    </w:p>
    <w:p>
      <w:r>
        <w:rPr>
          <w:rFonts w:eastAsia="思源黑体" w:ascii="Times New Roman" w:hAnsi="Times New Roman" w:cs="Times New Roman"/>
          <w:sz w:val="22"/>
          <w:szCs w:val="22"/>
        </w:rPr>
        <w:t>上传界面提供三个并列分区，用户先选分区再上传截图。分区即该批截图的归属与统计分类，系统不再通过识别图像内容去判断某张图该写进哪个区块、该算作线上还是线下。</w:t>
      </w:r>
    </w:p>
    <w:tbl>
      <w:tblPr>
        <w:tblW w:type="dxa" w:w="10226"/>
        <w:jc w:val="left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  <w:tblLayout w:type="fixed"/>
        <w:tblLook w:firstColumn="1" w:firstRow="1" w:lastColumn="0" w:lastRow="0" w:noHBand="0" w:noVBand="1" w:val="04A0"/>
      </w:tblPr>
      <w:tblGrid>
        <w:gridCol w:w="1500"/>
        <w:gridCol w:w="2600"/>
        <w:gridCol w:w="2700"/>
        <w:gridCol w:w="2500"/>
        <w:gridCol w:w="926"/>
      </w:tblGrid>
      <w:tr>
        <w:tc>
          <w:tcPr>
            <w:tcW w:type="dxa" w:w="150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分区</w:t>
            </w:r>
          </w:p>
        </w:tc>
        <w:tc>
          <w:tcPr>
            <w:tcW w:type="dxa" w:w="260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上传内容</w:t>
            </w:r>
          </w:p>
        </w:tc>
        <w:tc>
          <w:tcPr>
            <w:tcW w:type="dxa" w:w="270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写入模板位置</w:t>
            </w:r>
          </w:p>
        </w:tc>
        <w:tc>
          <w:tcPr>
            <w:tcW w:type="dxa" w:w="250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统计归类</w:t>
            </w:r>
          </w:p>
        </w:tc>
        <w:tc>
          <w:tcPr>
            <w:tcW w:type="dxa" w:w="926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排序依据</w:t>
            </w:r>
          </w:p>
        </w:tc>
      </w:tr>
      <w:tr>
        <w:tc>
          <w:tcPr>
            <w:tcW w:type="dxa" w:w="1500"/>
          </w:tcPr>
          <w:p>
            <w:r>
              <w:rPr>
                <w:rFonts w:eastAsia="思源黑体" w:ascii="Times New Roman" w:hAnsi="Times New Roman" w:cs="Times New Roman"/>
              </w:rPr>
              <w:t>本周线下工作</w:t>
            </w:r>
          </w:p>
        </w:tc>
        <w:tc>
          <w:tcPr>
            <w:tcW w:type="dxa" w:w="2600"/>
          </w:tcPr>
          <w:p>
            <w:r>
              <w:rPr>
                <w:rFonts w:eastAsia="思源黑体" w:ascii="Times New Roman" w:hAnsi="Times New Roman" w:cs="Times New Roman"/>
              </w:rPr>
              <w:t>已完成的线下标准任务截图（类型 A）</w:t>
            </w:r>
          </w:p>
        </w:tc>
        <w:tc>
          <w:tcPr>
            <w:tcW w:type="dxa" w:w="2700"/>
          </w:tcPr>
          <w:p>
            <w:r>
              <w:rPr>
                <w:rFonts w:eastAsia="思源黑体" w:ascii="Times New Roman" w:hAnsi="Times New Roman" w:cs="Times New Roman"/>
              </w:rPr>
              <w:t>D 列「工作内容」，按星期归属到对应行</w:t>
            </w:r>
          </w:p>
        </w:tc>
        <w:tc>
          <w:tcPr>
            <w:tcW w:type="dxa" w:w="2500"/>
          </w:tcPr>
          <w:p>
            <w:r>
              <w:rPr>
                <w:rFonts w:eastAsia="思源黑体" w:ascii="Times New Roman" w:hAnsi="Times New Roman" w:cs="Times New Roman"/>
              </w:rPr>
              <w:t>按标题关键词分为线下培训 / 线下售后 / 线下售前</w:t>
            </w:r>
          </w:p>
        </w:tc>
        <w:tc>
          <w:tcPr>
            <w:tcW w:type="dxa" w:w="926"/>
          </w:tcPr>
          <w:p>
            <w:r>
              <w:rPr>
                <w:rFonts w:eastAsia="思源黑体" w:ascii="Times New Roman" w:hAnsi="Times New Roman" w:cs="Times New Roman"/>
              </w:rPr>
              <w:t>任务开始时间</w:t>
            </w:r>
          </w:p>
        </w:tc>
      </w:tr>
      <w:tr>
        <w:tc>
          <w:tcPr>
            <w:tcW w:type="dxa" w:w="1500"/>
          </w:tcPr>
          <w:p>
            <w:r>
              <w:rPr>
                <w:rFonts w:eastAsia="思源黑体" w:ascii="Times New Roman" w:hAnsi="Times New Roman" w:cs="Times New Roman"/>
              </w:rPr>
              <w:t>线上售后</w:t>
            </w:r>
          </w:p>
        </w:tc>
        <w:tc>
          <w:tcPr>
            <w:tcW w:type="dxa" w:w="2600"/>
          </w:tcPr>
          <w:p>
            <w:r>
              <w:rPr>
                <w:rFonts w:eastAsia="思源黑体" w:ascii="Times New Roman" w:hAnsi="Times New Roman" w:cs="Times New Roman"/>
              </w:rPr>
              <w:t>已完成的线上售后任务截图（类型 A 线上场景）</w:t>
            </w:r>
          </w:p>
        </w:tc>
        <w:tc>
          <w:tcPr>
            <w:tcW w:type="dxa" w:w="2700"/>
          </w:tcPr>
          <w:p>
            <w:r>
              <w:rPr>
                <w:rFonts w:eastAsia="思源黑体" w:ascii="Times New Roman" w:hAnsi="Times New Roman" w:cs="Times New Roman"/>
              </w:rPr>
              <w:t>D 列「工作内容」，按星期归属到对应行</w:t>
            </w:r>
          </w:p>
        </w:tc>
        <w:tc>
          <w:tcPr>
            <w:tcW w:type="dxa" w:w="2500"/>
          </w:tcPr>
          <w:p>
            <w:r>
              <w:rPr>
                <w:rFonts w:eastAsia="思源黑体" w:ascii="Times New Roman" w:hAnsi="Times New Roman" w:cs="Times New Roman"/>
              </w:rPr>
              <w:t>直接计入「线上售后数量」，不再做关键词推断</w:t>
            </w:r>
          </w:p>
        </w:tc>
        <w:tc>
          <w:tcPr>
            <w:tcW w:type="dxa" w:w="926"/>
          </w:tcPr>
          <w:p>
            <w:r>
              <w:rPr>
                <w:rFonts w:eastAsia="思源黑体" w:ascii="Times New Roman" w:hAnsi="Times New Roman" w:cs="Times New Roman"/>
              </w:rPr>
              <w:t>任务开始时间</w:t>
            </w:r>
          </w:p>
        </w:tc>
      </w:tr>
      <w:tr>
        <w:tc>
          <w:tcPr>
            <w:tcW w:type="dxa" w:w="1500"/>
          </w:tcPr>
          <w:p>
            <w:r>
              <w:rPr>
                <w:rFonts w:eastAsia="思源黑体" w:ascii="Times New Roman" w:hAnsi="Times New Roman" w:cs="Times New Roman"/>
              </w:rPr>
              <w:t>下周工作计划</w:t>
            </w:r>
          </w:p>
        </w:tc>
        <w:tc>
          <w:tcPr>
            <w:tcW w:type="dxa" w:w="2600"/>
          </w:tcPr>
          <w:p>
            <w:r>
              <w:rPr>
                <w:rFonts w:eastAsia="思源黑体" w:ascii="Times New Roman" w:hAnsi="Times New Roman" w:cs="Times New Roman"/>
              </w:rPr>
              <w:t>处理中的工单截图（类型 C）</w:t>
            </w:r>
          </w:p>
        </w:tc>
        <w:tc>
          <w:tcPr>
            <w:tcW w:type="dxa" w:w="2700"/>
          </w:tcPr>
          <w:p>
            <w:r>
              <w:rPr>
                <w:rFonts w:eastAsia="思源黑体" w:ascii="Times New Roman" w:hAnsi="Times New Roman" w:cs="Times New Roman"/>
              </w:rPr>
              <w:t>D23:F26 计划位</w:t>
            </w:r>
          </w:p>
        </w:tc>
        <w:tc>
          <w:tcPr>
            <w:tcW w:type="dxa" w:w="2500"/>
          </w:tcPr>
          <w:p>
            <w:r>
              <w:rPr>
                <w:rFonts w:eastAsia="思源黑体" w:ascii="Times New Roman" w:hAnsi="Times New Roman" w:cs="Times New Roman"/>
              </w:rPr>
              <w:t>不参与本周汇总统计</w:t>
            </w:r>
          </w:p>
        </w:tc>
        <w:tc>
          <w:tcPr>
            <w:tcW w:type="dxa" w:w="926"/>
          </w:tcPr>
          <w:p>
            <w:r>
              <w:rPr>
                <w:rFonts w:eastAsia="思源黑体" w:ascii="Times New Roman" w:hAnsi="Times New Roman" w:cs="Times New Roman"/>
              </w:rPr>
              <w:t>预计时间（YYMMDD 展开），无时间则追加末尾</w:t>
            </w:r>
          </w:p>
        </w:tc>
      </w:tr>
    </w:tbl>
    <w:p>
      <w:pPr>
        <w:pStyle w:val="ListBullet"/>
      </w:pPr>
      <w:r>
        <w:rPr>
          <w:rFonts w:eastAsia="思源黑体" w:ascii="Times New Roman" w:hAnsi="Times New Roman" w:cs="Times New Roman"/>
          <w:sz w:val="22"/>
          <w:szCs w:val="22"/>
        </w:rPr>
        <w:t>三个分区可分批多次上传，已上传的截图支持在分区间拖动调整归属。</w:t>
      </w:r>
    </w:p>
    <w:p>
      <w:pPr>
        <w:pStyle w:val="ListBullet"/>
      </w:pPr>
      <w:r>
        <w:rPr>
          <w:rFonts w:eastAsia="思源黑体" w:ascii="Times New Roman" w:hAnsi="Times New Roman" w:cs="Times New Roman"/>
          <w:sz w:val="22"/>
          <w:szCs w:val="22"/>
        </w:rPr>
        <w:t>识别环节不再产出归属判断与线上 / 线下判断，只负责抽取标题与时间，字段更少、准确率更高。</w:t>
      </w:r>
    </w:p>
    <w:p>
      <w:pPr>
        <w:pStyle w:val="ListBullet"/>
      </w:pPr>
      <w:r>
        <w:rPr>
          <w:rFonts w:eastAsia="思源黑体" w:ascii="Times New Roman" w:hAnsi="Times New Roman" w:cs="Times New Roman"/>
          <w:sz w:val="22"/>
          <w:szCs w:val="22"/>
        </w:rPr>
        <w:t>线上 / 线下由分区直接决定，不再依赖标题关键词推断，避免了简称、生僻写法导致的误判。</w:t>
      </w:r>
    </w:p>
    <w:p>
      <w:pPr>
        <w:pStyle w:val="ListBullet"/>
      </w:pPr>
      <w:r>
        <w:rPr>
          <w:rFonts w:eastAsia="思源黑体" w:ascii="Times New Roman" w:hAnsi="Times New Roman" w:cs="Times New Roman"/>
          <w:sz w:val="22"/>
          <w:szCs w:val="22"/>
        </w:rPr>
        <w:t>「本周线下工作」与「线上售后」两个分区的任务都写入 D 列，按开始时间统一排序后归并到对应星期。</w:t>
      </w:r>
    </w:p>
    <w:p>
      <w:pPr>
        <w:pStyle w:val="ListBullet"/>
      </w:pPr>
      <w:r>
        <w:rPr>
          <w:rFonts w:eastAsia="思源黑体" w:ascii="Times New Roman" w:hAnsi="Times New Roman" w:cs="Times New Roman"/>
          <w:sz w:val="22"/>
          <w:szCs w:val="22"/>
        </w:rPr>
        <w:t>若用户忘记切换分区导致误传，可在校对界面把单条记录改到另一分区，不必重新上传。</w:t>
      </w:r>
    </w:p>
    <w:p>
      <w:r>
        <w:rPr>
          <w:rFonts w:eastAsia="思源黑体" w:ascii="Times New Roman" w:hAnsi="Times New Roman" w:cs="Times New Roman"/>
          <w:sz w:val="24"/>
          <w:szCs w:val="24"/>
          <w:b/>
          <w:bCs/>
        </w:rPr>
        <w:t>3.4.2 截图类型与字段清单（真实样本）</w:t>
      </w:r>
    </w:p>
    <w:p>
      <w:r>
        <w:rPr>
          <w:rFonts w:eastAsia="思源黑体" w:ascii="Times New Roman" w:hAnsi="Times New Roman" w:cs="Times New Roman"/>
          <w:sz w:val="22"/>
          <w:szCs w:val="22"/>
        </w:rPr>
        <w:t>需求方提供的真实截图来自钉钉 / ESM 手机端界面，本期只采集以下两类。</w:t>
      </w:r>
    </w:p>
    <w:p>
      <w:r>
        <w:rPr>
          <w:rFonts w:eastAsia="思源黑体" w:ascii="Times New Roman" w:hAnsi="Times New Roman" w:cs="Times New Roman"/>
          <w:sz w:val="24"/>
          <w:szCs w:val="24"/>
          <w:b/>
          <w:bCs/>
        </w:rPr>
        <w:t>类型 A：标准任务 · 详情页（已完成任务）——「本周工作 · 工作内容」的唯一来源</w:t>
      </w:r>
    </w:p>
    <w:tbl>
      <w:tblPr>
        <w:tblW w:type="dxa" w:w="9026"/>
        <w:jc w:val="left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  <w:tblLayout w:type="fixed"/>
        <w:tblLook w:firstColumn="1" w:firstRow="1" w:lastColumn="0" w:lastRow="0" w:noHBand="0" w:noVBand="1" w:val="04A0"/>
      </w:tblPr>
      <w:tblGrid>
        <w:gridCol w:w="1800"/>
        <w:gridCol w:w="3300"/>
        <w:gridCol w:w="1000"/>
        <w:gridCol w:w="2926"/>
      </w:tblGrid>
      <w:tr>
        <w:tc>
          <w:tcPr>
            <w:tcW w:type="dxa" w:w="180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字段</w:t>
            </w:r>
          </w:p>
        </w:tc>
        <w:tc>
          <w:tcPr>
            <w:tcW w:type="dxa" w:w="330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真实样本值</w:t>
            </w:r>
          </w:p>
        </w:tc>
        <w:tc>
          <w:tcPr>
            <w:tcW w:type="dxa" w:w="100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是否提取</w:t>
            </w:r>
          </w:p>
        </w:tc>
        <w:tc>
          <w:tcPr>
            <w:tcW w:type="dxa" w:w="2926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用途</w:t>
            </w:r>
          </w:p>
        </w:tc>
      </w:tr>
      <w:tr>
        <w:tc>
          <w:tcPr>
            <w:tcW w:type="dxa" w:w="1800"/>
          </w:tcPr>
          <w:p>
            <w:r>
              <w:rPr>
                <w:rFonts w:eastAsia="思源黑体" w:ascii="Times New Roman" w:hAnsi="Times New Roman" w:cs="Times New Roman"/>
              </w:rPr>
              <w:t>任务编号</w:t>
            </w:r>
          </w:p>
        </w:tc>
        <w:tc>
          <w:tcPr>
            <w:tcW w:type="dxa" w:w="3300"/>
          </w:tcPr>
          <w:p>
            <w:r>
              <w:rPr>
                <w:rFonts w:eastAsia="思源黑体" w:ascii="Times New Roman" w:hAnsi="Times New Roman" w:cs="Times New Roman"/>
              </w:rPr>
              <w:t>26100702</w:t>
            </w:r>
          </w:p>
        </w:tc>
        <w:tc>
          <w:tcPr>
            <w:tcW w:type="dxa" w:w="1000"/>
          </w:tcPr>
          <w:p>
            <w:r>
              <w:rPr>
                <w:rFonts w:eastAsia="思源黑体" w:ascii="Times New Roman" w:hAnsi="Times New Roman" w:cs="Times New Roman"/>
              </w:rPr>
              <w:t>是</w:t>
            </w:r>
          </w:p>
        </w:tc>
        <w:tc>
          <w:tcPr>
            <w:tcW w:type="dxa" w:w="2926"/>
          </w:tcPr>
          <w:p>
            <w:r>
              <w:rPr>
                <w:rFonts w:eastAsia="思源黑体" w:ascii="Times New Roman" w:hAnsi="Times New Roman" w:cs="Times New Roman"/>
              </w:rPr>
              <w:t>去重与事后追溯</w:t>
            </w:r>
          </w:p>
        </w:tc>
      </w:tr>
      <w:tr>
        <w:tc>
          <w:tcPr>
            <w:tcW w:type="dxa" w:w="1800"/>
          </w:tcPr>
          <w:p>
            <w:r>
              <w:rPr>
                <w:rFonts w:eastAsia="思源黑体" w:ascii="Times New Roman" w:hAnsi="Times New Roman" w:cs="Times New Roman"/>
              </w:rPr>
              <w:t>任务标题</w:t>
            </w:r>
          </w:p>
        </w:tc>
        <w:tc>
          <w:tcPr>
            <w:tcW w:type="dxa" w:w="3300"/>
          </w:tcPr>
          <w:p>
            <w:r>
              <w:rPr>
                <w:rFonts w:eastAsia="思源黑体" w:ascii="Times New Roman" w:hAnsi="Times New Roman" w:cs="Times New Roman"/>
              </w:rPr>
              <w:t>佛山-广花卓越口腔-一体机-售后回访（elf可能要带尾线）</w:t>
            </w:r>
          </w:p>
        </w:tc>
        <w:tc>
          <w:tcPr>
            <w:tcW w:type="dxa" w:w="1000"/>
          </w:tcPr>
          <w:p>
            <w:r>
              <w:rPr>
                <w:rFonts w:eastAsia="思源黑体" w:ascii="Times New Roman" w:hAnsi="Times New Roman" w:cs="Times New Roman"/>
              </w:rPr>
              <w:t>是</w:t>
            </w:r>
          </w:p>
        </w:tc>
        <w:tc>
          <w:tcPr>
            <w:tcW w:type="dxa" w:w="2926"/>
          </w:tcPr>
          <w:p>
            <w:r>
              <w:rPr>
                <w:rFonts w:eastAsia="思源黑体" w:ascii="Times New Roman" w:hAnsi="Times New Roman" w:cs="Times New Roman"/>
              </w:rPr>
              <w:t>写入模板 D 列「工作内容」</w:t>
            </w:r>
          </w:p>
        </w:tc>
      </w:tr>
      <w:tr>
        <w:tc>
          <w:tcPr>
            <w:tcW w:type="dxa" w:w="1800"/>
          </w:tcPr>
          <w:p>
            <w:r>
              <w:rPr>
                <w:rFonts w:eastAsia="思源黑体" w:ascii="Times New Roman" w:hAnsi="Times New Roman" w:cs="Times New Roman"/>
              </w:rPr>
              <w:t>任务状态</w:t>
            </w:r>
          </w:p>
        </w:tc>
        <w:tc>
          <w:tcPr>
            <w:tcW w:type="dxa" w:w="3300"/>
          </w:tcPr>
          <w:p>
            <w:r>
              <w:rPr>
                <w:rFonts w:eastAsia="思源黑体" w:ascii="Times New Roman" w:hAnsi="Times New Roman" w:cs="Times New Roman"/>
              </w:rPr>
              <w:t>任务完成（绿色印章）</w:t>
            </w:r>
          </w:p>
        </w:tc>
        <w:tc>
          <w:tcPr>
            <w:tcW w:type="dxa" w:w="1000"/>
          </w:tcPr>
          <w:p>
            <w:r>
              <w:rPr>
                <w:rFonts w:eastAsia="思源黑体" w:ascii="Times New Roman" w:hAnsi="Times New Roman" w:cs="Times New Roman"/>
              </w:rPr>
              <w:t>是</w:t>
            </w:r>
          </w:p>
        </w:tc>
        <w:tc>
          <w:tcPr>
            <w:tcW w:type="dxa" w:w="2926"/>
          </w:tcPr>
          <w:p>
            <w:r>
              <w:rPr>
                <w:rFonts w:eastAsia="思源黑体" w:ascii="Times New Roman" w:hAnsi="Times New Roman" w:cs="Times New Roman"/>
              </w:rPr>
              <w:t>过滤条件：仅「任务完成」纳入本周工作</w:t>
            </w:r>
          </w:p>
        </w:tc>
      </w:tr>
      <w:tr>
        <w:tc>
          <w:tcPr>
            <w:tcW w:type="dxa" w:w="1800"/>
          </w:tcPr>
          <w:p>
            <w:r>
              <w:rPr>
                <w:rFonts w:eastAsia="思源黑体" w:ascii="Times New Roman" w:hAnsi="Times New Roman" w:cs="Times New Roman"/>
              </w:rPr>
              <w:t>任务时间</w:t>
            </w:r>
          </w:p>
        </w:tc>
        <w:tc>
          <w:tcPr>
            <w:tcW w:type="dxa" w:w="3300"/>
          </w:tcPr>
          <w:p>
            <w:r>
              <w:rPr>
                <w:rFonts w:eastAsia="思源黑体" w:ascii="Times New Roman" w:hAnsi="Times New Roman" w:cs="Times New Roman"/>
              </w:rPr>
              <w:t>2026年10月8日 15:30 至 22:00</w:t>
            </w:r>
          </w:p>
        </w:tc>
        <w:tc>
          <w:tcPr>
            <w:tcW w:type="dxa" w:w="1000"/>
          </w:tcPr>
          <w:p>
            <w:r>
              <w:rPr>
                <w:rFonts w:eastAsia="思源黑体" w:ascii="Times New Roman" w:hAnsi="Times New Roman" w:cs="Times New Roman"/>
              </w:rPr>
              <w:t>是</w:t>
            </w:r>
          </w:p>
        </w:tc>
        <w:tc>
          <w:tcPr>
            <w:tcW w:type="dxa" w:w="2926"/>
          </w:tcPr>
          <w:p>
            <w:r>
              <w:rPr>
                <w:rFonts w:eastAsia="思源黑体" w:ascii="Times New Roman" w:hAnsi="Times New Roman" w:cs="Times New Roman"/>
              </w:rPr>
              <w:t>开始时间 / 结束时间，用于判定归属星期几</w:t>
            </w:r>
          </w:p>
        </w:tc>
      </w:tr>
      <w:tr>
        <w:tc>
          <w:tcPr>
            <w:tcW w:type="dxa" w:w="1800"/>
          </w:tcPr>
          <w:p>
            <w:r>
              <w:rPr>
                <w:rFonts w:eastAsia="思源黑体" w:ascii="Times New Roman" w:hAnsi="Times New Roman" w:cs="Times New Roman"/>
              </w:rPr>
              <w:t>时长</w:t>
            </w:r>
          </w:p>
        </w:tc>
        <w:tc>
          <w:tcPr>
            <w:tcW w:type="dxa" w:w="3300"/>
          </w:tcPr>
          <w:p>
            <w:r>
              <w:rPr>
                <w:rFonts w:eastAsia="思源黑体" w:ascii="Times New Roman" w:hAnsi="Times New Roman" w:cs="Times New Roman"/>
              </w:rPr>
              <w:t>7 小时</w:t>
            </w:r>
          </w:p>
        </w:tc>
        <w:tc>
          <w:tcPr>
            <w:tcW w:type="dxa" w:w="1000"/>
          </w:tcPr>
          <w:p>
            <w:r>
              <w:rPr>
                <w:rFonts w:eastAsia="思源黑体" w:ascii="Times New Roman" w:hAnsi="Times New Roman" w:cs="Times New Roman"/>
              </w:rPr>
              <w:t>否</w:t>
            </w:r>
          </w:p>
        </w:tc>
        <w:tc>
          <w:tcPr>
            <w:tcW w:type="dxa" w:w="2926"/>
          </w:tcPr>
          <w:p>
            <w:r>
              <w:rPr>
                <w:rFonts w:eastAsia="思源黑体" w:ascii="Times New Roman" w:hAnsi="Times New Roman" w:cs="Times New Roman"/>
              </w:rPr>
              <w:t>可选展示，不写入周报</w:t>
            </w:r>
          </w:p>
        </w:tc>
      </w:tr>
      <w:tr>
        <w:tc>
          <w:tcPr>
            <w:tcW w:type="dxa" w:w="1800"/>
          </w:tcPr>
          <w:p>
            <w:r>
              <w:rPr>
                <w:rFonts w:eastAsia="思源黑体" w:ascii="Times New Roman" w:hAnsi="Times New Roman" w:cs="Times New Roman"/>
              </w:rPr>
              <w:t>创建人 / 负责人 / 抄送人 / 审批人</w:t>
            </w:r>
          </w:p>
        </w:tc>
        <w:tc>
          <w:tcPr>
            <w:tcW w:type="dxa" w:w="3300"/>
          </w:tcPr>
          <w:p>
            <w:r>
              <w:rPr>
                <w:rFonts w:eastAsia="思源黑体" w:ascii="Times New Roman" w:hAnsi="Times New Roman" w:cs="Times New Roman"/>
              </w:rPr>
              <w:t>闵艳红 / 姚超林 / …</w:t>
            </w:r>
          </w:p>
        </w:tc>
        <w:tc>
          <w:tcPr>
            <w:tcW w:type="dxa" w:w="1000"/>
          </w:tcPr>
          <w:p>
            <w:r>
              <w:rPr>
                <w:rFonts w:eastAsia="思源黑体" w:ascii="Times New Roman" w:hAnsi="Times New Roman" w:cs="Times New Roman"/>
              </w:rPr>
              <w:t>否</w:t>
            </w:r>
          </w:p>
        </w:tc>
        <w:tc>
          <w:tcPr>
            <w:tcW w:type="dxa" w:w="2926"/>
          </w:tcPr>
          <w:p>
            <w:r>
              <w:rPr>
                <w:rFonts w:eastAsia="思源黑体" w:ascii="Times New Roman" w:hAnsi="Times New Roman" w:cs="Times New Roman"/>
              </w:rPr>
              <w:t>可选留痕，默认不写入</w:t>
            </w:r>
          </w:p>
        </w:tc>
      </w:tr>
    </w:tbl>
    <w:p>
      <w:r>
        <w:rPr>
          <w:rFonts w:eastAsia="思源黑体" w:ascii="Times New Roman" w:hAnsi="Times New Roman" w:cs="Times New Roman"/>
          <w:sz w:val="24"/>
          <w:szCs w:val="24"/>
          <w:b/>
          <w:bCs/>
        </w:rPr>
        <w:t>类型 C：工单详情（处理中）——「下周工作计划」的来源（待确认，见 T7）</w:t>
      </w:r>
    </w:p>
    <w:tbl>
      <w:tblPr>
        <w:tblW w:type="dxa" w:w="9026"/>
        <w:jc w:val="left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  <w:tblLayout w:type="fixed"/>
        <w:tblLook w:firstColumn="1" w:firstRow="1" w:lastColumn="0" w:lastRow="0" w:noHBand="0" w:noVBand="1" w:val="04A0"/>
      </w:tblPr>
      <w:tblGrid>
        <w:gridCol w:w="2200"/>
        <w:gridCol w:w="3600"/>
        <w:gridCol w:w="3226"/>
      </w:tblGrid>
      <w:tr>
        <w:tc>
          <w:tcPr>
            <w:tcW w:type="dxa" w:w="220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字段</w:t>
            </w:r>
          </w:p>
        </w:tc>
        <w:tc>
          <w:tcPr>
            <w:tcW w:type="dxa" w:w="360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真实样本值</w:t>
            </w:r>
          </w:p>
        </w:tc>
        <w:tc>
          <w:tcPr>
            <w:tcW w:type="dxa" w:w="3226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提取规则</w:t>
            </w:r>
          </w:p>
        </w:tc>
      </w:tr>
      <w:tr>
        <w:tc>
          <w:tcPr>
            <w:tcW w:type="dxa" w:w="2200"/>
          </w:tcPr>
          <w:p>
            <w:r>
              <w:rPr>
                <w:rFonts w:eastAsia="思源黑体" w:ascii="Times New Roman" w:hAnsi="Times New Roman" w:cs="Times New Roman"/>
              </w:rPr>
              <w:t>工单标题</w:t>
            </w:r>
          </w:p>
        </w:tc>
        <w:tc>
          <w:tcPr>
            <w:tcW w:type="dxa" w:w="3600"/>
          </w:tcPr>
          <w:p>
            <w:r>
              <w:rPr>
                <w:rFonts w:eastAsia="思源黑体" w:ascii="Times New Roman" w:hAnsi="Times New Roman" w:cs="Times New Roman"/>
              </w:rPr>
              <w:t>中山市-卓瑞医疗科技-AI设计-线下培训-XL-00171904</w:t>
            </w:r>
          </w:p>
        </w:tc>
        <w:tc>
          <w:tcPr>
            <w:tcW w:type="dxa" w:w="3226"/>
          </w:tcPr>
          <w:p>
            <w:r>
              <w:rPr>
                <w:rFonts w:eastAsia="思源黑体" w:ascii="Times New Roman" w:hAnsi="Times New Roman" w:cs="Times New Roman"/>
              </w:rPr>
              <w:t>写入 D23:F26 计划位</w:t>
            </w:r>
          </w:p>
        </w:tc>
      </w:tr>
      <w:tr>
        <w:tc>
          <w:tcPr>
            <w:tcW w:type="dxa" w:w="2200"/>
          </w:tcPr>
          <w:p>
            <w:r>
              <w:rPr>
                <w:rFonts w:eastAsia="思源黑体" w:ascii="Times New Roman" w:hAnsi="Times New Roman" w:cs="Times New Roman"/>
              </w:rPr>
              <w:t>工单状态</w:t>
            </w:r>
          </w:p>
        </w:tc>
        <w:tc>
          <w:tcPr>
            <w:tcW w:type="dxa" w:w="3600"/>
          </w:tcPr>
          <w:p>
            <w:r>
              <w:rPr>
                <w:rFonts w:eastAsia="思源黑体" w:ascii="Times New Roman" w:hAnsi="Times New Roman" w:cs="Times New Roman"/>
              </w:rPr>
              <w:t>处理中</w:t>
            </w:r>
          </w:p>
        </w:tc>
        <w:tc>
          <w:tcPr>
            <w:tcW w:type="dxa" w:w="3226"/>
          </w:tcPr>
          <w:p>
            <w:r>
              <w:rPr>
                <w:rFonts w:eastAsia="思源黑体" w:ascii="Times New Roman" w:hAnsi="Times New Roman" w:cs="Times New Roman"/>
              </w:rPr>
              <w:t>过滤条件：仅「处理中」纳入工作计划</w:t>
            </w:r>
          </w:p>
        </w:tc>
      </w:tr>
      <w:tr>
        <w:tc>
          <w:tcPr>
            <w:tcW w:type="dxa" w:w="2200"/>
          </w:tcPr>
          <w:p>
            <w:r>
              <w:rPr>
                <w:rFonts w:eastAsia="思源黑体" w:ascii="Times New Roman" w:hAnsi="Times New Roman" w:cs="Times New Roman"/>
              </w:rPr>
              <w:t>预计时间</w:t>
            </w:r>
          </w:p>
        </w:tc>
        <w:tc>
          <w:tcPr>
            <w:tcW w:type="dxa" w:w="3600"/>
          </w:tcPr>
          <w:p>
            <w:r>
              <w:rPr>
                <w:rFonts w:eastAsia="思源黑体" w:ascii="Times New Roman" w:hAnsi="Times New Roman" w:cs="Times New Roman"/>
              </w:rPr>
              <w:t>261012（压缩写法）</w:t>
            </w:r>
          </w:p>
        </w:tc>
        <w:tc>
          <w:tcPr>
            <w:tcW w:type="dxa" w:w="3226"/>
          </w:tcPr>
          <w:p>
            <w:r>
              <w:rPr>
                <w:rFonts w:eastAsia="思源黑体" w:ascii="Times New Roman" w:hAnsi="Times New Roman" w:cs="Times New Roman"/>
              </w:rPr>
              <w:t>按 YYMMDD 解析为 2026-10-12，作为排序依据</w:t>
            </w:r>
          </w:p>
        </w:tc>
      </w:tr>
      <w:tr>
        <w:tc>
          <w:tcPr>
            <w:tcW w:type="dxa" w:w="2200"/>
          </w:tcPr>
          <w:p>
            <w:r>
              <w:rPr>
                <w:rFonts w:eastAsia="思源黑体" w:ascii="Times New Roman" w:hAnsi="Times New Roman" w:cs="Times New Roman"/>
              </w:rPr>
              <w:t>销售订单号 / 设备型号</w:t>
            </w:r>
          </w:p>
        </w:tc>
        <w:tc>
          <w:tcPr>
            <w:tcW w:type="dxa" w:w="3600"/>
          </w:tcPr>
          <w:p>
            <w:r>
              <w:rPr>
                <w:rFonts w:eastAsia="思源黑体" w:ascii="Times New Roman" w:hAnsi="Times New Roman" w:cs="Times New Roman"/>
              </w:rPr>
              <w:t>XL-00171904 / 口腔数字印模仪通用</w:t>
            </w:r>
          </w:p>
        </w:tc>
        <w:tc>
          <w:tcPr>
            <w:tcW w:type="dxa" w:w="3226"/>
          </w:tcPr>
          <w:p>
            <w:r>
              <w:rPr>
                <w:rFonts w:eastAsia="思源黑体" w:ascii="Times New Roman" w:hAnsi="Times New Roman" w:cs="Times New Roman"/>
              </w:rPr>
              <w:t>可选，默认不写入</w:t>
            </w:r>
          </w:p>
        </w:tc>
      </w:tr>
      <w:tr>
        <w:tc>
          <w:tcPr>
            <w:tcW w:type="dxa" w:w="2200"/>
          </w:tcPr>
          <w:p>
            <w:r>
              <w:rPr>
                <w:rFonts w:eastAsia="思源黑体" w:ascii="Times New Roman" w:hAnsi="Times New Roman" w:cs="Times New Roman"/>
              </w:rPr>
              <w:t>服务形式 / 培训类型</w:t>
            </w:r>
          </w:p>
        </w:tc>
        <w:tc>
          <w:tcPr>
            <w:tcW w:type="dxa" w:w="3600"/>
          </w:tcPr>
          <w:p>
            <w:r>
              <w:rPr>
                <w:rFonts w:eastAsia="思源黑体" w:ascii="Times New Roman" w:hAnsi="Times New Roman" w:cs="Times New Roman"/>
              </w:rPr>
              <w:t>线下培训 / 销售设备装机培训</w:t>
            </w:r>
          </w:p>
        </w:tc>
        <w:tc>
          <w:tcPr>
            <w:tcW w:type="dxa" w:w="3226"/>
          </w:tcPr>
          <w:p>
            <w:r>
              <w:rPr>
                <w:rFonts w:eastAsia="思源黑体" w:ascii="Times New Roman" w:hAnsi="Times New Roman" w:cs="Times New Roman"/>
              </w:rPr>
              <w:t>可选，默认不写入</w:t>
            </w:r>
          </w:p>
        </w:tc>
      </w:tr>
      <w:tr>
        <w:tc>
          <w:tcPr>
            <w:tcW w:type="dxa" w:w="2200"/>
          </w:tcPr>
          <w:p>
            <w:r>
              <w:rPr>
                <w:rFonts w:eastAsia="思源黑体" w:ascii="Times New Roman" w:hAnsi="Times New Roman" w:cs="Times New Roman"/>
              </w:rPr>
              <w:t>经销商</w:t>
            </w:r>
          </w:p>
        </w:tc>
        <w:tc>
          <w:tcPr>
            <w:tcW w:type="dxa" w:w="3600"/>
          </w:tcPr>
          <w:p>
            <w:r>
              <w:rPr>
                <w:rFonts w:eastAsia="思源黑体" w:ascii="Times New Roman" w:hAnsi="Times New Roman" w:cs="Times New Roman"/>
              </w:rPr>
              <w:t>中山卓瑞义齿配制有限公司</w:t>
            </w:r>
          </w:p>
        </w:tc>
        <w:tc>
          <w:tcPr>
            <w:tcW w:type="dxa" w:w="3226"/>
          </w:tcPr>
          <w:p>
            <w:r>
              <w:rPr>
                <w:rFonts w:eastAsia="思源黑体" w:ascii="Times New Roman" w:hAnsi="Times New Roman" w:cs="Times New Roman"/>
              </w:rPr>
              <w:t>可选，默认不写入</w:t>
            </w:r>
          </w:p>
        </w:tc>
      </w:tr>
      <w:tr>
        <w:tc>
          <w:tcPr>
            <w:tcW w:type="dxa" w:w="2200"/>
          </w:tcPr>
          <w:p>
            <w:r>
              <w:rPr>
                <w:rFonts w:eastAsia="思源黑体" w:ascii="Times New Roman" w:hAnsi="Times New Roman" w:cs="Times New Roman"/>
              </w:rPr>
              <w:t>终端客户联系人</w:t>
            </w:r>
          </w:p>
        </w:tc>
        <w:tc>
          <w:tcPr>
            <w:tcW w:type="dxa" w:w="3600"/>
          </w:tcPr>
          <w:p>
            <w:r>
              <w:rPr>
                <w:rFonts w:eastAsia="思源黑体" w:ascii="Times New Roman" w:hAnsi="Times New Roman" w:cs="Times New Roman"/>
              </w:rPr>
              <w:t>许丽娟</w:t>
            </w:r>
          </w:p>
        </w:tc>
        <w:tc>
          <w:tcPr>
            <w:tcW w:type="dxa" w:w="3226"/>
          </w:tcPr>
          <w:p>
            <w:r>
              <w:rPr>
                <w:rFonts w:eastAsia="思源黑体" w:ascii="Times New Roman" w:hAnsi="Times New Roman" w:cs="Times New Roman"/>
              </w:rPr>
              <w:t>可选，默认不写入</w:t>
            </w:r>
          </w:p>
        </w:tc>
      </w:tr>
      <w:tr>
        <w:tc>
          <w:tcPr>
            <w:tcW w:type="dxa" w:w="2200"/>
          </w:tcPr>
          <w:p>
            <w:r>
              <w:rPr>
                <w:rFonts w:eastAsia="思源黑体" w:ascii="Times New Roman" w:hAnsi="Times New Roman" w:cs="Times New Roman"/>
              </w:rPr>
              <w:t>联系电话</w:t>
            </w:r>
          </w:p>
        </w:tc>
        <w:tc>
          <w:tcPr>
            <w:tcW w:type="dxa" w:w="3600"/>
          </w:tcPr>
          <w:p>
            <w:r>
              <w:rPr>
                <w:rFonts w:eastAsia="思源黑体" w:ascii="Times New Roman" w:hAnsi="Times New Roman" w:cs="Times New Roman"/>
              </w:rPr>
              <w:t>15986652586</w:t>
            </w:r>
          </w:p>
        </w:tc>
        <w:tc>
          <w:tcPr>
            <w:tcW w:type="dxa" w:w="3226"/>
          </w:tcPr>
          <w:p>
            <w:r>
              <w:rPr>
                <w:rFonts w:eastAsia="思源黑体" w:ascii="Times New Roman" w:hAnsi="Times New Roman" w:cs="Times New Roman"/>
              </w:rPr>
              <w:t>否，属敏感信息，默认一律不提取</w:t>
            </w:r>
          </w:p>
        </w:tc>
      </w:tr>
      <w:tr>
        <w:tc>
          <w:tcPr>
            <w:tcW w:type="dxa" w:w="2200"/>
          </w:tcPr>
          <w:p>
            <w:r>
              <w:rPr>
                <w:rFonts w:eastAsia="思源黑体" w:ascii="Times New Roman" w:hAnsi="Times New Roman" w:cs="Times New Roman"/>
              </w:rPr>
              <w:t>服务地址</w:t>
            </w:r>
          </w:p>
        </w:tc>
        <w:tc>
          <w:tcPr>
            <w:tcW w:type="dxa" w:w="3600"/>
          </w:tcPr>
          <w:p>
            <w:r>
              <w:rPr>
                <w:rFonts w:eastAsia="思源黑体" w:ascii="Times New Roman" w:hAnsi="Times New Roman" w:cs="Times New Roman"/>
              </w:rPr>
              <w:t>广东省中山市火炬开发区沿江东三路21号6栋</w:t>
            </w:r>
          </w:p>
        </w:tc>
        <w:tc>
          <w:tcPr>
            <w:tcW w:type="dxa" w:w="3226"/>
          </w:tcPr>
          <w:p>
            <w:r>
              <w:rPr>
                <w:rFonts w:eastAsia="思源黑体" w:ascii="Times New Roman" w:hAnsi="Times New Roman" w:cs="Times New Roman"/>
              </w:rPr>
              <w:t>否，属敏感信息，默认一律不提取</w:t>
            </w:r>
          </w:p>
        </w:tc>
      </w:tr>
    </w:tbl>
    <w:p>
      <w:r>
        <w:rPr>
          <w:rFonts w:eastAsia="思源黑体" w:ascii="Times New Roman" w:hAnsi="Times New Roman" w:cs="Times New Roman"/>
          <w:sz w:val="24"/>
          <w:szCs w:val="24"/>
          <w:b/>
          <w:bCs/>
        </w:rPr>
        <w:t>3.4.3 本期明确不采集的内容</w:t>
      </w:r>
    </w:p>
    <w:p>
      <w:r>
        <w:rPr>
          <w:rFonts w:eastAsia="思源黑体" w:ascii="Times New Roman" w:hAnsi="Times New Roman" w:cs="Times New Roman"/>
          <w:sz w:val="22"/>
          <w:szCs w:val="22"/>
        </w:rPr>
        <w:t>经需求方确认，以下内容不在本期采集与自动填充范围内：</w:t>
      </w:r>
    </w:p>
    <w:tbl>
      <w:tblPr>
        <w:tblW w:type="dxa" w:w="9026"/>
        <w:jc w:val="left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  <w:tblLayout w:type="fixed"/>
        <w:tblLook w:firstColumn="1" w:firstRow="1" w:lastColumn="0" w:lastRow="0" w:noHBand="0" w:noVBand="1" w:val="04A0"/>
      </w:tblPr>
      <w:tblGrid>
        <w:gridCol w:w="2200"/>
        <w:gridCol w:w="6826"/>
      </w:tblGrid>
      <w:tr>
        <w:tc>
          <w:tcPr>
            <w:tcW w:type="dxa" w:w="220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不采集项</w:t>
            </w:r>
          </w:p>
        </w:tc>
        <w:tc>
          <w:tcPr>
            <w:tcW w:type="dxa" w:w="6826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说明</w:t>
            </w:r>
          </w:p>
        </w:tc>
      </w:tr>
      <w:tr>
        <w:tc>
          <w:tcPr>
            <w:tcW w:type="dxa" w:w="2200"/>
          </w:tcPr>
          <w:p>
            <w:r>
              <w:rPr>
                <w:rFonts w:eastAsia="思源黑体" w:ascii="Times New Roman" w:hAnsi="Times New Roman" w:cs="Times New Roman"/>
              </w:rPr>
              <w:t>完成反馈表单截图</w:t>
            </w:r>
          </w:p>
        </w:tc>
        <w:tc>
          <w:tcPr>
            <w:tcW w:type="dxa" w:w="6826"/>
          </w:tcPr>
          <w:p>
            <w:r>
              <w:rPr>
                <w:rFonts w:eastAsia="思源黑体" w:ascii="Times New Roman" w:hAnsi="Times New Roman" w:cs="Times New Roman"/>
              </w:rPr>
              <w:t>不再作为输入上传；「是否遇到问题 / 完成反馈 / 服务时效性」等字段一律不采集</w:t>
            </w:r>
          </w:p>
        </w:tc>
      </w:tr>
      <w:tr>
        <w:tc>
          <w:tcPr>
            <w:tcW w:type="dxa" w:w="2200"/>
          </w:tcPr>
          <w:p>
            <w:r>
              <w:rPr>
                <w:rFonts w:eastAsia="思源黑体" w:ascii="Times New Roman" w:hAnsi="Times New Roman" w:cs="Times New Roman"/>
              </w:rPr>
              <w:t>E 列「遇到的问题」</w:t>
            </w:r>
          </w:p>
        </w:tc>
        <w:tc>
          <w:tcPr>
            <w:tcW w:type="dxa" w:w="6826"/>
          </w:tcPr>
          <w:p>
            <w:r>
              <w:rPr>
                <w:rFonts w:eastAsia="思源黑体" w:ascii="Times New Roman" w:hAnsi="Times New Roman" w:cs="Times New Roman"/>
              </w:rPr>
              <w:t>不自动填充，保留模板原样（空），由用户在 Excel 中手工填写</w:t>
            </w:r>
          </w:p>
        </w:tc>
      </w:tr>
      <w:tr>
        <w:tc>
          <w:tcPr>
            <w:tcW w:type="dxa" w:w="2200"/>
          </w:tcPr>
          <w:p>
            <w:r>
              <w:rPr>
                <w:rFonts w:eastAsia="思源黑体" w:ascii="Times New Roman" w:hAnsi="Times New Roman" w:cs="Times New Roman"/>
              </w:rPr>
              <w:t>F 列「解决办法」</w:t>
            </w:r>
          </w:p>
        </w:tc>
        <w:tc>
          <w:tcPr>
            <w:tcW w:type="dxa" w:w="6826"/>
          </w:tcPr>
          <w:p>
            <w:r>
              <w:rPr>
                <w:rFonts w:eastAsia="思源黑体" w:ascii="Times New Roman" w:hAnsi="Times New Roman" w:cs="Times New Roman"/>
              </w:rPr>
              <w:t>不自动填充，保留模板原样（空），由用户在 Excel 中手工填写</w:t>
            </w:r>
          </w:p>
        </w:tc>
      </w:tr>
      <w:tr>
        <w:tc>
          <w:tcPr>
            <w:tcW w:type="dxa" w:w="2200"/>
          </w:tcPr>
          <w:p>
            <w:r>
              <w:rPr>
                <w:rFonts w:eastAsia="思源黑体" w:ascii="Times New Roman" w:hAnsi="Times New Roman" w:cs="Times New Roman"/>
              </w:rPr>
              <w:t>重点问题跟进区块</w:t>
            </w:r>
          </w:p>
        </w:tc>
        <w:tc>
          <w:tcPr>
            <w:tcW w:type="dxa" w:w="6826"/>
          </w:tcPr>
          <w:p>
            <w:r>
              <w:rPr>
                <w:rFonts w:eastAsia="思源黑体" w:ascii="Times New Roman" w:hAnsi="Times New Roman" w:cs="Times New Roman"/>
              </w:rPr>
              <w:t>不自动提取填充；应用仅提供文本编辑入口，内容由用户手工录入</w:t>
            </w:r>
          </w:p>
        </w:tc>
      </w:tr>
      <w:tr>
        <w:tc>
          <w:tcPr>
            <w:tcW w:type="dxa" w:w="2200"/>
          </w:tcPr>
          <w:p>
            <w:r>
              <w:rPr>
                <w:rFonts w:eastAsia="思源黑体" w:ascii="Times New Roman" w:hAnsi="Times New Roman" w:cs="Times New Roman"/>
              </w:rPr>
              <w:t>联系电话、客户地址</w:t>
            </w:r>
          </w:p>
        </w:tc>
        <w:tc>
          <w:tcPr>
            <w:tcW w:type="dxa" w:w="6826"/>
          </w:tcPr>
          <w:p>
            <w:r>
              <w:rPr>
                <w:rFonts w:eastAsia="思源黑体" w:ascii="Times New Roman" w:hAnsi="Times New Roman" w:cs="Times New Roman"/>
              </w:rPr>
              <w:t>属敏感信息，默认不提取、不落库</w:t>
            </w:r>
          </w:p>
        </w:tc>
      </w:tr>
    </w:tbl>
    <w:p>
      <w:r>
        <w:rPr>
          <w:rFonts w:eastAsia="思源黑体" w:ascii="Times New Roman" w:hAnsi="Times New Roman" w:cs="Times New Roman"/>
          <w:sz w:val="22"/>
          <w:szCs w:val="22"/>
        </w:rPr>
        <w:t>一句话原则：应用只负责把「工作内容」和「下周工作计划」填对，其余列与区块一律留空交由人工，不做任何自动推断。</w:t>
      </w:r>
    </w:p>
    <w:p>
      <w:pPr>
        <w:pStyle w:val="Heading2"/>
      </w:pPr>
      <w:r>
        <w:rPr>
          <w:rFonts w:eastAsia="思源黑体" w:ascii="Times New Roman" w:hAnsi="Times New Roman" w:cs="Times New Roman"/>
        </w:rPr>
        <w:t>3.5 识别与解析规则</w:t>
      </w:r>
    </w:p>
    <w:tbl>
      <w:tblPr>
        <w:tblW w:type="dxa" w:w="9026"/>
        <w:jc w:val="left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  <w:tblLayout w:type="fixed"/>
        <w:tblLook w:firstColumn="1" w:firstRow="1" w:lastColumn="0" w:lastRow="0" w:noHBand="0" w:noVBand="1" w:val="04A0"/>
      </w:tblPr>
      <w:tblGrid>
        <w:gridCol w:w="1800"/>
        <w:gridCol w:w="7226"/>
      </w:tblGrid>
      <w:tr>
        <w:tc>
          <w:tcPr>
            <w:tcW w:type="dxa" w:w="180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规则</w:t>
            </w:r>
          </w:p>
        </w:tc>
        <w:tc>
          <w:tcPr>
            <w:tcW w:type="dxa" w:w="7226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说明</w:t>
            </w:r>
          </w:p>
        </w:tc>
      </w:tr>
      <w:tr>
        <w:tc>
          <w:tcPr>
            <w:tcW w:type="dxa" w:w="1800"/>
          </w:tcPr>
          <w:p>
            <w:r>
              <w:rPr>
                <w:rFonts w:eastAsia="思源黑体" w:ascii="Times New Roman" w:hAnsi="Times New Roman" w:cs="Times New Roman"/>
              </w:rPr>
              <w:t>置信度分级</w:t>
            </w:r>
          </w:p>
        </w:tc>
        <w:tc>
          <w:tcPr>
            <w:tcW w:type="dxa" w:w="7226"/>
          </w:tcPr>
          <w:p>
            <w:r>
              <w:rPr>
                <w:rFonts w:eastAsia="思源黑体" w:ascii="Times New Roman" w:hAnsi="Times New Roman" w:cs="Times New Roman"/>
              </w:rPr>
              <w:t>≥ 0.8 自动采纳；0.6 ~ 0.8 标记「待确认」并高亮；&lt; 0.6 标红并要求人工补填</w:t>
            </w:r>
          </w:p>
        </w:tc>
      </w:tr>
      <w:tr>
        <w:tc>
          <w:tcPr>
            <w:tcW w:type="dxa" w:w="1800"/>
          </w:tcPr>
          <w:p>
            <w:r>
              <w:rPr>
                <w:rFonts w:eastAsia="思源黑体" w:ascii="Times New Roman" w:hAnsi="Times New Roman" w:cs="Times New Roman"/>
              </w:rPr>
              <w:t>日期归一化</w:t>
            </w:r>
          </w:p>
        </w:tc>
        <w:tc>
          <w:tcPr>
            <w:tcW w:type="dxa" w:w="7226"/>
          </w:tcPr>
          <w:p>
            <w:r>
              <w:rPr>
                <w:rFonts w:eastAsia="思源黑体" w:ascii="Times New Roman" w:hAnsi="Times New Roman" w:cs="Times New Roman"/>
              </w:rPr>
              <w:t>兼容 2026/10/09、10-09、10月9日、周四、Oct 9 等写法，统一转为标准日期</w:t>
            </w:r>
          </w:p>
        </w:tc>
      </w:tr>
      <w:tr>
        <w:tc>
          <w:tcPr>
            <w:tcW w:type="dxa" w:w="1800"/>
          </w:tcPr>
          <w:p>
            <w:r>
              <w:rPr>
                <w:rFonts w:eastAsia="思源黑体" w:ascii="Times New Roman" w:hAnsi="Times New Roman" w:cs="Times New Roman"/>
              </w:rPr>
              <w:t>缺年份处理</w:t>
            </w:r>
          </w:p>
        </w:tc>
        <w:tc>
          <w:tcPr>
            <w:tcW w:type="dxa" w:w="7226"/>
          </w:tcPr>
          <w:p>
            <w:r>
              <w:rPr>
                <w:rFonts w:eastAsia="思源黑体" w:ascii="Times New Roman" w:hAnsi="Times New Roman" w:cs="Times New Roman"/>
              </w:rPr>
              <w:t>截图未给年份时，以当前周报周期所在年份补全</w:t>
            </w:r>
          </w:p>
        </w:tc>
      </w:tr>
      <w:tr>
        <w:tc>
          <w:tcPr>
            <w:tcW w:type="dxa" w:w="1800"/>
          </w:tcPr>
          <w:p>
            <w:r>
              <w:rPr>
                <w:rFonts w:eastAsia="思源黑体" w:ascii="Times New Roman" w:hAnsi="Times New Roman" w:cs="Times New Roman"/>
              </w:rPr>
              <w:t>结束时间缺日期</w:t>
            </w:r>
          </w:p>
        </w:tc>
        <w:tc>
          <w:tcPr>
            <w:tcW w:type="dxa" w:w="7226"/>
          </w:tcPr>
          <w:p>
            <w:r>
              <w:rPr>
                <w:rFonts w:eastAsia="思源黑体" w:ascii="Times New Roman" w:hAnsi="Times New Roman" w:cs="Times New Roman"/>
              </w:rPr>
              <w:t>截图常见「10月8日 15:30 至 22:00」写法，结束时间只有时刻没有日期，需继承开始日期</w:t>
            </w:r>
          </w:p>
        </w:tc>
      </w:tr>
      <w:tr>
        <w:tc>
          <w:tcPr>
            <w:tcW w:type="dxa" w:w="1800"/>
          </w:tcPr>
          <w:p>
            <w:r>
              <w:rPr>
                <w:rFonts w:eastAsia="思源黑体" w:ascii="Times New Roman" w:hAnsi="Times New Roman" w:cs="Times New Roman"/>
              </w:rPr>
              <w:t>压缩日期</w:t>
            </w:r>
          </w:p>
        </w:tc>
        <w:tc>
          <w:tcPr>
            <w:tcW w:type="dxa" w:w="7226"/>
          </w:tcPr>
          <w:p>
            <w:r>
              <w:rPr>
                <w:rFonts w:eastAsia="思源黑体" w:ascii="Times New Roman" w:hAnsi="Times New Roman" w:cs="Times New Roman"/>
              </w:rPr>
              <w:t>工单「预计时间」常见 6 位压缩写法（261012），按 YYMMDD 解析为 2026-10-12</w:t>
            </w:r>
          </w:p>
        </w:tc>
      </w:tr>
      <w:tr>
        <w:tc>
          <w:tcPr>
            <w:tcW w:type="dxa" w:w="1800"/>
          </w:tcPr>
          <w:p>
            <w:r>
              <w:rPr>
                <w:rFonts w:eastAsia="思源黑体" w:ascii="Times New Roman" w:hAnsi="Times New Roman" w:cs="Times New Roman"/>
              </w:rPr>
              <w:t>归属星期</w:t>
            </w:r>
          </w:p>
        </w:tc>
        <w:tc>
          <w:tcPr>
            <w:tcW w:type="dxa" w:w="7226"/>
          </w:tcPr>
          <w:p>
            <w:r>
              <w:rPr>
                <w:rFonts w:eastAsia="思源黑体" w:ascii="Times New Roman" w:hAnsi="Times New Roman" w:cs="Times New Roman"/>
              </w:rPr>
              <w:t>以开始日期对应的星期几为准，定位到模板中该星期所在的行</w:t>
            </w:r>
          </w:p>
        </w:tc>
      </w:tr>
      <w:tr>
        <w:tc>
          <w:tcPr>
            <w:tcW w:type="dxa" w:w="1800"/>
          </w:tcPr>
          <w:p>
            <w:r>
              <w:rPr>
                <w:rFonts w:eastAsia="思源黑体" w:ascii="Times New Roman" w:hAnsi="Times New Roman" w:cs="Times New Roman"/>
              </w:rPr>
              <w:t>跨天任务</w:t>
            </w:r>
          </w:p>
        </w:tc>
        <w:tc>
          <w:tcPr>
            <w:tcW w:type="dxa" w:w="7226"/>
          </w:tcPr>
          <w:p>
            <w:r>
              <w:rPr>
                <w:rFonts w:eastAsia="思源黑体" w:ascii="Times New Roman" w:hAnsi="Times New Roman" w:cs="Times New Roman"/>
              </w:rPr>
              <w:t>开始日期与结束日期不同时，默认归属开始日期；归属策略可配置为「结束日期」或「区间内每天重复出现」</w:t>
            </w:r>
          </w:p>
        </w:tc>
      </w:tr>
      <w:tr>
        <w:tc>
          <w:tcPr>
            <w:tcW w:type="dxa" w:w="1800"/>
          </w:tcPr>
          <w:p>
            <w:r>
              <w:rPr>
                <w:rFonts w:eastAsia="思源黑体" w:ascii="Times New Roman" w:hAnsi="Times New Roman" w:cs="Times New Roman"/>
              </w:rPr>
              <w:t>去重合并</w:t>
            </w:r>
          </w:p>
        </w:tc>
        <w:tc>
          <w:tcPr>
            <w:tcW w:type="dxa" w:w="7226"/>
          </w:tcPr>
          <w:p>
            <w:r>
              <w:rPr>
                <w:rFonts w:eastAsia="思源黑体" w:ascii="Times New Roman" w:hAnsi="Times New Roman" w:cs="Times New Roman"/>
              </w:rPr>
              <w:t>任务编号相同，或标题文本相似且时间窗一致的记录自动合并，保留置信度最高的一条</w:t>
            </w:r>
          </w:p>
        </w:tc>
      </w:tr>
      <w:tr>
        <w:tc>
          <w:tcPr>
            <w:tcW w:type="dxa" w:w="1800"/>
          </w:tcPr>
          <w:p>
            <w:r>
              <w:rPr>
                <w:rFonts w:eastAsia="思源黑体" w:ascii="Times New Roman" w:hAnsi="Times New Roman" w:cs="Times New Roman"/>
              </w:rPr>
              <w:t>排序</w:t>
            </w:r>
          </w:p>
        </w:tc>
        <w:tc>
          <w:tcPr>
            <w:tcW w:type="dxa" w:w="7226"/>
          </w:tcPr>
          <w:p>
            <w:r>
              <w:rPr>
                <w:rFonts w:eastAsia="思源黑体" w:ascii="Times New Roman" w:hAnsi="Times New Roman" w:cs="Times New Roman"/>
              </w:rPr>
              <w:t>同一星期内按开始时间升序排列</w:t>
            </w:r>
          </w:p>
        </w:tc>
      </w:tr>
      <w:tr>
        <w:tc>
          <w:tcPr>
            <w:tcW w:type="dxa" w:w="1800"/>
          </w:tcPr>
          <w:p>
            <w:r>
              <w:rPr>
                <w:rFonts w:eastAsia="思源黑体" w:ascii="Times New Roman" w:hAnsi="Times New Roman" w:cs="Times New Roman"/>
              </w:rPr>
              <w:t>归属判定</w:t>
            </w:r>
          </w:p>
        </w:tc>
        <w:tc>
          <w:tcPr>
            <w:tcW w:type="dxa" w:w="7226"/>
          </w:tcPr>
          <w:p>
            <w:r>
              <w:rPr>
                <w:rFonts w:eastAsia="思源黑体" w:ascii="Times New Roman" w:hAnsi="Times New Roman" w:cs="Times New Roman"/>
              </w:rPr>
              <w:t>由用户上传时所选分区决定，不做内容推断；任务状态仅作展示与提示，不参与归属判定</w:t>
            </w:r>
          </w:p>
        </w:tc>
      </w:tr>
      <w:tr>
        <w:tc>
          <w:tcPr>
            <w:tcW w:type="dxa" w:w="1800"/>
          </w:tcPr>
          <w:p>
            <w:r>
              <w:rPr>
                <w:rFonts w:eastAsia="思源黑体" w:ascii="Times New Roman" w:hAnsi="Times New Roman" w:cs="Times New Roman"/>
              </w:rPr>
              <w:t>越界提示</w:t>
            </w:r>
          </w:p>
        </w:tc>
        <w:tc>
          <w:tcPr>
            <w:tcW w:type="dxa" w:w="7226"/>
          </w:tcPr>
          <w:p>
            <w:r>
              <w:rPr>
                <w:rFonts w:eastAsia="思源黑体" w:ascii="Times New Roman" w:hAnsi="Times New Roman" w:cs="Times New Roman"/>
              </w:rPr>
              <w:t>落在当前周报周期之外的任务单独高亮，由用户决定纳入或排除</w:t>
            </w:r>
          </w:p>
        </w:tc>
      </w:tr>
      <w:tr>
        <w:tc>
          <w:tcPr>
            <w:tcW w:type="dxa" w:w="1800"/>
          </w:tcPr>
          <w:p>
            <w:r>
              <w:rPr>
                <w:rFonts w:eastAsia="思源黑体" w:ascii="Times New Roman" w:hAnsi="Times New Roman" w:cs="Times New Roman"/>
              </w:rPr>
              <w:t>敏感字段处理</w:t>
            </w:r>
          </w:p>
        </w:tc>
        <w:tc>
          <w:tcPr>
            <w:tcW w:type="dxa" w:w="7226"/>
          </w:tcPr>
          <w:p>
            <w:r>
              <w:rPr>
                <w:rFonts w:eastAsia="思源黑体" w:ascii="Times New Roman" w:hAnsi="Times New Roman" w:cs="Times New Roman"/>
              </w:rPr>
              <w:t>联系电话、客户地址等属敏感信息，默认不写入周报正文；如确需，须显式配置后才提取</w:t>
            </w:r>
          </w:p>
        </w:tc>
      </w:tr>
    </w:tbl>
    <w:p>
      <w:pPr>
        <w:pStyle w:val="Heading2"/>
      </w:pPr>
      <w:r>
        <w:rPr>
          <w:rFonts w:eastAsia="思源黑体" w:ascii="Times New Roman" w:hAnsi="Times New Roman" w:cs="Times New Roman"/>
        </w:rPr>
        <w:t>3.6 周报模板结构（真实模板）</w:t>
      </w:r>
    </w:p>
    <w:p>
      <w:r>
        <w:rPr>
          <w:rFonts w:eastAsia="思源黑体" w:ascii="Times New Roman" w:hAnsi="Times New Roman" w:cs="Times New Roman"/>
          <w:sz w:val="22"/>
          <w:szCs w:val="22"/>
        </w:rPr>
        <w:t>模板文件：本周工作总结-46230-46236.xlsx，单工作表 Sheet1，有效区域 A1:F26，共 26 行 6 列。系统按单元格锚点定位写入，不改动其余格式。</w:t>
      </w:r>
    </w:p>
    <w:p>
      <w:r>
        <w:rPr>
          <w:rFonts w:eastAsia="思源黑体" w:ascii="Times New Roman" w:hAnsi="Times New Roman" w:cs="Times New Roman"/>
          <w:sz w:val="24"/>
          <w:szCs w:val="24"/>
          <w:b/>
          <w:bCs/>
        </w:rPr>
        <w:t>3.6.1 模板总体结构</w:t>
      </w:r>
    </w:p>
    <w:tbl>
      <w:tblPr>
        <w:tblW w:type="dxa" w:w="9026"/>
        <w:jc w:val="left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  <w:tblLayout w:type="fixed"/>
        <w:tblLook w:firstColumn="1" w:firstRow="1" w:lastColumn="0" w:lastRow="0" w:noHBand="0" w:noVBand="1" w:val="04A0"/>
      </w:tblPr>
      <w:tblGrid>
        <w:gridCol w:w="1600"/>
        <w:gridCol w:w="2400"/>
        <w:gridCol w:w="5026"/>
      </w:tblGrid>
      <w:tr>
        <w:tc>
          <w:tcPr>
            <w:tcW w:type="dxa" w:w="160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行区间</w:t>
            </w:r>
          </w:p>
        </w:tc>
        <w:tc>
          <w:tcPr>
            <w:tcW w:type="dxa" w:w="240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区块</w:t>
            </w:r>
          </w:p>
        </w:tc>
        <w:tc>
          <w:tcPr>
            <w:tcW w:type="dxa" w:w="5026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说明</w:t>
            </w:r>
          </w:p>
        </w:tc>
      </w:tr>
      <w:tr>
        <w:tc>
          <w:tcPr>
            <w:tcW w:type="dxa" w:w="1600"/>
          </w:tcPr>
          <w:p>
            <w:r>
              <w:rPr>
                <w:rFonts w:eastAsia="思源黑体" w:ascii="Times New Roman" w:hAnsi="Times New Roman" w:cs="Times New Roman"/>
              </w:rPr>
              <w:t>第 1 行</w:t>
            </w:r>
          </w:p>
        </w:tc>
        <w:tc>
          <w:tcPr>
            <w:tcW w:type="dxa" w:w="2400"/>
          </w:tcPr>
          <w:p>
            <w:r>
              <w:rPr>
                <w:rFonts w:eastAsia="思源黑体" w:ascii="Times New Roman" w:hAnsi="Times New Roman" w:cs="Times New Roman"/>
              </w:rPr>
              <w:t>大标题</w:t>
            </w:r>
          </w:p>
        </w:tc>
        <w:tc>
          <w:tcPr>
            <w:tcW w:type="dxa" w:w="5026"/>
          </w:tcPr>
          <w:p>
            <w:r>
              <w:rPr>
                <w:rFonts w:eastAsia="思源黑体" w:ascii="Times New Roman" w:hAnsi="Times New Roman" w:cs="Times New Roman"/>
              </w:rPr>
              <w:t>A1:F1 合并，「本周工作总结」</w:t>
            </w:r>
          </w:p>
        </w:tc>
      </w:tr>
      <w:tr>
        <w:tc>
          <w:tcPr>
            <w:tcW w:type="dxa" w:w="1600"/>
          </w:tcPr>
          <w:p>
            <w:r>
              <w:rPr>
                <w:rFonts w:eastAsia="思源黑体" w:ascii="Times New Roman" w:hAnsi="Times New Roman" w:cs="Times New Roman"/>
              </w:rPr>
              <w:t>第 2 行</w:t>
            </w:r>
          </w:p>
        </w:tc>
        <w:tc>
          <w:tcPr>
            <w:tcW w:type="dxa" w:w="2400"/>
          </w:tcPr>
          <w:p>
            <w:r>
              <w:rPr>
                <w:rFonts w:eastAsia="思源黑体" w:ascii="Times New Roman" w:hAnsi="Times New Roman" w:cs="Times New Roman"/>
              </w:rPr>
              <w:t>表头</w:t>
            </w:r>
          </w:p>
        </w:tc>
        <w:tc>
          <w:tcPr>
            <w:tcW w:type="dxa" w:w="5026"/>
          </w:tcPr>
          <w:p>
            <w:r>
              <w:rPr>
                <w:rFonts w:eastAsia="思源黑体" w:ascii="Times New Roman" w:hAnsi="Times New Roman" w:cs="Times New Roman"/>
              </w:rPr>
              <w:t>B2:C2 时间 / D2 工作内容 / E2 遇到的问题 / F2 解决办法</w:t>
            </w:r>
          </w:p>
        </w:tc>
      </w:tr>
      <w:tr>
        <w:tc>
          <w:tcPr>
            <w:tcW w:type="dxa" w:w="1600"/>
          </w:tcPr>
          <w:p>
            <w:r>
              <w:rPr>
                <w:rFonts w:eastAsia="思源黑体" w:ascii="Times New Roman" w:hAnsi="Times New Roman" w:cs="Times New Roman"/>
              </w:rPr>
              <w:t>第 3 ~ 16 行</w:t>
            </w:r>
          </w:p>
        </w:tc>
        <w:tc>
          <w:tcPr>
            <w:tcW w:type="dxa" w:w="2400"/>
          </w:tcPr>
          <w:p>
            <w:r>
              <w:rPr>
                <w:rFonts w:eastAsia="思源黑体" w:ascii="Times New Roman" w:hAnsi="Times New Roman" w:cs="Times New Roman"/>
              </w:rPr>
              <w:t>本周工作（按星期）</w:t>
            </w:r>
          </w:p>
        </w:tc>
        <w:tc>
          <w:tcPr>
            <w:tcW w:type="dxa" w:w="5026"/>
          </w:tcPr>
          <w:p>
            <w:r>
              <w:rPr>
                <w:rFonts w:eastAsia="思源黑体" w:ascii="Times New Roman" w:hAnsi="Times New Roman" w:cs="Times New Roman"/>
              </w:rPr>
              <w:t>星期一至星期日各占 2 行，共 7 个日期块</w:t>
            </w:r>
          </w:p>
        </w:tc>
      </w:tr>
      <w:tr>
        <w:tc>
          <w:tcPr>
            <w:tcW w:type="dxa" w:w="1600"/>
          </w:tcPr>
          <w:p>
            <w:r>
              <w:rPr>
                <w:rFonts w:eastAsia="思源黑体" w:ascii="Times New Roman" w:hAnsi="Times New Roman" w:cs="Times New Roman"/>
              </w:rPr>
              <w:t>第 17 ~ 18 行</w:t>
            </w:r>
          </w:p>
        </w:tc>
        <w:tc>
          <w:tcPr>
            <w:tcW w:type="dxa" w:w="2400"/>
          </w:tcPr>
          <w:p>
            <w:r>
              <w:rPr>
                <w:rFonts w:eastAsia="思源黑体" w:ascii="Times New Roman" w:hAnsi="Times New Roman" w:cs="Times New Roman"/>
              </w:rPr>
              <w:t>工作汇总</w:t>
            </w:r>
          </w:p>
        </w:tc>
        <w:tc>
          <w:tcPr>
            <w:tcW w:type="dxa" w:w="5026"/>
          </w:tcPr>
          <w:p>
            <w:r>
              <w:rPr>
                <w:rFonts w:eastAsia="思源黑体" w:ascii="Times New Roman" w:hAnsi="Times New Roman" w:cs="Times New Roman"/>
              </w:rPr>
              <w:t>四项数量统计</w:t>
            </w:r>
          </w:p>
        </w:tc>
      </w:tr>
      <w:tr>
        <w:tc>
          <w:tcPr>
            <w:tcW w:type="dxa" w:w="1600"/>
          </w:tcPr>
          <w:p>
            <w:r>
              <w:rPr>
                <w:rFonts w:eastAsia="思源黑体" w:ascii="Times New Roman" w:hAnsi="Times New Roman" w:cs="Times New Roman"/>
              </w:rPr>
              <w:t>第 19 ~ 20 行</w:t>
            </w:r>
          </w:p>
        </w:tc>
        <w:tc>
          <w:tcPr>
            <w:tcW w:type="dxa" w:w="2400"/>
          </w:tcPr>
          <w:p>
            <w:r>
              <w:rPr>
                <w:rFonts w:eastAsia="思源黑体" w:ascii="Times New Roman" w:hAnsi="Times New Roman" w:cs="Times New Roman"/>
              </w:rPr>
              <w:t>重点问题跟进</w:t>
            </w:r>
          </w:p>
        </w:tc>
        <w:tc>
          <w:tcPr>
            <w:tcW w:type="dxa" w:w="5026"/>
          </w:tcPr>
          <w:p>
            <w:r>
              <w:rPr>
                <w:rFonts w:eastAsia="思源黑体" w:ascii="Times New Roman" w:hAnsi="Times New Roman" w:cs="Times New Roman"/>
              </w:rPr>
              <w:t>问题一、问题二</w:t>
            </w:r>
          </w:p>
        </w:tc>
      </w:tr>
      <w:tr>
        <w:tc>
          <w:tcPr>
            <w:tcW w:type="dxa" w:w="1600"/>
          </w:tcPr>
          <w:p>
            <w:r>
              <w:rPr>
                <w:rFonts w:eastAsia="思源黑体" w:ascii="Times New Roman" w:hAnsi="Times New Roman" w:cs="Times New Roman"/>
              </w:rPr>
              <w:t>第 21 ~ 22 行</w:t>
            </w:r>
          </w:p>
        </w:tc>
        <w:tc>
          <w:tcPr>
            <w:tcW w:type="dxa" w:w="2400"/>
          </w:tcPr>
          <w:p>
            <w:r>
              <w:rPr>
                <w:rFonts w:eastAsia="思源黑体" w:ascii="Times New Roman" w:hAnsi="Times New Roman" w:cs="Times New Roman"/>
              </w:rPr>
              <w:t>工作需求</w:t>
            </w:r>
          </w:p>
        </w:tc>
        <w:tc>
          <w:tcPr>
            <w:tcW w:type="dxa" w:w="5026"/>
          </w:tcPr>
          <w:p>
            <w:r>
              <w:rPr>
                <w:rFonts w:eastAsia="思源黑体" w:ascii="Times New Roman" w:hAnsi="Times New Roman" w:cs="Times New Roman"/>
              </w:rPr>
              <w:t>需求一、需求二</w:t>
            </w:r>
          </w:p>
        </w:tc>
      </w:tr>
      <w:tr>
        <w:tc>
          <w:tcPr>
            <w:tcW w:type="dxa" w:w="1600"/>
          </w:tcPr>
          <w:p>
            <w:r>
              <w:rPr>
                <w:rFonts w:eastAsia="思源黑体" w:ascii="Times New Roman" w:hAnsi="Times New Roman" w:cs="Times New Roman"/>
              </w:rPr>
              <w:t>第 23 ~ 26 行</w:t>
            </w:r>
          </w:p>
        </w:tc>
        <w:tc>
          <w:tcPr>
            <w:tcW w:type="dxa" w:w="2400"/>
          </w:tcPr>
          <w:p>
            <w:r>
              <w:rPr>
                <w:rFonts w:eastAsia="思源黑体" w:ascii="Times New Roman" w:hAnsi="Times New Roman" w:cs="Times New Roman"/>
              </w:rPr>
              <w:t>下周工作计划</w:t>
            </w:r>
          </w:p>
        </w:tc>
        <w:tc>
          <w:tcPr>
            <w:tcW w:type="dxa" w:w="5026"/>
          </w:tcPr>
          <w:p>
            <w:r>
              <w:rPr>
                <w:rFonts w:eastAsia="思源黑体" w:ascii="Times New Roman" w:hAnsi="Times New Roman" w:cs="Times New Roman"/>
              </w:rPr>
              <w:t>主要工作安排，预留 4 条计划位</w:t>
            </w:r>
          </w:p>
        </w:tc>
      </w:tr>
    </w:tbl>
    <w:p>
      <w:r>
        <w:rPr>
          <w:rFonts w:eastAsia="思源黑体" w:ascii="Times New Roman" w:hAnsi="Times New Roman" w:cs="Times New Roman"/>
          <w:sz w:val="24"/>
          <w:szCs w:val="24"/>
          <w:b/>
          <w:bCs/>
        </w:rPr>
        <w:t>3.6.2 单元格锚点定义（本周工作区）</w:t>
      </w:r>
    </w:p>
    <w:p>
      <w:r>
        <w:rPr>
          <w:rFonts w:eastAsia="思源黑体" w:ascii="Times New Roman" w:hAnsi="Times New Roman" w:cs="Times New Roman"/>
          <w:sz w:val="22"/>
          <w:szCs w:val="22"/>
        </w:rPr>
        <w:t>本周工作区从第 3 行起，每个星期占 2 行。A2:A16 为左侧竖排区块标题，B 列星期、C 列日期、D 列工作内容、E 列遇到的问题、F 列解决办法。</w:t>
      </w:r>
    </w:p>
    <w:tbl>
      <w:tblPr>
        <w:tblW w:type="dxa" w:w="9026"/>
        <w:jc w:val="left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  <w:tblLayout w:type="fixed"/>
        <w:tblLook w:firstColumn="1" w:firstRow="1" w:lastColumn="0" w:lastRow="0" w:noHBand="0" w:noVBand="1" w:val="04A0"/>
      </w:tblPr>
      <w:tblGrid>
        <w:gridCol w:w="1000"/>
        <w:gridCol w:w="1000"/>
        <w:gridCol w:w="1400"/>
        <w:gridCol w:w="1400"/>
        <w:gridCol w:w="1600"/>
        <w:gridCol w:w="1300"/>
        <w:gridCol w:w="1326"/>
      </w:tblGrid>
      <w:tr>
        <w:tc>
          <w:tcPr>
            <w:tcW w:type="dxa" w:w="100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星期</w:t>
            </w:r>
          </w:p>
        </w:tc>
        <w:tc>
          <w:tcPr>
            <w:tcW w:type="dxa" w:w="100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行区间</w:t>
            </w:r>
          </w:p>
        </w:tc>
        <w:tc>
          <w:tcPr>
            <w:tcW w:type="dxa" w:w="140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B 列（星期）</w:t>
            </w:r>
          </w:p>
        </w:tc>
        <w:tc>
          <w:tcPr>
            <w:tcW w:type="dxa" w:w="140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C 列（日期）</w:t>
            </w:r>
          </w:p>
        </w:tc>
        <w:tc>
          <w:tcPr>
            <w:tcW w:type="dxa" w:w="160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D 列（工作内容）</w:t>
            </w:r>
          </w:p>
        </w:tc>
        <w:tc>
          <w:tcPr>
            <w:tcW w:type="dxa" w:w="130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E 列</w:t>
            </w:r>
          </w:p>
        </w:tc>
        <w:tc>
          <w:tcPr>
            <w:tcW w:type="dxa" w:w="1326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F 列</w:t>
            </w:r>
          </w:p>
        </w:tc>
      </w:tr>
      <w:tr>
        <w:tc>
          <w:tcPr>
            <w:tcW w:type="dxa" w:w="1000"/>
          </w:tcPr>
          <w:p>
            <w:r>
              <w:rPr>
                <w:rFonts w:eastAsia="思源黑体" w:ascii="Times New Roman" w:hAnsi="Times New Roman" w:cs="Times New Roman"/>
              </w:rPr>
              <w:t>星期一</w:t>
            </w:r>
          </w:p>
        </w:tc>
        <w:tc>
          <w:tcPr>
            <w:tcW w:type="dxa" w:w="1000"/>
          </w:tcPr>
          <w:p>
            <w:r>
              <w:rPr>
                <w:rFonts w:eastAsia="思源黑体" w:ascii="Times New Roman" w:hAnsi="Times New Roman" w:cs="Times New Roman"/>
              </w:rPr>
              <w:t>3 ~ 4</w:t>
            </w:r>
          </w:p>
        </w:tc>
        <w:tc>
          <w:tcPr>
            <w:tcW w:type="dxa" w:w="1400"/>
          </w:tcPr>
          <w:p>
            <w:r>
              <w:rPr>
                <w:rFonts w:eastAsia="思源黑体" w:ascii="Times New Roman" w:hAnsi="Times New Roman" w:cs="Times New Roman"/>
              </w:rPr>
              <w:t>B3:B4 合并</w:t>
            </w:r>
          </w:p>
        </w:tc>
        <w:tc>
          <w:tcPr>
            <w:tcW w:type="dxa" w:w="1400"/>
          </w:tcPr>
          <w:p>
            <w:r>
              <w:rPr>
                <w:rFonts w:eastAsia="思源黑体" w:ascii="Times New Roman" w:hAnsi="Times New Roman" w:cs="Times New Roman"/>
              </w:rPr>
              <w:t>C3:C4 合并</w:t>
            </w:r>
          </w:p>
        </w:tc>
        <w:tc>
          <w:tcPr>
            <w:tcW w:type="dxa" w:w="1600"/>
          </w:tcPr>
          <w:p>
            <w:r>
              <w:rPr>
                <w:rFonts w:eastAsia="思源黑体" w:ascii="Times New Roman" w:hAnsi="Times New Roman" w:cs="Times New Roman"/>
              </w:rPr>
              <w:t>D3:D4 合并</w:t>
            </w:r>
          </w:p>
        </w:tc>
        <w:tc>
          <w:tcPr>
            <w:tcW w:type="dxa" w:w="1300"/>
          </w:tcPr>
          <w:p>
            <w:r>
              <w:rPr>
                <w:rFonts w:eastAsia="思源黑体" w:ascii="Times New Roman" w:hAnsi="Times New Roman" w:cs="Times New Roman"/>
              </w:rPr>
              <w:t>E3:E4 合并</w:t>
            </w:r>
          </w:p>
        </w:tc>
        <w:tc>
          <w:tcPr>
            <w:tcW w:type="dxa" w:w="1326"/>
          </w:tcPr>
          <w:p>
            <w:r>
              <w:rPr>
                <w:rFonts w:eastAsia="思源黑体" w:ascii="Times New Roman" w:hAnsi="Times New Roman" w:cs="Times New Roman"/>
              </w:rPr>
              <w:t>F3:F4 合并</w:t>
            </w:r>
          </w:p>
        </w:tc>
      </w:tr>
      <w:tr>
        <w:tc>
          <w:tcPr>
            <w:tcW w:type="dxa" w:w="1000"/>
          </w:tcPr>
          <w:p>
            <w:r>
              <w:rPr>
                <w:rFonts w:eastAsia="思源黑体" w:ascii="Times New Roman" w:hAnsi="Times New Roman" w:cs="Times New Roman"/>
              </w:rPr>
              <w:t>星期二</w:t>
            </w:r>
          </w:p>
        </w:tc>
        <w:tc>
          <w:tcPr>
            <w:tcW w:type="dxa" w:w="1000"/>
          </w:tcPr>
          <w:p>
            <w:r>
              <w:rPr>
                <w:rFonts w:eastAsia="思源黑体" w:ascii="Times New Roman" w:hAnsi="Times New Roman" w:cs="Times New Roman"/>
              </w:rPr>
              <w:t>5 ~ 6</w:t>
            </w:r>
          </w:p>
        </w:tc>
        <w:tc>
          <w:tcPr>
            <w:tcW w:type="dxa" w:w="1400"/>
          </w:tcPr>
          <w:p>
            <w:r>
              <w:rPr>
                <w:rFonts w:eastAsia="思源黑体" w:ascii="Times New Roman" w:hAnsi="Times New Roman" w:cs="Times New Roman"/>
              </w:rPr>
              <w:t>B5:B6 合并</w:t>
            </w:r>
          </w:p>
        </w:tc>
        <w:tc>
          <w:tcPr>
            <w:tcW w:type="dxa" w:w="1400"/>
          </w:tcPr>
          <w:p>
            <w:r>
              <w:rPr>
                <w:rFonts w:eastAsia="思源黑体" w:ascii="Times New Roman" w:hAnsi="Times New Roman" w:cs="Times New Roman"/>
              </w:rPr>
              <w:t>C5:C6 合并</w:t>
            </w:r>
          </w:p>
        </w:tc>
        <w:tc>
          <w:tcPr>
            <w:tcW w:type="dxa" w:w="1600"/>
          </w:tcPr>
          <w:p>
            <w:r>
              <w:rPr>
                <w:rFonts w:eastAsia="思源黑体" w:ascii="Times New Roman" w:hAnsi="Times New Roman" w:cs="Times New Roman"/>
              </w:rPr>
              <w:t>D5:D6 合并</w:t>
            </w:r>
          </w:p>
        </w:tc>
        <w:tc>
          <w:tcPr>
            <w:tcW w:type="dxa" w:w="1300"/>
          </w:tcPr>
          <w:p>
            <w:r>
              <w:rPr>
                <w:rFonts w:eastAsia="思源黑体" w:ascii="Times New Roman" w:hAnsi="Times New Roman" w:cs="Times New Roman"/>
              </w:rPr>
              <w:t>E5:E6 合并</w:t>
            </w:r>
          </w:p>
        </w:tc>
        <w:tc>
          <w:tcPr>
            <w:tcW w:type="dxa" w:w="1326"/>
          </w:tcPr>
          <w:p>
            <w:r>
              <w:rPr>
                <w:rFonts w:eastAsia="思源黑体" w:ascii="Times New Roman" w:hAnsi="Times New Roman" w:cs="Times New Roman"/>
              </w:rPr>
              <w:t>F5:F6 合并</w:t>
            </w:r>
          </w:p>
        </w:tc>
      </w:tr>
      <w:tr>
        <w:tc>
          <w:tcPr>
            <w:tcW w:type="dxa" w:w="1000"/>
          </w:tcPr>
          <w:p>
            <w:r>
              <w:rPr>
                <w:rFonts w:eastAsia="思源黑体" w:ascii="Times New Roman" w:hAnsi="Times New Roman" w:cs="Times New Roman"/>
              </w:rPr>
              <w:t>星期三</w:t>
            </w:r>
          </w:p>
        </w:tc>
        <w:tc>
          <w:tcPr>
            <w:tcW w:type="dxa" w:w="1000"/>
          </w:tcPr>
          <w:p>
            <w:r>
              <w:rPr>
                <w:rFonts w:eastAsia="思源黑体" w:ascii="Times New Roman" w:hAnsi="Times New Roman" w:cs="Times New Roman"/>
              </w:rPr>
              <w:t>7 ~ 8</w:t>
            </w:r>
          </w:p>
        </w:tc>
        <w:tc>
          <w:tcPr>
            <w:tcW w:type="dxa" w:w="1400"/>
          </w:tcPr>
          <w:p>
            <w:r>
              <w:rPr>
                <w:rFonts w:eastAsia="思源黑体" w:ascii="Times New Roman" w:hAnsi="Times New Roman" w:cs="Times New Roman"/>
              </w:rPr>
              <w:t>B7:B8 合并</w:t>
            </w:r>
          </w:p>
        </w:tc>
        <w:tc>
          <w:tcPr>
            <w:tcW w:type="dxa" w:w="1400"/>
          </w:tcPr>
          <w:p>
            <w:r>
              <w:rPr>
                <w:rFonts w:eastAsia="思源黑体" w:ascii="Times New Roman" w:hAnsi="Times New Roman" w:cs="Times New Roman"/>
              </w:rPr>
              <w:t>C7:C8 合并</w:t>
            </w:r>
          </w:p>
        </w:tc>
        <w:tc>
          <w:tcPr>
            <w:tcW w:type="dxa" w:w="1600"/>
          </w:tcPr>
          <w:p>
            <w:r>
              <w:rPr>
                <w:rFonts w:eastAsia="思源黑体" w:ascii="Times New Roman" w:hAnsi="Times New Roman" w:cs="Times New Roman"/>
              </w:rPr>
              <w:t>D7:D8 合并</w:t>
            </w:r>
          </w:p>
        </w:tc>
        <w:tc>
          <w:tcPr>
            <w:tcW w:type="dxa" w:w="1300"/>
          </w:tcPr>
          <w:p>
            <w:r>
              <w:rPr>
                <w:rFonts w:eastAsia="思源黑体" w:ascii="Times New Roman" w:hAnsi="Times New Roman" w:cs="Times New Roman"/>
              </w:rPr>
              <w:t>E7:E8 合并</w:t>
            </w:r>
          </w:p>
        </w:tc>
        <w:tc>
          <w:tcPr>
            <w:tcW w:type="dxa" w:w="1326"/>
          </w:tcPr>
          <w:p>
            <w:r>
              <w:rPr>
                <w:rFonts w:eastAsia="思源黑体" w:ascii="Times New Roman" w:hAnsi="Times New Roman" w:cs="Times New Roman"/>
              </w:rPr>
              <w:t>F7:F8 合并</w:t>
            </w:r>
          </w:p>
        </w:tc>
      </w:tr>
      <w:tr>
        <w:tc>
          <w:tcPr>
            <w:tcW w:type="dxa" w:w="1000"/>
          </w:tcPr>
          <w:p>
            <w:r>
              <w:rPr>
                <w:rFonts w:eastAsia="思源黑体" w:ascii="Times New Roman" w:hAnsi="Times New Roman" w:cs="Times New Roman"/>
              </w:rPr>
              <w:t>星期四</w:t>
            </w:r>
          </w:p>
        </w:tc>
        <w:tc>
          <w:tcPr>
            <w:tcW w:type="dxa" w:w="1000"/>
          </w:tcPr>
          <w:p>
            <w:r>
              <w:rPr>
                <w:rFonts w:eastAsia="思源黑体" w:ascii="Times New Roman" w:hAnsi="Times New Roman" w:cs="Times New Roman"/>
              </w:rPr>
              <w:t>9 ~ 10</w:t>
            </w:r>
          </w:p>
        </w:tc>
        <w:tc>
          <w:tcPr>
            <w:tcW w:type="dxa" w:w="1400"/>
          </w:tcPr>
          <w:p>
            <w:r>
              <w:rPr>
                <w:rFonts w:eastAsia="思源黑体" w:ascii="Times New Roman" w:hAnsi="Times New Roman" w:cs="Times New Roman"/>
              </w:rPr>
              <w:t>B9:B10 合并</w:t>
            </w:r>
          </w:p>
        </w:tc>
        <w:tc>
          <w:tcPr>
            <w:tcW w:type="dxa" w:w="1400"/>
          </w:tcPr>
          <w:p>
            <w:r>
              <w:rPr>
                <w:rFonts w:eastAsia="思源黑体" w:ascii="Times New Roman" w:hAnsi="Times New Roman" w:cs="Times New Roman"/>
              </w:rPr>
              <w:t>C9:C10 合并</w:t>
            </w:r>
          </w:p>
        </w:tc>
        <w:tc>
          <w:tcPr>
            <w:tcW w:type="dxa" w:w="1600"/>
          </w:tcPr>
          <w:p>
            <w:r>
              <w:rPr>
                <w:rFonts w:eastAsia="思源黑体" w:ascii="Times New Roman" w:hAnsi="Times New Roman" w:cs="Times New Roman"/>
              </w:rPr>
              <w:t>D9 与 D10 独立</w:t>
            </w:r>
          </w:p>
        </w:tc>
        <w:tc>
          <w:tcPr>
            <w:tcW w:type="dxa" w:w="1300"/>
          </w:tcPr>
          <w:p>
            <w:r>
              <w:rPr>
                <w:rFonts w:eastAsia="思源黑体" w:ascii="Times New Roman" w:hAnsi="Times New Roman" w:cs="Times New Roman"/>
              </w:rPr>
              <w:t>E9:E10 合并</w:t>
            </w:r>
          </w:p>
        </w:tc>
        <w:tc>
          <w:tcPr>
            <w:tcW w:type="dxa" w:w="1326"/>
          </w:tcPr>
          <w:p>
            <w:r>
              <w:rPr>
                <w:rFonts w:eastAsia="思源黑体" w:ascii="Times New Roman" w:hAnsi="Times New Roman" w:cs="Times New Roman"/>
              </w:rPr>
              <w:t>F9:F10 合并</w:t>
            </w:r>
          </w:p>
        </w:tc>
      </w:tr>
      <w:tr>
        <w:tc>
          <w:tcPr>
            <w:tcW w:type="dxa" w:w="1000"/>
          </w:tcPr>
          <w:p>
            <w:r>
              <w:rPr>
                <w:rFonts w:eastAsia="思源黑体" w:ascii="Times New Roman" w:hAnsi="Times New Roman" w:cs="Times New Roman"/>
              </w:rPr>
              <w:t>星期五</w:t>
            </w:r>
          </w:p>
        </w:tc>
        <w:tc>
          <w:tcPr>
            <w:tcW w:type="dxa" w:w="1000"/>
          </w:tcPr>
          <w:p>
            <w:r>
              <w:rPr>
                <w:rFonts w:eastAsia="思源黑体" w:ascii="Times New Roman" w:hAnsi="Times New Roman" w:cs="Times New Roman"/>
              </w:rPr>
              <w:t>11 ~ 12</w:t>
            </w:r>
          </w:p>
        </w:tc>
        <w:tc>
          <w:tcPr>
            <w:tcW w:type="dxa" w:w="1400"/>
          </w:tcPr>
          <w:p>
            <w:r>
              <w:rPr>
                <w:rFonts w:eastAsia="思源黑体" w:ascii="Times New Roman" w:hAnsi="Times New Roman" w:cs="Times New Roman"/>
              </w:rPr>
              <w:t>B11:B12 合并</w:t>
            </w:r>
          </w:p>
        </w:tc>
        <w:tc>
          <w:tcPr>
            <w:tcW w:type="dxa" w:w="1400"/>
          </w:tcPr>
          <w:p>
            <w:r>
              <w:rPr>
                <w:rFonts w:eastAsia="思源黑体" w:ascii="Times New Roman" w:hAnsi="Times New Roman" w:cs="Times New Roman"/>
              </w:rPr>
              <w:t>C11:C12 合并</w:t>
            </w:r>
          </w:p>
        </w:tc>
        <w:tc>
          <w:tcPr>
            <w:tcW w:type="dxa" w:w="1600"/>
          </w:tcPr>
          <w:p>
            <w:r>
              <w:rPr>
                <w:rFonts w:eastAsia="思源黑体" w:ascii="Times New Roman" w:hAnsi="Times New Roman" w:cs="Times New Roman"/>
              </w:rPr>
              <w:t>D11:D12 合并</w:t>
            </w:r>
          </w:p>
        </w:tc>
        <w:tc>
          <w:tcPr>
            <w:tcW w:type="dxa" w:w="1300"/>
          </w:tcPr>
          <w:p>
            <w:r>
              <w:rPr>
                <w:rFonts w:eastAsia="思源黑体" w:ascii="Times New Roman" w:hAnsi="Times New Roman" w:cs="Times New Roman"/>
              </w:rPr>
              <w:t>E11:E12 合并</w:t>
            </w:r>
          </w:p>
        </w:tc>
        <w:tc>
          <w:tcPr>
            <w:tcW w:type="dxa" w:w="1326"/>
          </w:tcPr>
          <w:p>
            <w:r>
              <w:rPr>
                <w:rFonts w:eastAsia="思源黑体" w:ascii="Times New Roman" w:hAnsi="Times New Roman" w:cs="Times New Roman"/>
              </w:rPr>
              <w:t>F11:F12 合并</w:t>
            </w:r>
          </w:p>
        </w:tc>
      </w:tr>
      <w:tr>
        <w:tc>
          <w:tcPr>
            <w:tcW w:type="dxa" w:w="1000"/>
          </w:tcPr>
          <w:p>
            <w:r>
              <w:rPr>
                <w:rFonts w:eastAsia="思源黑体" w:ascii="Times New Roman" w:hAnsi="Times New Roman" w:cs="Times New Roman"/>
              </w:rPr>
              <w:t>星期六</w:t>
            </w:r>
          </w:p>
        </w:tc>
        <w:tc>
          <w:tcPr>
            <w:tcW w:type="dxa" w:w="1000"/>
          </w:tcPr>
          <w:p>
            <w:r>
              <w:rPr>
                <w:rFonts w:eastAsia="思源黑体" w:ascii="Times New Roman" w:hAnsi="Times New Roman" w:cs="Times New Roman"/>
              </w:rPr>
              <w:t>13 ~ 14</w:t>
            </w:r>
          </w:p>
        </w:tc>
        <w:tc>
          <w:tcPr>
            <w:tcW w:type="dxa" w:w="1400"/>
          </w:tcPr>
          <w:p>
            <w:r>
              <w:rPr>
                <w:rFonts w:eastAsia="思源黑体" w:ascii="Times New Roman" w:hAnsi="Times New Roman" w:cs="Times New Roman"/>
              </w:rPr>
              <w:t>B13:B14 合并</w:t>
            </w:r>
          </w:p>
        </w:tc>
        <w:tc>
          <w:tcPr>
            <w:tcW w:type="dxa" w:w="1400"/>
          </w:tcPr>
          <w:p>
            <w:r>
              <w:rPr>
                <w:rFonts w:eastAsia="思源黑体" w:ascii="Times New Roman" w:hAnsi="Times New Roman" w:cs="Times New Roman"/>
              </w:rPr>
              <w:t>C13:C14 合并</w:t>
            </w:r>
          </w:p>
        </w:tc>
        <w:tc>
          <w:tcPr>
            <w:tcW w:type="dxa" w:w="1600"/>
          </w:tcPr>
          <w:p>
            <w:r>
              <w:rPr>
                <w:rFonts w:eastAsia="思源黑体" w:ascii="Times New Roman" w:hAnsi="Times New Roman" w:cs="Times New Roman"/>
              </w:rPr>
              <w:t>D13:D14 合并</w:t>
            </w:r>
          </w:p>
        </w:tc>
        <w:tc>
          <w:tcPr>
            <w:tcW w:type="dxa" w:w="1300"/>
          </w:tcPr>
          <w:p>
            <w:r>
              <w:rPr>
                <w:rFonts w:eastAsia="思源黑体" w:ascii="Times New Roman" w:hAnsi="Times New Roman" w:cs="Times New Roman"/>
              </w:rPr>
              <w:t>E13:E14 合并</w:t>
            </w:r>
          </w:p>
        </w:tc>
        <w:tc>
          <w:tcPr>
            <w:tcW w:type="dxa" w:w="1326"/>
          </w:tcPr>
          <w:p>
            <w:r>
              <w:rPr>
                <w:rFonts w:eastAsia="思源黑体" w:ascii="Times New Roman" w:hAnsi="Times New Roman" w:cs="Times New Roman"/>
              </w:rPr>
              <w:t>F13:F14 合并</w:t>
            </w:r>
          </w:p>
        </w:tc>
      </w:tr>
      <w:tr>
        <w:tc>
          <w:tcPr>
            <w:tcW w:type="dxa" w:w="1000"/>
          </w:tcPr>
          <w:p>
            <w:r>
              <w:rPr>
                <w:rFonts w:eastAsia="思源黑体" w:ascii="Times New Roman" w:hAnsi="Times New Roman" w:cs="Times New Roman"/>
              </w:rPr>
              <w:t>星期日</w:t>
            </w:r>
          </w:p>
        </w:tc>
        <w:tc>
          <w:tcPr>
            <w:tcW w:type="dxa" w:w="1000"/>
          </w:tcPr>
          <w:p>
            <w:r>
              <w:rPr>
                <w:rFonts w:eastAsia="思源黑体" w:ascii="Times New Roman" w:hAnsi="Times New Roman" w:cs="Times New Roman"/>
              </w:rPr>
              <w:t>15 ~ 16</w:t>
            </w:r>
          </w:p>
        </w:tc>
        <w:tc>
          <w:tcPr>
            <w:tcW w:type="dxa" w:w="1400"/>
          </w:tcPr>
          <w:p>
            <w:r>
              <w:rPr>
                <w:rFonts w:eastAsia="思源黑体" w:ascii="Times New Roman" w:hAnsi="Times New Roman" w:cs="Times New Roman"/>
              </w:rPr>
              <w:t>B15:B16 合并</w:t>
            </w:r>
          </w:p>
        </w:tc>
        <w:tc>
          <w:tcPr>
            <w:tcW w:type="dxa" w:w="1400"/>
          </w:tcPr>
          <w:p>
            <w:r>
              <w:rPr>
                <w:rFonts w:eastAsia="思源黑体" w:ascii="Times New Roman" w:hAnsi="Times New Roman" w:cs="Times New Roman"/>
              </w:rPr>
              <w:t>C15:C16 合并</w:t>
            </w:r>
          </w:p>
        </w:tc>
        <w:tc>
          <w:tcPr>
            <w:tcW w:type="dxa" w:w="1600"/>
          </w:tcPr>
          <w:p>
            <w:r>
              <w:rPr>
                <w:rFonts w:eastAsia="思源黑体" w:ascii="Times New Roman" w:hAnsi="Times New Roman" w:cs="Times New Roman"/>
              </w:rPr>
              <w:t>D15:D16 合并</w:t>
            </w:r>
          </w:p>
        </w:tc>
        <w:tc>
          <w:tcPr>
            <w:tcW w:type="dxa" w:w="1300"/>
          </w:tcPr>
          <w:p>
            <w:r>
              <w:rPr>
                <w:rFonts w:eastAsia="思源黑体" w:ascii="Times New Roman" w:hAnsi="Times New Roman" w:cs="Times New Roman"/>
              </w:rPr>
              <w:t>E15:E16 合并</w:t>
            </w:r>
          </w:p>
        </w:tc>
        <w:tc>
          <w:tcPr>
            <w:tcW w:type="dxa" w:w="1326"/>
          </w:tcPr>
          <w:p>
            <w:r>
              <w:rPr>
                <w:rFonts w:eastAsia="思源黑体" w:ascii="Times New Roman" w:hAnsi="Times New Roman" w:cs="Times New Roman"/>
              </w:rPr>
              <w:t>F15:F16 合并</w:t>
            </w:r>
          </w:p>
        </w:tc>
      </w:tr>
    </w:tbl>
    <w:p>
      <w:r>
        <w:rPr>
          <w:rFonts w:eastAsia="思源黑体" w:ascii="Times New Roman" w:hAnsi="Times New Roman" w:cs="Times New Roman"/>
          <w:sz w:val="24"/>
          <w:szCs w:val="24"/>
          <w:b/>
          <w:bCs/>
        </w:rPr>
        <w:t>3.6.3 同日多条任务的拆行规则（关键）</w:t>
      </w:r>
    </w:p>
    <w:p>
      <w:r>
        <w:rPr>
          <w:rFonts w:eastAsia="思源黑体" w:ascii="Times New Roman" w:hAnsi="Times New Roman" w:cs="Times New Roman"/>
          <w:sz w:val="22"/>
          <w:szCs w:val="22"/>
        </w:rPr>
        <w:t>模板已给出标准做法：星期四当天有两条内容，D 列未做合并，D9 与 D10 各填一条，而 B / C / E / F 列仍保持两行合并。这是同一天写入多条任务时的处理方式。</w:t>
      </w:r>
    </w:p>
    <w:tbl>
      <w:tblPr>
        <w:tblW w:type="dxa" w:w="9026"/>
        <w:jc w:val="left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  <w:tblLayout w:type="fixed"/>
        <w:tblLook w:firstColumn="1" w:firstRow="1" w:lastColumn="0" w:lastRow="0" w:noHBand="0" w:noVBand="1" w:val="04A0"/>
      </w:tblPr>
      <w:tblGrid>
        <w:gridCol w:w="1600"/>
        <w:gridCol w:w="7426"/>
      </w:tblGrid>
      <w:tr>
        <w:tc>
          <w:tcPr>
            <w:tcW w:type="dxa" w:w="160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当天任务数</w:t>
            </w:r>
          </w:p>
        </w:tc>
        <w:tc>
          <w:tcPr>
            <w:tcW w:type="dxa" w:w="7426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处理方式</w:t>
            </w:r>
          </w:p>
        </w:tc>
      </w:tr>
      <w:tr>
        <w:tc>
          <w:tcPr>
            <w:tcW w:type="dxa" w:w="1600"/>
          </w:tcPr>
          <w:p>
            <w:r>
              <w:rPr>
                <w:rFonts w:eastAsia="思源黑体" w:ascii="Times New Roman" w:hAnsi="Times New Roman" w:cs="Times New Roman"/>
              </w:rPr>
              <w:t>0 条</w:t>
            </w:r>
          </w:p>
        </w:tc>
        <w:tc>
          <w:tcPr>
            <w:tcW w:type="dxa" w:w="7426"/>
          </w:tcPr>
          <w:p>
            <w:r>
              <w:rPr>
                <w:rFonts w:eastAsia="思源黑体" w:ascii="Times New Roman" w:hAnsi="Times New Roman" w:cs="Times New Roman"/>
              </w:rPr>
              <w:t>该星期块全部留空，不写入</w:t>
            </w:r>
          </w:p>
        </w:tc>
      </w:tr>
      <w:tr>
        <w:tc>
          <w:tcPr>
            <w:tcW w:type="dxa" w:w="1600"/>
          </w:tcPr>
          <w:p>
            <w:r>
              <w:rPr>
                <w:rFonts w:eastAsia="思源黑体" w:ascii="Times New Roman" w:hAnsi="Times New Roman" w:cs="Times New Roman"/>
              </w:rPr>
              <w:t>1 条</w:t>
            </w:r>
          </w:p>
        </w:tc>
        <w:tc>
          <w:tcPr>
            <w:tcW w:type="dxa" w:w="7426"/>
          </w:tcPr>
          <w:p>
            <w:r>
              <w:rPr>
                <w:rFonts w:eastAsia="思源黑体" w:ascii="Times New Roman" w:hAnsi="Times New Roman" w:cs="Times New Roman"/>
              </w:rPr>
              <w:t>保持 D 列两行合并，内容写入合并单元格（如 D3:D4）</w:t>
            </w:r>
          </w:p>
        </w:tc>
      </w:tr>
      <w:tr>
        <w:tc>
          <w:tcPr>
            <w:tcW w:type="dxa" w:w="1600"/>
          </w:tcPr>
          <w:p>
            <w:r>
              <w:rPr>
                <w:rFonts w:eastAsia="思源黑体" w:ascii="Times New Roman" w:hAnsi="Times New Roman" w:cs="Times New Roman"/>
              </w:rPr>
              <w:t>2 条</w:t>
            </w:r>
          </w:p>
        </w:tc>
        <w:tc>
          <w:tcPr>
            <w:tcW w:type="dxa" w:w="7426"/>
          </w:tcPr>
          <w:p>
            <w:r>
              <w:rPr>
                <w:rFonts w:eastAsia="思源黑体" w:ascii="Times New Roman" w:hAnsi="Times New Roman" w:cs="Times New Roman"/>
              </w:rPr>
              <w:t>取消 D 列合并，拆为两个独立单元格（如 D9、D10），各写一条</w:t>
            </w:r>
          </w:p>
        </w:tc>
      </w:tr>
      <w:tr>
        <w:tc>
          <w:tcPr>
            <w:tcW w:type="dxa" w:w="1600"/>
          </w:tcPr>
          <w:p>
            <w:r>
              <w:rPr>
                <w:rFonts w:eastAsia="思源黑体" w:ascii="Times New Roman" w:hAnsi="Times New Roman" w:cs="Times New Roman"/>
              </w:rPr>
              <w:t>3 条及以上</w:t>
            </w:r>
          </w:p>
        </w:tc>
        <w:tc>
          <w:tcPr>
            <w:tcW w:type="dxa" w:w="7426"/>
          </w:tcPr>
          <w:p>
            <w:r>
              <w:rPr>
                <w:rFonts w:eastAsia="思源黑体" w:ascii="Times New Roman" w:hAnsi="Times New Roman" w:cs="Times New Roman"/>
              </w:rPr>
              <w:t>在该星期块内插入新行，D 列逐行填写，并同步扩展 B / C / E / F 的合并区间，保持行高与样式一致</w:t>
            </w:r>
          </w:p>
        </w:tc>
      </w:tr>
    </w:tbl>
    <w:p>
      <w:r>
        <w:rPr>
          <w:rFonts w:eastAsia="思源黑体" w:ascii="Times New Roman" w:hAnsi="Times New Roman" w:cs="Times New Roman"/>
          <w:sz w:val="22"/>
          <w:szCs w:val="22"/>
        </w:rPr>
        <w:t>插入新行时必须同步调整后续所有区块的行号，避免工作汇总、重点问题跟进等区块错位。</w:t>
      </w:r>
    </w:p>
    <w:p>
      <w:r>
        <w:rPr>
          <w:rFonts w:eastAsia="思源黑体" w:ascii="Times New Roman" w:hAnsi="Times New Roman" w:cs="Times New Roman"/>
          <w:sz w:val="24"/>
          <w:szCs w:val="24"/>
          <w:b/>
          <w:bCs/>
        </w:rPr>
        <w:t>3.6.4 日期序列号规则（关键）</w:t>
      </w:r>
    </w:p>
    <w:p>
      <w:r>
        <w:rPr>
          <w:rFonts w:eastAsia="思源黑体" w:ascii="Times New Roman" w:hAnsi="Times New Roman" w:cs="Times New Roman"/>
          <w:sz w:val="22"/>
          <w:szCs w:val="22"/>
        </w:rPr>
        <w:t>C 列填写的是 Excel 日期序列号而非文本。示例模板中为 46230 ~ 46236，按 1899-12-30 基准换算：</w:t>
      </w:r>
    </w:p>
    <w:tbl>
      <w:tblPr>
        <w:tblW w:type="dxa" w:w="9026"/>
        <w:jc w:val="left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  <w:tblLayout w:type="fixed"/>
        <w:tblLook w:firstColumn="1" w:firstRow="1" w:lastColumn="0" w:lastRow="0" w:noHBand="0" w:noVBand="1" w:val="04A0"/>
      </w:tblPr>
      <w:tblGrid>
        <w:gridCol w:w="1600"/>
        <w:gridCol w:w="3000"/>
        <w:gridCol w:w="4426"/>
      </w:tblGrid>
      <w:tr>
        <w:tc>
          <w:tcPr>
            <w:tcW w:type="dxa" w:w="160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C 列值</w:t>
            </w:r>
          </w:p>
        </w:tc>
        <w:tc>
          <w:tcPr>
            <w:tcW w:type="dxa" w:w="300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实际日期</w:t>
            </w:r>
          </w:p>
        </w:tc>
        <w:tc>
          <w:tcPr>
            <w:tcW w:type="dxa" w:w="4426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星期</w:t>
            </w:r>
          </w:p>
        </w:tc>
      </w:tr>
      <w:tr>
        <w:tc>
          <w:tcPr>
            <w:tcW w:type="dxa" w:w="1600"/>
          </w:tcPr>
          <w:p>
            <w:r>
              <w:rPr>
                <w:rFonts w:eastAsia="思源黑体" w:ascii="Times New Roman" w:hAnsi="Times New Roman" w:cs="Times New Roman"/>
              </w:rPr>
              <w:t>46230</w:t>
            </w:r>
          </w:p>
        </w:tc>
        <w:tc>
          <w:tcPr>
            <w:tcW w:type="dxa" w:w="3000"/>
          </w:tcPr>
          <w:p>
            <w:r>
              <w:rPr>
                <w:rFonts w:eastAsia="思源黑体" w:ascii="Times New Roman" w:hAnsi="Times New Roman" w:cs="Times New Roman"/>
              </w:rPr>
              <w:t>2026-07-27</w:t>
            </w:r>
          </w:p>
        </w:tc>
        <w:tc>
          <w:tcPr>
            <w:tcW w:type="dxa" w:w="4426"/>
          </w:tcPr>
          <w:p>
            <w:r>
              <w:rPr>
                <w:rFonts w:eastAsia="思源黑体" w:ascii="Times New Roman" w:hAnsi="Times New Roman" w:cs="Times New Roman"/>
              </w:rPr>
              <w:t>星期一</w:t>
            </w:r>
          </w:p>
        </w:tc>
      </w:tr>
      <w:tr>
        <w:tc>
          <w:tcPr>
            <w:tcW w:type="dxa" w:w="1600"/>
          </w:tcPr>
          <w:p>
            <w:r>
              <w:rPr>
                <w:rFonts w:eastAsia="思源黑体" w:ascii="Times New Roman" w:hAnsi="Times New Roman" w:cs="Times New Roman"/>
              </w:rPr>
              <w:t>46231</w:t>
            </w:r>
          </w:p>
        </w:tc>
        <w:tc>
          <w:tcPr>
            <w:tcW w:type="dxa" w:w="3000"/>
          </w:tcPr>
          <w:p>
            <w:r>
              <w:rPr>
                <w:rFonts w:eastAsia="思源黑体" w:ascii="Times New Roman" w:hAnsi="Times New Roman" w:cs="Times New Roman"/>
              </w:rPr>
              <w:t>2026-07-28</w:t>
            </w:r>
          </w:p>
        </w:tc>
        <w:tc>
          <w:tcPr>
            <w:tcW w:type="dxa" w:w="4426"/>
          </w:tcPr>
          <w:p>
            <w:r>
              <w:rPr>
                <w:rFonts w:eastAsia="思源黑体" w:ascii="Times New Roman" w:hAnsi="Times New Roman" w:cs="Times New Roman"/>
              </w:rPr>
              <w:t>星期二</w:t>
            </w:r>
          </w:p>
        </w:tc>
      </w:tr>
      <w:tr>
        <w:tc>
          <w:tcPr>
            <w:tcW w:type="dxa" w:w="1600"/>
          </w:tcPr>
          <w:p>
            <w:r>
              <w:rPr>
                <w:rFonts w:eastAsia="思源黑体" w:ascii="Times New Roman" w:hAnsi="Times New Roman" w:cs="Times New Roman"/>
              </w:rPr>
              <w:t>46232</w:t>
            </w:r>
          </w:p>
        </w:tc>
        <w:tc>
          <w:tcPr>
            <w:tcW w:type="dxa" w:w="3000"/>
          </w:tcPr>
          <w:p>
            <w:r>
              <w:rPr>
                <w:rFonts w:eastAsia="思源黑体" w:ascii="Times New Roman" w:hAnsi="Times New Roman" w:cs="Times New Roman"/>
              </w:rPr>
              <w:t>2026-07-29</w:t>
            </w:r>
          </w:p>
        </w:tc>
        <w:tc>
          <w:tcPr>
            <w:tcW w:type="dxa" w:w="4426"/>
          </w:tcPr>
          <w:p>
            <w:r>
              <w:rPr>
                <w:rFonts w:eastAsia="思源黑体" w:ascii="Times New Roman" w:hAnsi="Times New Roman" w:cs="Times New Roman"/>
              </w:rPr>
              <w:t>星期三</w:t>
            </w:r>
          </w:p>
        </w:tc>
      </w:tr>
      <w:tr>
        <w:tc>
          <w:tcPr>
            <w:tcW w:type="dxa" w:w="1600"/>
          </w:tcPr>
          <w:p>
            <w:r>
              <w:rPr>
                <w:rFonts w:eastAsia="思源黑体" w:ascii="Times New Roman" w:hAnsi="Times New Roman" w:cs="Times New Roman"/>
              </w:rPr>
              <w:t>46233</w:t>
            </w:r>
          </w:p>
        </w:tc>
        <w:tc>
          <w:tcPr>
            <w:tcW w:type="dxa" w:w="3000"/>
          </w:tcPr>
          <w:p>
            <w:r>
              <w:rPr>
                <w:rFonts w:eastAsia="思源黑体" w:ascii="Times New Roman" w:hAnsi="Times New Roman" w:cs="Times New Roman"/>
              </w:rPr>
              <w:t>2026-07-30</w:t>
            </w:r>
          </w:p>
        </w:tc>
        <w:tc>
          <w:tcPr>
            <w:tcW w:type="dxa" w:w="4426"/>
          </w:tcPr>
          <w:p>
            <w:r>
              <w:rPr>
                <w:rFonts w:eastAsia="思源黑体" w:ascii="Times New Roman" w:hAnsi="Times New Roman" w:cs="Times New Roman"/>
              </w:rPr>
              <w:t>星期四</w:t>
            </w:r>
          </w:p>
        </w:tc>
      </w:tr>
      <w:tr>
        <w:tc>
          <w:tcPr>
            <w:tcW w:type="dxa" w:w="1600"/>
          </w:tcPr>
          <w:p>
            <w:r>
              <w:rPr>
                <w:rFonts w:eastAsia="思源黑体" w:ascii="Times New Roman" w:hAnsi="Times New Roman" w:cs="Times New Roman"/>
              </w:rPr>
              <w:t>46234</w:t>
            </w:r>
          </w:p>
        </w:tc>
        <w:tc>
          <w:tcPr>
            <w:tcW w:type="dxa" w:w="3000"/>
          </w:tcPr>
          <w:p>
            <w:r>
              <w:rPr>
                <w:rFonts w:eastAsia="思源黑体" w:ascii="Times New Roman" w:hAnsi="Times New Roman" w:cs="Times New Roman"/>
              </w:rPr>
              <w:t>2026-07-31</w:t>
            </w:r>
          </w:p>
        </w:tc>
        <w:tc>
          <w:tcPr>
            <w:tcW w:type="dxa" w:w="4426"/>
          </w:tcPr>
          <w:p>
            <w:r>
              <w:rPr>
                <w:rFonts w:eastAsia="思源黑体" w:ascii="Times New Roman" w:hAnsi="Times New Roman" w:cs="Times New Roman"/>
              </w:rPr>
              <w:t>星期五</w:t>
            </w:r>
          </w:p>
        </w:tc>
      </w:tr>
      <w:tr>
        <w:tc>
          <w:tcPr>
            <w:tcW w:type="dxa" w:w="1600"/>
          </w:tcPr>
          <w:p>
            <w:r>
              <w:rPr>
                <w:rFonts w:eastAsia="思源黑体" w:ascii="Times New Roman" w:hAnsi="Times New Roman" w:cs="Times New Roman"/>
              </w:rPr>
              <w:t>46235</w:t>
            </w:r>
          </w:p>
        </w:tc>
        <w:tc>
          <w:tcPr>
            <w:tcW w:type="dxa" w:w="3000"/>
          </w:tcPr>
          <w:p>
            <w:r>
              <w:rPr>
                <w:rFonts w:eastAsia="思源黑体" w:ascii="Times New Roman" w:hAnsi="Times New Roman" w:cs="Times New Roman"/>
              </w:rPr>
              <w:t>2026-08-01</w:t>
            </w:r>
          </w:p>
        </w:tc>
        <w:tc>
          <w:tcPr>
            <w:tcW w:type="dxa" w:w="4426"/>
          </w:tcPr>
          <w:p>
            <w:r>
              <w:rPr>
                <w:rFonts w:eastAsia="思源黑体" w:ascii="Times New Roman" w:hAnsi="Times New Roman" w:cs="Times New Roman"/>
              </w:rPr>
              <w:t>星期六</w:t>
            </w:r>
          </w:p>
        </w:tc>
      </w:tr>
      <w:tr>
        <w:tc>
          <w:tcPr>
            <w:tcW w:type="dxa" w:w="1600"/>
          </w:tcPr>
          <w:p>
            <w:r>
              <w:rPr>
                <w:rFonts w:eastAsia="思源黑体" w:ascii="Times New Roman" w:hAnsi="Times New Roman" w:cs="Times New Roman"/>
              </w:rPr>
              <w:t>46236</w:t>
            </w:r>
          </w:p>
        </w:tc>
        <w:tc>
          <w:tcPr>
            <w:tcW w:type="dxa" w:w="3000"/>
          </w:tcPr>
          <w:p>
            <w:r>
              <w:rPr>
                <w:rFonts w:eastAsia="思源黑体" w:ascii="Times New Roman" w:hAnsi="Times New Roman" w:cs="Times New Roman"/>
              </w:rPr>
              <w:t>2026-08-02</w:t>
            </w:r>
          </w:p>
        </w:tc>
        <w:tc>
          <w:tcPr>
            <w:tcW w:type="dxa" w:w="4426"/>
          </w:tcPr>
          <w:p>
            <w:r>
              <w:rPr>
                <w:rFonts w:eastAsia="思源黑体" w:ascii="Times New Roman" w:hAnsi="Times New Roman" w:cs="Times New Roman"/>
              </w:rPr>
              <w:t>星期日</w:t>
            </w:r>
          </w:p>
        </w:tc>
      </w:tr>
    </w:tbl>
    <w:p>
      <w:r>
        <w:rPr>
          <w:rFonts w:eastAsia="思源黑体" w:ascii="Times New Roman" w:hAnsi="Times New Roman" w:cs="Times New Roman"/>
          <w:sz w:val="22"/>
          <w:szCs w:val="22"/>
        </w:rPr>
        <w:t>填充时必须按本次周报周期重新计算这 7 个序列号（起始日 = 本周一），并保持 C 列原有的日期显示格式，不得改为纯文本，否则模板中依赖日期的计算与展示会失效。</w:t>
      </w:r>
    </w:p>
    <w:p>
      <w:r>
        <w:rPr>
          <w:rFonts w:eastAsia="思源黑体" w:ascii="Times New Roman" w:hAnsi="Times New Roman" w:cs="Times New Roman"/>
          <w:sz w:val="24"/>
          <w:szCs w:val="24"/>
          <w:b/>
          <w:bCs/>
        </w:rPr>
        <w:t>3.6.5 其余区块锚点</w:t>
      </w:r>
    </w:p>
    <w:tbl>
      <w:tblPr>
        <w:tblW w:type="dxa" w:w="9026"/>
        <w:jc w:val="left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  <w:tblLayout w:type="fixed"/>
        <w:tblLook w:firstColumn="1" w:firstRow="1" w:lastColumn="0" w:lastRow="0" w:noHBand="0" w:noVBand="1" w:val="04A0"/>
      </w:tblPr>
      <w:tblGrid>
        <w:gridCol w:w="1800"/>
        <w:gridCol w:w="4800"/>
        <w:gridCol w:w="2426"/>
      </w:tblGrid>
      <w:tr>
        <w:tc>
          <w:tcPr>
            <w:tcW w:type="dxa" w:w="180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区块</w:t>
            </w:r>
          </w:p>
        </w:tc>
        <w:tc>
          <w:tcPr>
            <w:tcW w:type="dxa" w:w="480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锚点单元格</w:t>
            </w:r>
          </w:p>
        </w:tc>
        <w:tc>
          <w:tcPr>
            <w:tcW w:type="dxa" w:w="2426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说明</w:t>
            </w:r>
          </w:p>
        </w:tc>
      </w:tr>
      <w:tr>
        <w:tc>
          <w:tcPr>
            <w:tcW w:type="dxa" w:w="1800"/>
          </w:tcPr>
          <w:p>
            <w:r>
              <w:rPr>
                <w:rFonts w:eastAsia="思源黑体" w:ascii="Times New Roman" w:hAnsi="Times New Roman" w:cs="Times New Roman"/>
              </w:rPr>
              <w:t>工作汇总</w:t>
            </w:r>
          </w:p>
        </w:tc>
        <w:tc>
          <w:tcPr>
            <w:tcW w:type="dxa" w:w="4800"/>
          </w:tcPr>
          <w:p>
            <w:r>
              <w:rPr>
                <w:rFonts w:eastAsia="思源黑体" w:ascii="Times New Roman" w:hAnsi="Times New Roman" w:cs="Times New Roman"/>
              </w:rPr>
              <w:t>A17:A18 合并；B17 线下培训数量 / D17 值；E17 线下售后数量 / F17 值；B18 线上售后数量 / D18 值；E18 线下售前数量 / F18 值</w:t>
            </w:r>
          </w:p>
        </w:tc>
        <w:tc>
          <w:tcPr>
            <w:tcW w:type="dxa" w:w="2426"/>
          </w:tcPr>
          <w:p>
            <w:r>
              <w:rPr>
                <w:rFonts w:eastAsia="思源黑体" w:ascii="Times New Roman" w:hAnsi="Times New Roman" w:cs="Times New Roman"/>
              </w:rPr>
              <w:t>数量统计，本期是否自动统计见 T10</w:t>
            </w:r>
          </w:p>
        </w:tc>
      </w:tr>
      <w:tr>
        <w:tc>
          <w:tcPr>
            <w:tcW w:type="dxa" w:w="1800"/>
          </w:tcPr>
          <w:p>
            <w:r>
              <w:rPr>
                <w:rFonts w:eastAsia="思源黑体" w:ascii="Times New Roman" w:hAnsi="Times New Roman" w:cs="Times New Roman"/>
              </w:rPr>
              <w:t>重点问题跟进</w:t>
            </w:r>
          </w:p>
        </w:tc>
        <w:tc>
          <w:tcPr>
            <w:tcW w:type="dxa" w:w="4800"/>
          </w:tcPr>
          <w:p>
            <w:r>
              <w:rPr>
                <w:rFonts w:eastAsia="思源黑体" w:ascii="Times New Roman" w:hAnsi="Times New Roman" w:cs="Times New Roman"/>
              </w:rPr>
              <w:t>A19:A20 合并；B19:C19 问题一 / D19:F19 填写区；B20:C20 问题二 / D20:F20 填写区</w:t>
            </w:r>
          </w:p>
        </w:tc>
        <w:tc>
          <w:tcPr>
            <w:tcW w:type="dxa" w:w="2426"/>
          </w:tcPr>
          <w:p>
            <w:r>
              <w:rPr>
                <w:rFonts w:eastAsia="思源黑体" w:ascii="Times New Roman" w:hAnsi="Times New Roman" w:cs="Times New Roman"/>
              </w:rPr>
              <w:t>本期不自动填充，由用户手工录入</w:t>
            </w:r>
          </w:p>
        </w:tc>
      </w:tr>
      <w:tr>
        <w:tc>
          <w:tcPr>
            <w:tcW w:type="dxa" w:w="1800"/>
          </w:tcPr>
          <w:p>
            <w:r>
              <w:rPr>
                <w:rFonts w:eastAsia="思源黑体" w:ascii="Times New Roman" w:hAnsi="Times New Roman" w:cs="Times New Roman"/>
              </w:rPr>
              <w:t>工作需求</w:t>
            </w:r>
          </w:p>
        </w:tc>
        <w:tc>
          <w:tcPr>
            <w:tcW w:type="dxa" w:w="4800"/>
          </w:tcPr>
          <w:p>
            <w:r>
              <w:rPr>
                <w:rFonts w:eastAsia="思源黑体" w:ascii="Times New Roman" w:hAnsi="Times New Roman" w:cs="Times New Roman"/>
              </w:rPr>
              <w:t>A21:A22 合并；B21:C21 需求一 / D21:F21 填写区；B22:C22 需求二 / D22:F22 填写区</w:t>
            </w:r>
          </w:p>
        </w:tc>
        <w:tc>
          <w:tcPr>
            <w:tcW w:type="dxa" w:w="2426"/>
          </w:tcPr>
          <w:p>
            <w:r>
              <w:rPr>
                <w:rFonts w:eastAsia="思源黑体" w:ascii="Times New Roman" w:hAnsi="Times New Roman" w:cs="Times New Roman"/>
              </w:rPr>
              <w:t>本期不自动填充，由用户手工录入</w:t>
            </w:r>
          </w:p>
        </w:tc>
      </w:tr>
      <w:tr>
        <w:tc>
          <w:tcPr>
            <w:tcW w:type="dxa" w:w="1800"/>
          </w:tcPr>
          <w:p>
            <w:r>
              <w:rPr>
                <w:rFonts w:eastAsia="思源黑体" w:ascii="Times New Roman" w:hAnsi="Times New Roman" w:cs="Times New Roman"/>
              </w:rPr>
              <w:t>下周工作计划</w:t>
            </w:r>
          </w:p>
        </w:tc>
        <w:tc>
          <w:tcPr>
            <w:tcW w:type="dxa" w:w="4800"/>
          </w:tcPr>
          <w:p>
            <w:r>
              <w:rPr>
                <w:rFonts w:eastAsia="思源黑体" w:ascii="Times New Roman" w:hAnsi="Times New Roman" w:cs="Times New Roman"/>
              </w:rPr>
              <w:t>A23:A26 合并；B23:C26 合并「主要工作安排」；D23:F23、D24:F24、D25:F25、D26:F26 为四条计划位</w:t>
            </w:r>
          </w:p>
        </w:tc>
        <w:tc>
          <w:tcPr>
            <w:tcW w:type="dxa" w:w="2426"/>
          </w:tcPr>
          <w:p>
            <w:r>
              <w:rPr>
                <w:rFonts w:eastAsia="思源黑体" w:ascii="Times New Roman" w:hAnsi="Times New Roman" w:cs="Times New Roman"/>
              </w:rPr>
              <w:t>模板预留 4 条，超出时插入新行并沿用样式</w:t>
            </w:r>
          </w:p>
        </w:tc>
      </w:tr>
    </w:tbl>
    <w:p>
      <w:r>
        <w:rPr>
          <w:rFonts w:eastAsia="思源黑体" w:ascii="Times New Roman" w:hAnsi="Times New Roman" w:cs="Times New Roman"/>
          <w:sz w:val="24"/>
          <w:szCs w:val="24"/>
          <w:b/>
          <w:bCs/>
        </w:rPr>
        <w:t>3.6.6 工作汇总自动统计（本期新增）</w:t>
      </w:r>
    </w:p>
    <w:p>
      <w:r>
        <w:rPr>
          <w:rFonts w:eastAsia="思源黑体" w:ascii="Times New Roman" w:hAnsi="Times New Roman" w:cs="Times New Roman"/>
          <w:sz w:val="22"/>
          <w:szCs w:val="22"/>
        </w:rPr>
        <w:t>模板第 17 ~ 18 行为「工作汇总」，含四项数量统计。本期由应用自动统计并填入，用户可在校对界面手工修正。</w:t>
      </w:r>
    </w:p>
    <w:p>
      <w:r>
        <w:rPr>
          <w:rFonts w:eastAsia="思源黑体" w:ascii="Times New Roman" w:hAnsi="Times New Roman" w:cs="Times New Roman"/>
          <w:sz w:val="22"/>
          <w:szCs w:val="22"/>
        </w:rPr>
        <w:t>分类判定采用「分区优先 + 关键词兜底」两级策略：线上 / 线下由上传分区直接决定，只有线下三项之间才用标题关键词区分。这样关键词只需在培训、售后、售前三个线下类别间做判断，判断面窄、误判少。</w:t>
      </w:r>
    </w:p>
    <w:tbl>
      <w:tblPr>
        <w:tblW w:type="dxa" w:w="9026"/>
        <w:jc w:val="left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  <w:tblLayout w:type="fixed"/>
        <w:tblLook w:firstColumn="1" w:firstRow="1" w:lastColumn="0" w:lastRow="0" w:noHBand="0" w:noVBand="1" w:val="04A0"/>
      </w:tblPr>
      <w:tblGrid>
        <w:gridCol w:w="1800"/>
        <w:gridCol w:w="1000"/>
        <w:gridCol w:w="2000"/>
        <w:gridCol w:w="4226"/>
      </w:tblGrid>
      <w:tr>
        <w:tc>
          <w:tcPr>
            <w:tcW w:type="dxa" w:w="180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统计项</w:t>
            </w:r>
          </w:p>
        </w:tc>
        <w:tc>
          <w:tcPr>
            <w:tcW w:type="dxa" w:w="100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锚点</w:t>
            </w:r>
          </w:p>
        </w:tc>
        <w:tc>
          <w:tcPr>
            <w:tcW w:type="dxa" w:w="200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数据来源</w:t>
            </w:r>
          </w:p>
        </w:tc>
        <w:tc>
          <w:tcPr>
            <w:tcW w:type="dxa" w:w="4226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判定规则</w:t>
            </w:r>
          </w:p>
        </w:tc>
      </w:tr>
      <w:tr>
        <w:tc>
          <w:tcPr>
            <w:tcW w:type="dxa" w:w="1800"/>
          </w:tcPr>
          <w:p>
            <w:r>
              <w:rPr>
                <w:rFonts w:eastAsia="思源黑体" w:ascii="Times New Roman" w:hAnsi="Times New Roman" w:cs="Times New Roman"/>
              </w:rPr>
              <w:t>线下培训数量</w:t>
            </w:r>
          </w:p>
        </w:tc>
        <w:tc>
          <w:tcPr>
            <w:tcW w:type="dxa" w:w="1000"/>
          </w:tcPr>
          <w:p>
            <w:r>
              <w:rPr>
                <w:rFonts w:eastAsia="思源黑体" w:ascii="Times New Roman" w:hAnsi="Times New Roman" w:cs="Times New Roman"/>
              </w:rPr>
              <w:t>D17</w:t>
            </w:r>
          </w:p>
        </w:tc>
        <w:tc>
          <w:tcPr>
            <w:tcW w:type="dxa" w:w="2000"/>
          </w:tcPr>
          <w:p>
            <w:r>
              <w:rPr>
                <w:rFonts w:eastAsia="思源黑体" w:ascii="Times New Roman" w:hAnsi="Times New Roman" w:cs="Times New Roman"/>
              </w:rPr>
              <w:t>本周线下工作分区</w:t>
            </w:r>
          </w:p>
        </w:tc>
        <w:tc>
          <w:tcPr>
            <w:tcW w:type="dxa" w:w="4226"/>
          </w:tcPr>
          <w:p>
            <w:r>
              <w:rPr>
                <w:rFonts w:eastAsia="思源黑体" w:ascii="Times New Roman" w:hAnsi="Times New Roman" w:cs="Times New Roman"/>
              </w:rPr>
              <w:t>标题含「培训」</w:t>
            </w:r>
          </w:p>
        </w:tc>
      </w:tr>
      <w:tr>
        <w:tc>
          <w:tcPr>
            <w:tcW w:type="dxa" w:w="1800"/>
          </w:tcPr>
          <w:p>
            <w:r>
              <w:rPr>
                <w:rFonts w:eastAsia="思源黑体" w:ascii="Times New Roman" w:hAnsi="Times New Roman" w:cs="Times New Roman"/>
              </w:rPr>
              <w:t>线下售后数量</w:t>
            </w:r>
          </w:p>
        </w:tc>
        <w:tc>
          <w:tcPr>
            <w:tcW w:type="dxa" w:w="1000"/>
          </w:tcPr>
          <w:p>
            <w:r>
              <w:rPr>
                <w:rFonts w:eastAsia="思源黑体" w:ascii="Times New Roman" w:hAnsi="Times New Roman" w:cs="Times New Roman"/>
              </w:rPr>
              <w:t>F17</w:t>
            </w:r>
          </w:p>
        </w:tc>
        <w:tc>
          <w:tcPr>
            <w:tcW w:type="dxa" w:w="2000"/>
          </w:tcPr>
          <w:p>
            <w:r>
              <w:rPr>
                <w:rFonts w:eastAsia="思源黑体" w:ascii="Times New Roman" w:hAnsi="Times New Roman" w:cs="Times New Roman"/>
              </w:rPr>
              <w:t>本周线下工作分区</w:t>
            </w:r>
          </w:p>
        </w:tc>
        <w:tc>
          <w:tcPr>
            <w:tcW w:type="dxa" w:w="4226"/>
          </w:tcPr>
          <w:p>
            <w:r>
              <w:rPr>
                <w:rFonts w:eastAsia="思源黑体" w:ascii="Times New Roman" w:hAnsi="Times New Roman" w:cs="Times New Roman"/>
              </w:rPr>
              <w:t>标题含「售后」「回访」</w:t>
            </w:r>
          </w:p>
        </w:tc>
      </w:tr>
      <w:tr>
        <w:tc>
          <w:tcPr>
            <w:tcW w:type="dxa" w:w="1800"/>
          </w:tcPr>
          <w:p>
            <w:r>
              <w:rPr>
                <w:rFonts w:eastAsia="思源黑体" w:ascii="Times New Roman" w:hAnsi="Times New Roman" w:cs="Times New Roman"/>
              </w:rPr>
              <w:t>线上售后数量</w:t>
            </w:r>
          </w:p>
        </w:tc>
        <w:tc>
          <w:tcPr>
            <w:tcW w:type="dxa" w:w="1000"/>
          </w:tcPr>
          <w:p>
            <w:r>
              <w:rPr>
                <w:rFonts w:eastAsia="思源黑体" w:ascii="Times New Roman" w:hAnsi="Times New Roman" w:cs="Times New Roman"/>
              </w:rPr>
              <w:t>D18</w:t>
            </w:r>
          </w:p>
        </w:tc>
        <w:tc>
          <w:tcPr>
            <w:tcW w:type="dxa" w:w="2000"/>
          </w:tcPr>
          <w:p>
            <w:r>
              <w:rPr>
                <w:rFonts w:eastAsia="思源黑体" w:ascii="Times New Roman" w:hAnsi="Times New Roman" w:cs="Times New Roman"/>
              </w:rPr>
              <w:t>线上售后分区</w:t>
            </w:r>
          </w:p>
        </w:tc>
        <w:tc>
          <w:tcPr>
            <w:tcW w:type="dxa" w:w="4226"/>
          </w:tcPr>
          <w:p>
            <w:r>
              <w:rPr>
                <w:rFonts w:eastAsia="思源黑体" w:ascii="Times New Roman" w:hAnsi="Times New Roman" w:cs="Times New Roman"/>
              </w:rPr>
              <w:t>分区即判定，按该分区任务条数直接计数</w:t>
            </w:r>
          </w:p>
        </w:tc>
      </w:tr>
      <w:tr>
        <w:tc>
          <w:tcPr>
            <w:tcW w:type="dxa" w:w="1800"/>
          </w:tcPr>
          <w:p>
            <w:r>
              <w:rPr>
                <w:rFonts w:eastAsia="思源黑体" w:ascii="Times New Roman" w:hAnsi="Times New Roman" w:cs="Times New Roman"/>
              </w:rPr>
              <w:t>线下售前数量</w:t>
            </w:r>
          </w:p>
        </w:tc>
        <w:tc>
          <w:tcPr>
            <w:tcW w:type="dxa" w:w="1000"/>
          </w:tcPr>
          <w:p>
            <w:r>
              <w:rPr>
                <w:rFonts w:eastAsia="思源黑体" w:ascii="Times New Roman" w:hAnsi="Times New Roman" w:cs="Times New Roman"/>
              </w:rPr>
              <w:t>F18</w:t>
            </w:r>
          </w:p>
        </w:tc>
        <w:tc>
          <w:tcPr>
            <w:tcW w:type="dxa" w:w="2000"/>
          </w:tcPr>
          <w:p>
            <w:r>
              <w:rPr>
                <w:rFonts w:eastAsia="思源黑体" w:ascii="Times New Roman" w:hAnsi="Times New Roman" w:cs="Times New Roman"/>
              </w:rPr>
              <w:t>本周线下工作分区</w:t>
            </w:r>
          </w:p>
        </w:tc>
        <w:tc>
          <w:tcPr>
            <w:tcW w:type="dxa" w:w="4226"/>
          </w:tcPr>
          <w:p>
            <w:r>
              <w:rPr>
                <w:rFonts w:eastAsia="思源黑体" w:ascii="Times New Roman" w:hAnsi="Times New Roman" w:cs="Times New Roman"/>
              </w:rPr>
              <w:t>标题含「售前 / 演示 / 试用 / 拜访」</w:t>
            </w:r>
          </w:p>
        </w:tc>
      </w:tr>
    </w:tbl>
    <w:p>
      <w:r>
        <w:rPr>
          <w:rFonts w:eastAsia="思源黑体" w:ascii="Times New Roman" w:hAnsi="Times New Roman" w:cs="Times New Roman"/>
          <w:sz w:val="22"/>
          <w:szCs w:val="22"/>
        </w:rPr>
        <w:t>规则验证：用示例模板回测，本周 5 条工作内容中，4 条标题含「售后回访」且均来自线下分区，统计得「线下售后数量 = 4」，与模板中手工填写的 4 完全一致；「7月27日-广州-王婧病例配合」不含上述关键词，不计入任何一项、进入未分类清单。线上售后分区本期示例数据为 0，计数为 0。规则成立。</w:t>
      </w:r>
    </w:p>
    <w:p>
      <w:r>
        <w:rPr>
          <w:rFonts w:eastAsia="思源黑体" w:ascii="Times New Roman" w:hAnsi="Times New Roman" w:cs="Times New Roman"/>
          <w:sz w:val="22"/>
          <w:szCs w:val="22"/>
        </w:rPr>
        <w:t>说明：示例模板中 D18 原填写的是文本「企微会话量：484次」。改为按截图条数统计后，该单元格将写入数字；若仍需保留企微会话量这类文本口径，可在校对界面手工覆盖，或另行增设字段（见 T11）。</w:t>
      </w:r>
    </w:p>
    <w:tbl>
      <w:tblPr>
        <w:tblW w:type="dxa" w:w="9026"/>
        <w:jc w:val="left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  <w:tblLayout w:type="fixed"/>
        <w:tblLook w:firstColumn="1" w:firstRow="1" w:lastColumn="0" w:lastRow="0" w:noHBand="0" w:noVBand="1" w:val="04A0"/>
      </w:tblPr>
      <w:tblGrid>
        <w:gridCol w:w="2400"/>
        <w:gridCol w:w="6626"/>
      </w:tblGrid>
      <w:tr>
        <w:tc>
          <w:tcPr>
            <w:tcW w:type="dxa" w:w="240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边界情况</w:t>
            </w:r>
          </w:p>
        </w:tc>
        <w:tc>
          <w:tcPr>
            <w:tcW w:type="dxa" w:w="6626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处理</w:t>
            </w:r>
          </w:p>
        </w:tc>
      </w:tr>
      <w:tr>
        <w:tc>
          <w:tcPr>
            <w:tcW w:type="dxa" w:w="2400"/>
          </w:tcPr>
          <w:p>
            <w:r>
              <w:rPr>
                <w:rFonts w:eastAsia="思源黑体" w:ascii="Times New Roman" w:hAnsi="Times New Roman" w:cs="Times New Roman"/>
              </w:rPr>
              <w:t>标题同时命中多个线下类别</w:t>
            </w:r>
          </w:p>
        </w:tc>
        <w:tc>
          <w:tcPr>
            <w:tcW w:type="dxa" w:w="6626"/>
          </w:tcPr>
          <w:p>
            <w:r>
              <w:rPr>
                <w:rFonts w:eastAsia="思源黑体" w:ascii="Times New Roman" w:hAnsi="Times New Roman" w:cs="Times New Roman"/>
              </w:rPr>
              <w:t>按优先级取其一：培训 &gt; 售后 &gt; 售前，并在校对界面标记提示</w:t>
            </w:r>
          </w:p>
        </w:tc>
      </w:tr>
      <w:tr>
        <w:tc>
          <w:tcPr>
            <w:tcW w:type="dxa" w:w="2400"/>
          </w:tcPr>
          <w:p>
            <w:r>
              <w:rPr>
                <w:rFonts w:eastAsia="思源黑体" w:ascii="Times New Roman" w:hAnsi="Times New Roman" w:cs="Times New Roman"/>
              </w:rPr>
              <w:t>线下任务标题未命中任何关键词</w:t>
            </w:r>
          </w:p>
        </w:tc>
        <w:tc>
          <w:tcPr>
            <w:tcW w:type="dxa" w:w="6626"/>
          </w:tcPr>
          <w:p>
            <w:r>
              <w:rPr>
                <w:rFonts w:eastAsia="思源黑体" w:ascii="Times New Roman" w:hAnsi="Times New Roman" w:cs="Times New Roman"/>
              </w:rPr>
              <w:t>不计入任何统计项，但在校对界面列出「未分类」清单供用户手工归类</w:t>
            </w:r>
          </w:p>
        </w:tc>
      </w:tr>
      <w:tr>
        <w:tc>
          <w:tcPr>
            <w:tcW w:type="dxa" w:w="2400"/>
          </w:tcPr>
          <w:p>
            <w:r>
              <w:rPr>
                <w:rFonts w:eastAsia="思源黑体" w:ascii="Times New Roman" w:hAnsi="Times New Roman" w:cs="Times New Roman"/>
              </w:rPr>
              <w:t>线上售后分区内出现明显非售后内容</w:t>
            </w:r>
          </w:p>
        </w:tc>
        <w:tc>
          <w:tcPr>
            <w:tcW w:type="dxa" w:w="6626"/>
          </w:tcPr>
          <w:p>
            <w:r>
              <w:rPr>
                <w:rFonts w:eastAsia="思源黑体" w:ascii="Times New Roman" w:hAnsi="Times New Roman" w:cs="Times New Roman"/>
              </w:rPr>
              <w:t>提示用户确认是否应移至线下分区，默认仍按线上售后计数</w:t>
            </w:r>
          </w:p>
        </w:tc>
      </w:tr>
      <w:tr>
        <w:tc>
          <w:tcPr>
            <w:tcW w:type="dxa" w:w="2400"/>
          </w:tcPr>
          <w:p>
            <w:r>
              <w:rPr>
                <w:rFonts w:eastAsia="思源黑体" w:ascii="Times New Roman" w:hAnsi="Times New Roman" w:cs="Times New Roman"/>
              </w:rPr>
              <w:t>同一任务被跨分区移动</w:t>
            </w:r>
          </w:p>
        </w:tc>
        <w:tc>
          <w:tcPr>
            <w:tcW w:type="dxa" w:w="6626"/>
          </w:tcPr>
          <w:p>
            <w:r>
              <w:rPr>
                <w:rFonts w:eastAsia="思源黑体" w:ascii="Times New Roman" w:hAnsi="Times New Roman" w:cs="Times New Roman"/>
              </w:rPr>
              <w:t>统计值实时重算，无需重新上传</w:t>
            </w:r>
          </w:p>
        </w:tc>
      </w:tr>
      <w:tr>
        <w:tc>
          <w:tcPr>
            <w:tcW w:type="dxa" w:w="2400"/>
          </w:tcPr>
          <w:p>
            <w:r>
              <w:rPr>
                <w:rFonts w:eastAsia="思源黑体" w:ascii="Times New Roman" w:hAnsi="Times New Roman" w:cs="Times New Roman"/>
              </w:rPr>
              <w:t>统计结果与预期不符</w:t>
            </w:r>
          </w:p>
        </w:tc>
        <w:tc>
          <w:tcPr>
            <w:tcW w:type="dxa" w:w="6626"/>
          </w:tcPr>
          <w:p>
            <w:r>
              <w:rPr>
                <w:rFonts w:eastAsia="思源黑体" w:ascii="Times New Roman" w:hAnsi="Times New Roman" w:cs="Times New Roman"/>
              </w:rPr>
              <w:t>校对界面可手工覆盖任一统计值，覆盖后不再被自动统计刷新</w:t>
            </w:r>
          </w:p>
        </w:tc>
      </w:tr>
    </w:tbl>
    <w:p>
      <w:pPr>
        <w:pStyle w:val="Heading2"/>
      </w:pPr>
      <w:r>
        <w:rPr>
          <w:rFonts w:eastAsia="思源黑体" w:ascii="Times New Roman" w:hAnsi="Times New Roman" w:cs="Times New Roman"/>
        </w:rPr>
        <w:t>3.7 填充规则</w:t>
      </w:r>
    </w:p>
    <w:p>
      <w:pPr>
        <w:pStyle w:val="ListNumber"/>
      </w:pPr>
      <w:r>
        <w:rPr>
          <w:rFonts w:eastAsia="思源黑体" w:ascii="Times New Roman" w:hAnsi="Times New Roman" w:cs="Times New Roman"/>
          <w:sz w:val="22"/>
          <w:szCs w:val="22"/>
        </w:rPr>
        <w:t>只填「工作内容」：系统仅向 D 列写入任务标题，其余列一律不动。</w:t>
      </w:r>
    </w:p>
    <w:p>
      <w:pPr>
        <w:pStyle w:val="ListNumber"/>
      </w:pPr>
      <w:r>
        <w:rPr>
          <w:rFonts w:eastAsia="思源黑体" w:ascii="Times New Roman" w:hAnsi="Times New Roman" w:cs="Times New Roman"/>
          <w:sz w:val="22"/>
          <w:szCs w:val="22"/>
        </w:rPr>
        <w:t>E 列「遇到的问题」与 F 列「解决办法」保持模板原样（空），不做任何自动填写或推断。</w:t>
      </w:r>
    </w:p>
    <w:p>
      <w:pPr>
        <w:pStyle w:val="ListNumber"/>
      </w:pPr>
      <w:r>
        <w:rPr>
          <w:rFonts w:eastAsia="思源黑体" w:ascii="Times New Roman" w:hAnsi="Times New Roman" w:cs="Times New Roman"/>
          <w:sz w:val="22"/>
          <w:szCs w:val="22"/>
        </w:rPr>
        <w:t>按任务开始日期对应的星期几，定位到该星期所在的 2 行区块，写入 D 列。</w:t>
      </w:r>
    </w:p>
    <w:p>
      <w:pPr>
        <w:pStyle w:val="ListNumber"/>
      </w:pPr>
      <w:r>
        <w:rPr>
          <w:rFonts w:eastAsia="思源黑体" w:ascii="Times New Roman" w:hAnsi="Times New Roman" w:cs="Times New Roman"/>
          <w:sz w:val="22"/>
          <w:szCs w:val="22"/>
        </w:rPr>
        <w:t>同一天存在多条任务时按 3.6.3 的拆行规则处理，逐条追加，不覆盖既有内容。</w:t>
      </w:r>
    </w:p>
    <w:p>
      <w:pPr>
        <w:pStyle w:val="ListNumber"/>
      </w:pPr>
      <w:r>
        <w:rPr>
          <w:rFonts w:eastAsia="思源黑体" w:ascii="Times New Roman" w:hAnsi="Times New Roman" w:cs="Times New Roman"/>
          <w:sz w:val="22"/>
          <w:szCs w:val="22"/>
        </w:rPr>
        <w:t>C 列按本次周报周期重算日期序列号，保留日期格式（见 3.6.4）。</w:t>
      </w:r>
    </w:p>
    <w:p>
      <w:pPr>
        <w:pStyle w:val="ListNumber"/>
      </w:pPr>
      <w:r>
        <w:rPr>
          <w:rFonts w:eastAsia="思源黑体" w:ascii="Times New Roman" w:hAnsi="Times New Roman" w:cs="Times New Roman"/>
          <w:sz w:val="22"/>
          <w:szCs w:val="22"/>
        </w:rPr>
        <w:t>重点问题跟进与工作需求区块本期不自动填充，仅提供手工录入入口。</w:t>
      </w:r>
    </w:p>
    <w:p>
      <w:pPr>
        <w:pStyle w:val="ListNumber"/>
      </w:pPr>
      <w:r>
        <w:rPr>
          <w:rFonts w:eastAsia="思源黑体" w:ascii="Times New Roman" w:hAnsi="Times New Roman" w:cs="Times New Roman"/>
          <w:sz w:val="22"/>
          <w:szCs w:val="22"/>
        </w:rPr>
        <w:t>工作计划：优先采用工单「预计时间」排序（先按 YYMMDD 展开）；无时间的追加至末尾，写入 D23:F26 计划位，超出 4 条时插入新行。</w:t>
      </w:r>
    </w:p>
    <w:p>
      <w:pPr>
        <w:pStyle w:val="ListNumber"/>
      </w:pPr>
      <w:r>
        <w:rPr>
          <w:rFonts w:eastAsia="思源黑体" w:ascii="Times New Roman" w:hAnsi="Times New Roman" w:cs="Times New Roman"/>
          <w:sz w:val="22"/>
          <w:szCs w:val="22"/>
        </w:rPr>
        <w:t>单元格内容超长时自动换行；插入新行时沿用上一行样式，并同步调整后续区块行号。</w:t>
      </w:r>
    </w:p>
    <w:p>
      <w:pPr>
        <w:pStyle w:val="ListNumber"/>
      </w:pPr>
      <w:r>
        <w:rPr>
          <w:rFonts w:eastAsia="思源黑体" w:ascii="Times New Roman" w:hAnsi="Times New Roman" w:cs="Times New Roman"/>
          <w:sz w:val="22"/>
          <w:szCs w:val="22"/>
        </w:rPr>
        <w:t>工作汇总四项按 3.6.6 的「分区优先 + 关键词兜底」规则自动统计后填入 D17 / F17 / D18 / F18，用户可手工覆盖。</w:t>
      </w:r>
    </w:p>
    <w:p>
      <w:pPr>
        <w:pStyle w:val="ListNumber"/>
      </w:pPr>
      <w:r>
        <w:rPr>
          <w:rFonts w:eastAsia="思源黑体" w:ascii="Times New Roman" w:hAnsi="Times New Roman" w:cs="Times New Roman"/>
          <w:sz w:val="22"/>
          <w:szCs w:val="22"/>
        </w:rPr>
        <w:t>模板中未匹配到内容的区块保持原样，不得清空。</w:t>
      </w:r>
    </w:p>
    <w:p>
      <w:pPr>
        <w:pStyle w:val="Heading2"/>
      </w:pPr>
      <w:r>
        <w:rPr>
          <w:rFonts w:eastAsia="思源黑体" w:ascii="Times New Roman" w:hAnsi="Times New Roman" w:cs="Times New Roman"/>
        </w:rPr>
        <w:t>3.8 校对与编辑</w:t>
      </w:r>
    </w:p>
    <w:p>
      <w:pPr>
        <w:pStyle w:val="ListBullet"/>
      </w:pPr>
      <w:r>
        <w:rPr>
          <w:rFonts w:eastAsia="思源黑体" w:ascii="Times New Roman" w:hAnsi="Times New Roman" w:cs="Times New Roman"/>
          <w:sz w:val="22"/>
          <w:szCs w:val="22"/>
        </w:rPr>
        <w:t>识别结果以表格形式在 D 面板展示，逐条可编辑标题、开始 / 结束时间、归属星期。</w:t>
      </w:r>
    </w:p>
    <w:p>
      <w:pPr>
        <w:pStyle w:val="ListBullet"/>
      </w:pPr>
      <w:r>
        <w:rPr>
          <w:rFonts w:eastAsia="思源黑体" w:ascii="Times New Roman" w:hAnsi="Times New Roman" w:cs="Times New Roman"/>
          <w:sz w:val="22"/>
          <w:szCs w:val="22"/>
        </w:rPr>
        <w:t>低置信度字段标黄，点击可对照原图局部放大确认。</w:t>
      </w:r>
    </w:p>
    <w:p>
      <w:pPr>
        <w:pStyle w:val="ListBullet"/>
      </w:pPr>
      <w:r>
        <w:rPr>
          <w:rFonts w:eastAsia="思源黑体" w:ascii="Times New Roman" w:hAnsi="Times New Roman" w:cs="Times New Roman"/>
          <w:sz w:val="22"/>
          <w:szCs w:val="22"/>
        </w:rPr>
        <w:t>支持通过下拉修改归属日期、删除误识别项、手工新增任务。</w:t>
      </w:r>
    </w:p>
    <w:p>
      <w:pPr>
        <w:pStyle w:val="ListBullet"/>
      </w:pPr>
      <w:r>
        <w:rPr>
          <w:rFonts w:eastAsia="思源黑体" w:ascii="Times New Roman" w:hAnsi="Times New Roman" w:cs="Times New Roman"/>
          <w:sz w:val="22"/>
          <w:szCs w:val="22"/>
        </w:rPr>
        <w:t>重点问题跟进、工作需求区块提供文本框，供用户手工录入。</w:t>
      </w:r>
    </w:p>
    <w:p>
      <w:pPr>
        <w:pStyle w:val="ListBullet"/>
      </w:pPr>
      <w:r>
        <w:rPr>
          <w:rFonts w:eastAsia="思源黑体" w:ascii="Times New Roman" w:hAnsi="Times New Roman" w:cs="Times New Roman"/>
          <w:sz w:val="22"/>
          <w:szCs w:val="22"/>
        </w:rPr>
        <w:t>所有改动实时反映到右侧周报预览。</w:t>
      </w:r>
    </w:p>
    <w:p>
      <w:pPr>
        <w:pStyle w:val="Heading2"/>
      </w:pPr>
      <w:r>
        <w:rPr>
          <w:rFonts w:eastAsia="思源黑体" w:ascii="Times New Roman" w:hAnsi="Times New Roman" w:cs="Times New Roman"/>
        </w:rPr>
        <w:t>3.9 产物与导出</w:t>
      </w:r>
    </w:p>
    <w:p>
      <w:r>
        <w:rPr>
          <w:rFonts w:eastAsia="思源黑体" w:ascii="Times New Roman" w:hAnsi="Times New Roman" w:cs="Times New Roman"/>
          <w:sz w:val="24"/>
          <w:szCs w:val="24"/>
          <w:b/>
          <w:bCs/>
        </w:rPr>
        <w:t>3.9.1 产物一：填充完成的 Excel 文件</w:t>
      </w:r>
    </w:p>
    <w:p>
      <w:pPr>
        <w:pStyle w:val="ListBullet"/>
      </w:pPr>
      <w:r>
        <w:rPr>
          <w:rFonts w:eastAsia="思源黑体" w:ascii="Times New Roman" w:hAnsi="Times New Roman" w:cs="Times New Roman"/>
          <w:sz w:val="22"/>
          <w:szCs w:val="22"/>
        </w:rPr>
        <w:t>导出为 .xlsx，完整保留原模板的样式、字体、列宽与合并单元格。</w:t>
      </w:r>
    </w:p>
    <w:p>
      <w:pPr>
        <w:pStyle w:val="ListBullet"/>
      </w:pPr>
      <w:r>
        <w:rPr>
          <w:rFonts w:eastAsia="思源黑体" w:ascii="Times New Roman" w:hAnsi="Times New Roman" w:cs="Times New Roman"/>
          <w:sz w:val="22"/>
          <w:szCs w:val="22"/>
        </w:rPr>
        <w:t>支持导出前预览（渲染成表格或 PDF），确认无误再落盘。</w:t>
      </w:r>
    </w:p>
    <w:p>
      <w:pPr>
        <w:pStyle w:val="ListBullet"/>
      </w:pPr>
      <w:r>
        <w:rPr>
          <w:rFonts w:eastAsia="思源黑体" w:ascii="Times New Roman" w:hAnsi="Times New Roman" w:cs="Times New Roman"/>
          <w:sz w:val="22"/>
          <w:szCs w:val="22"/>
        </w:rPr>
        <w:t>文件存入对象存储，可重复下载、可回溯历史版本。</w:t>
      </w:r>
    </w:p>
    <w:p>
      <w:r>
        <w:rPr>
          <w:rFonts w:eastAsia="思源黑体" w:ascii="Times New Roman" w:hAnsi="Times New Roman" w:cs="Times New Roman"/>
          <w:sz w:val="24"/>
          <w:szCs w:val="24"/>
          <w:b/>
          <w:bCs/>
        </w:rPr>
        <w:t>3.9.2 产物二：有内容部分的区域截图图片</w:t>
      </w:r>
    </w:p>
    <w:p>
      <w:r>
        <w:rPr>
          <w:rFonts w:eastAsia="思源黑体" w:ascii="Times New Roman" w:hAnsi="Times New Roman" w:cs="Times New Roman"/>
          <w:sz w:val="22"/>
          <w:szCs w:val="22"/>
        </w:rPr>
        <w:t>对填充完成的 Excel，仅截取「有内容部分」的单元格区域，导出为一张 PNG 图片。目的是让用户可以直接把图片贴到群聊、汇报或工单里，不必再打开 Excel 手动框选截图。</w:t>
      </w:r>
    </w:p>
    <w:tbl>
      <w:tblPr>
        <w:tblW w:type="dxa" w:w="9026"/>
        <w:jc w:val="left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  <w:tblLayout w:type="fixed"/>
        <w:tblLook w:firstColumn="1" w:firstRow="1" w:lastColumn="0" w:lastRow="0" w:noHBand="0" w:noVBand="1" w:val="04A0"/>
      </w:tblPr>
      <w:tblGrid>
        <w:gridCol w:w="1800"/>
        <w:gridCol w:w="7226"/>
      </w:tblGrid>
      <w:tr>
        <w:tc>
          <w:tcPr>
            <w:tcW w:type="dxa" w:w="180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要求项</w:t>
            </w:r>
          </w:p>
        </w:tc>
        <w:tc>
          <w:tcPr>
            <w:tcW w:type="dxa" w:w="7226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规则</w:t>
            </w:r>
          </w:p>
        </w:tc>
      </w:tr>
      <w:tr>
        <w:tc>
          <w:tcPr>
            <w:tcW w:type="dxa" w:w="1800"/>
          </w:tcPr>
          <w:p>
            <w:r>
              <w:rPr>
                <w:rFonts w:eastAsia="思源黑体" w:ascii="Times New Roman" w:hAnsi="Times New Roman" w:cs="Times New Roman"/>
              </w:rPr>
              <w:t>截取范围</w:t>
            </w:r>
          </w:p>
        </w:tc>
        <w:tc>
          <w:tcPr>
            <w:tcW w:type="dxa" w:w="7226"/>
          </w:tcPr>
          <w:p>
            <w:r>
              <w:rPr>
                <w:rFonts w:eastAsia="思源黑体" w:ascii="Times New Roman" w:hAnsi="Times New Roman" w:cs="Times New Roman"/>
              </w:rPr>
              <w:t>覆盖所有已填充区块的最小外接矩形（本模板为 A1 至最后一个有内容的行，列至 F）</w:t>
            </w:r>
          </w:p>
        </w:tc>
      </w:tr>
      <w:tr>
        <w:tc>
          <w:tcPr>
            <w:tcW w:type="dxa" w:w="1800"/>
          </w:tcPr>
          <w:p>
            <w:r>
              <w:rPr>
                <w:rFonts w:eastAsia="思源黑体" w:ascii="Times New Roman" w:hAnsi="Times New Roman" w:cs="Times New Roman"/>
              </w:rPr>
              <w:t>空白剔除</w:t>
            </w:r>
          </w:p>
        </w:tc>
        <w:tc>
          <w:tcPr>
            <w:tcW w:type="dxa" w:w="7226"/>
          </w:tcPr>
          <w:p>
            <w:r>
              <w:rPr>
                <w:rFonts w:eastAsia="思源黑体" w:ascii="Times New Roman" w:hAnsi="Times New Roman" w:cs="Times New Roman"/>
              </w:rPr>
              <w:t>模板中未填充的空行、装饰性空白列不纳入截图范围</w:t>
            </w:r>
          </w:p>
        </w:tc>
      </w:tr>
      <w:tr>
        <w:tc>
          <w:tcPr>
            <w:tcW w:type="dxa" w:w="1800"/>
          </w:tcPr>
          <w:p>
            <w:r>
              <w:rPr>
                <w:rFonts w:eastAsia="思源黑体" w:ascii="Times New Roman" w:hAnsi="Times New Roman" w:cs="Times New Roman"/>
              </w:rPr>
              <w:t>输出格式</w:t>
            </w:r>
          </w:p>
        </w:tc>
        <w:tc>
          <w:tcPr>
            <w:tcW w:type="dxa" w:w="7226"/>
          </w:tcPr>
          <w:p>
            <w:r>
              <w:rPr>
                <w:rFonts w:eastAsia="思源黑体" w:ascii="Times New Roman" w:hAnsi="Times New Roman" w:cs="Times New Roman"/>
              </w:rPr>
              <w:t>PNG，背景为白色，不透明</w:t>
            </w:r>
          </w:p>
        </w:tc>
      </w:tr>
      <w:tr>
        <w:tc>
          <w:tcPr>
            <w:tcW w:type="dxa" w:w="1800"/>
          </w:tcPr>
          <w:p>
            <w:r>
              <w:rPr>
                <w:rFonts w:eastAsia="思源黑体" w:ascii="Times New Roman" w:hAnsi="Times New Roman" w:cs="Times New Roman"/>
              </w:rPr>
              <w:t>分辨率</w:t>
            </w:r>
          </w:p>
        </w:tc>
        <w:tc>
          <w:tcPr>
            <w:tcW w:type="dxa" w:w="7226"/>
          </w:tcPr>
          <w:p>
            <w:r>
              <w:rPr>
                <w:rFonts w:eastAsia="思源黑体" w:ascii="Times New Roman" w:hAnsi="Times New Roman" w:cs="Times New Roman"/>
              </w:rPr>
              <w:t>导出缩放 ≥ 2 倍（等效 ≥ 192 DPI），保证文字在小屏上仍可读</w:t>
            </w:r>
          </w:p>
        </w:tc>
      </w:tr>
      <w:tr>
        <w:tc>
          <w:tcPr>
            <w:tcW w:type="dxa" w:w="1800"/>
          </w:tcPr>
          <w:p>
            <w:r>
              <w:rPr>
                <w:rFonts w:eastAsia="思源黑体" w:ascii="Times New Roman" w:hAnsi="Times New Roman" w:cs="Times New Roman"/>
              </w:rPr>
              <w:t>宽度上限</w:t>
            </w:r>
          </w:p>
        </w:tc>
        <w:tc>
          <w:tcPr>
            <w:tcW w:type="dxa" w:w="7226"/>
          </w:tcPr>
          <w:p>
            <w:r>
              <w:rPr>
                <w:rFonts w:eastAsia="思源黑体" w:ascii="Times New Roman" w:hAnsi="Times New Roman" w:cs="Times New Roman"/>
              </w:rPr>
              <w:t>若区域过宽，按 A4 / 指定纸张宽度自动分页，输出多张并编号（如 _p1、_p2）</w:t>
            </w:r>
          </w:p>
        </w:tc>
      </w:tr>
      <w:tr>
        <w:tc>
          <w:tcPr>
            <w:tcW w:type="dxa" w:w="1800"/>
          </w:tcPr>
          <w:p>
            <w:r>
              <w:rPr>
                <w:rFonts w:eastAsia="思源黑体" w:ascii="Times New Roman" w:hAnsi="Times New Roman" w:cs="Times New Roman"/>
              </w:rPr>
              <w:t>样式保真</w:t>
            </w:r>
          </w:p>
        </w:tc>
        <w:tc>
          <w:tcPr>
            <w:tcW w:type="dxa" w:w="7226"/>
          </w:tcPr>
          <w:p>
            <w:r>
              <w:rPr>
                <w:rFonts w:eastAsia="思源黑体" w:ascii="Times New Roman" w:hAnsi="Times New Roman" w:cs="Times New Roman"/>
              </w:rPr>
              <w:t>必须保留原模板的字体、颜色、边框与合并单元格，不得退化为无样式纯文本表格</w:t>
            </w:r>
          </w:p>
        </w:tc>
      </w:tr>
      <w:tr>
        <w:tc>
          <w:tcPr>
            <w:tcW w:type="dxa" w:w="1800"/>
          </w:tcPr>
          <w:p>
            <w:r>
              <w:rPr>
                <w:rFonts w:eastAsia="思源黑体" w:ascii="Times New Roman" w:hAnsi="Times New Roman" w:cs="Times New Roman"/>
              </w:rPr>
              <w:t>成对产出</w:t>
            </w:r>
          </w:p>
        </w:tc>
        <w:tc>
          <w:tcPr>
            <w:tcW w:type="dxa" w:w="7226"/>
          </w:tcPr>
          <w:p>
            <w:r>
              <w:rPr>
                <w:rFonts w:eastAsia="思源黑体" w:ascii="Times New Roman" w:hAnsi="Times New Roman" w:cs="Times New Roman"/>
              </w:rPr>
              <w:t>每次导出都同时生成 Excel 与截图，两者内容必须一致</w:t>
            </w:r>
          </w:p>
        </w:tc>
      </w:tr>
    </w:tbl>
    <w:p>
      <w:r>
        <w:rPr>
          <w:rFonts w:eastAsia="思源黑体" w:ascii="Times New Roman" w:hAnsi="Times New Roman" w:cs="Times New Roman"/>
          <w:sz w:val="24"/>
          <w:szCs w:val="24"/>
          <w:b/>
          <w:bCs/>
        </w:rPr>
        <w:t>3.9.3 截图的两种范围口径（待确认，见 T8）</w:t>
      </w:r>
    </w:p>
    <w:tbl>
      <w:tblPr>
        <w:tblW w:type="dxa" w:w="9026"/>
        <w:jc w:val="left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  <w:tblLayout w:type="fixed"/>
        <w:tblLook w:firstColumn="1" w:firstRow="1" w:lastColumn="0" w:lastRow="0" w:noHBand="0" w:noVBand="1" w:val="04A0"/>
      </w:tblPr>
      <w:tblGrid>
        <w:gridCol w:w="2400"/>
        <w:gridCol w:w="6626"/>
      </w:tblGrid>
      <w:tr>
        <w:tc>
          <w:tcPr>
            <w:tcW w:type="dxa" w:w="240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口径</w:t>
            </w:r>
          </w:p>
        </w:tc>
        <w:tc>
          <w:tcPr>
            <w:tcW w:type="dxa" w:w="6626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说明</w:t>
            </w:r>
          </w:p>
        </w:tc>
      </w:tr>
      <w:tr>
        <w:tc>
          <w:tcPr>
            <w:tcW w:type="dxa" w:w="2400"/>
          </w:tcPr>
          <w:p>
            <w:r>
              <w:rPr>
                <w:rFonts w:eastAsia="思源黑体" w:ascii="Times New Roman" w:hAnsi="Times New Roman" w:cs="Times New Roman"/>
              </w:rPr>
              <w:t>口径一：只截有内容的连续区域</w:t>
            </w:r>
          </w:p>
        </w:tc>
        <w:tc>
          <w:tcPr>
            <w:tcW w:type="dxa" w:w="6626"/>
          </w:tcPr>
          <w:p>
            <w:r>
              <w:rPr>
                <w:rFonts w:eastAsia="思源黑体" w:ascii="Times New Roman" w:hAnsi="Times New Roman" w:cs="Times New Roman"/>
              </w:rPr>
              <w:t>从首个有内容行到末个有内容行，紧凑、信息密度高，适合直接贴图汇报</w:t>
            </w:r>
          </w:p>
        </w:tc>
      </w:tr>
      <w:tr>
        <w:tc>
          <w:tcPr>
            <w:tcW w:type="dxa" w:w="2400"/>
          </w:tcPr>
          <w:p>
            <w:r>
              <w:rPr>
                <w:rFonts w:eastAsia="思源黑体" w:ascii="Times New Roman" w:hAnsi="Times New Roman" w:cs="Times New Roman"/>
              </w:rPr>
              <w:t>口径二：截模板的完整表体</w:t>
            </w:r>
          </w:p>
        </w:tc>
        <w:tc>
          <w:tcPr>
            <w:tcW w:type="dxa" w:w="6626"/>
          </w:tcPr>
          <w:p>
            <w:r>
              <w:rPr>
                <w:rFonts w:eastAsia="思源黑体" w:ascii="Times New Roman" w:hAnsi="Times New Roman" w:cs="Times New Roman"/>
              </w:rPr>
              <w:t>保留模板原有框架（含未填的预留空行），版式稳定，与纸质打印一致</w:t>
            </w:r>
          </w:p>
        </w:tc>
      </w:tr>
    </w:tbl>
    <w:p>
      <w:pPr>
        <w:pStyle w:val="ListBullet"/>
      </w:pPr>
      <w:r>
        <w:rPr>
          <w:rFonts w:eastAsia="思源黑体" w:ascii="Times New Roman" w:hAnsi="Times New Roman" w:cs="Times New Roman"/>
          <w:sz w:val="22"/>
          <w:szCs w:val="22"/>
        </w:rPr>
        <w:t>导出文件命名建议：周报_姓名_20261009-20261015.xlsx，截图同名、扩展名为 .png，两者成对产出。</w:t>
      </w:r>
    </w:p>
    <w:p>
      <w:pPr>
        <w:pStyle w:val="Heading2"/>
      </w:pPr>
      <w:r>
        <w:rPr>
          <w:rFonts w:eastAsia="思源黑体" w:ascii="Times New Roman" w:hAnsi="Times New Roman" w:cs="Times New Roman"/>
        </w:rPr>
        <w:t>3.10 周报模块的 C / D 层设计</w:t>
      </w:r>
    </w:p>
    <w:p>
      <w:r>
        <w:rPr>
          <w:rFonts w:eastAsia="思源黑体" w:ascii="Times New Roman" w:hAnsi="Times New Roman" w:cs="Times New Roman"/>
          <w:sz w:val="22"/>
          <w:szCs w:val="22"/>
        </w:rPr>
        <w:t>进入「周报」模块后，C 层横向 Tab 与 D 层面板对应如下：</w:t>
      </w:r>
    </w:p>
    <w:tbl>
      <w:tblPr>
        <w:tblW w:type="dxa" w:w="9026"/>
        <w:jc w:val="left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  <w:tblLayout w:type="fixed"/>
        <w:tblLook w:firstColumn="1" w:firstRow="1" w:lastColumn="0" w:lastRow="0" w:noHBand="0" w:noVBand="1" w:val="04A0"/>
      </w:tblPr>
      <w:tblGrid>
        <w:gridCol w:w="2200"/>
        <w:gridCol w:w="6826"/>
      </w:tblGrid>
      <w:tr>
        <w:tc>
          <w:tcPr>
            <w:tcW w:type="dxa" w:w="220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C 层 Tab</w:t>
            </w:r>
          </w:p>
        </w:tc>
        <w:tc>
          <w:tcPr>
            <w:tcW w:type="dxa" w:w="6826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D 层面板内容</w:t>
            </w:r>
          </w:p>
        </w:tc>
      </w:tr>
      <w:tr>
        <w:tc>
          <w:tcPr>
            <w:tcW w:type="dxa" w:w="2200"/>
          </w:tcPr>
          <w:p>
            <w:r>
              <w:rPr>
                <w:rFonts w:eastAsia="思源黑体" w:ascii="Times New Roman" w:hAnsi="Times New Roman" w:cs="Times New Roman"/>
              </w:rPr>
              <w:t>任务上传</w:t>
            </w:r>
          </w:p>
        </w:tc>
        <w:tc>
          <w:tcPr>
            <w:tcW w:type="dxa" w:w="6826"/>
          </w:tcPr>
          <w:p>
            <w:r>
              <w:rPr>
                <w:rFonts w:eastAsia="思源黑体" w:ascii="Times New Roman" w:hAnsi="Times New Roman" w:cs="Times New Roman"/>
              </w:rPr>
              <w:t>三个并列上传分区：本周线下工作 / 线上售后 / 下周工作计划；各含拖拽上传区、缩略图列表、进度与失败重试、删除；支持跨分区拖动调整归属</w:t>
            </w:r>
          </w:p>
        </w:tc>
      </w:tr>
      <w:tr>
        <w:tc>
          <w:tcPr>
            <w:tcW w:type="dxa" w:w="2200"/>
          </w:tcPr>
          <w:p>
            <w:r>
              <w:rPr>
                <w:rFonts w:eastAsia="思源黑体" w:ascii="Times New Roman" w:hAnsi="Times New Roman" w:cs="Times New Roman"/>
              </w:rPr>
              <w:t>识别校对</w:t>
            </w:r>
          </w:p>
        </w:tc>
        <w:tc>
          <w:tcPr>
            <w:tcW w:type="dxa" w:w="6826"/>
          </w:tcPr>
          <w:p>
            <w:r>
              <w:rPr>
                <w:rFonts w:eastAsia="思源黑体" w:ascii="Times New Roman" w:hAnsi="Times New Roman" w:cs="Times New Roman"/>
              </w:rPr>
              <w:t>结构化任务表格，按分区分组展示，可编辑标题与时间、可改归属星期、可跨分区移动、置信度标记</w:t>
            </w:r>
          </w:p>
        </w:tc>
      </w:tr>
      <w:tr>
        <w:tc>
          <w:tcPr>
            <w:tcW w:type="dxa" w:w="2200"/>
          </w:tcPr>
          <w:p>
            <w:r>
              <w:rPr>
                <w:rFonts w:eastAsia="思源黑体" w:ascii="Times New Roman" w:hAnsi="Times New Roman" w:cs="Times New Roman"/>
              </w:rPr>
              <w:t>工作汇总</w:t>
            </w:r>
          </w:p>
        </w:tc>
        <w:tc>
          <w:tcPr>
            <w:tcW w:type="dxa" w:w="6826"/>
          </w:tcPr>
          <w:p>
            <w:r>
              <w:rPr>
                <w:rFonts w:eastAsia="思源黑体" w:ascii="Times New Roman" w:hAnsi="Times New Roman" w:cs="Times New Roman"/>
              </w:rPr>
              <w:t>四项统计值展示与手工修正；未命中关键词的「未分类」清单归类入口</w:t>
            </w:r>
          </w:p>
        </w:tc>
      </w:tr>
      <w:tr>
        <w:tc>
          <w:tcPr>
            <w:tcW w:type="dxa" w:w="2200"/>
          </w:tcPr>
          <w:p>
            <w:r>
              <w:rPr>
                <w:rFonts w:eastAsia="思源黑体" w:ascii="Times New Roman" w:hAnsi="Times New Roman" w:cs="Times New Roman"/>
              </w:rPr>
              <w:t>手工补充</w:t>
            </w:r>
          </w:p>
        </w:tc>
        <w:tc>
          <w:tcPr>
            <w:tcW w:type="dxa" w:w="6826"/>
          </w:tcPr>
          <w:p>
            <w:r>
              <w:rPr>
                <w:rFonts w:eastAsia="思源黑体" w:ascii="Times New Roman" w:hAnsi="Times New Roman" w:cs="Times New Roman"/>
              </w:rPr>
              <w:t>重点问题跟进、工作需求的文本录入框（本期不自动填充）</w:t>
            </w:r>
          </w:p>
        </w:tc>
      </w:tr>
      <w:tr>
        <w:tc>
          <w:tcPr>
            <w:tcW w:type="dxa" w:w="2200"/>
          </w:tcPr>
          <w:p>
            <w:r>
              <w:rPr>
                <w:rFonts w:eastAsia="思源黑体" w:ascii="Times New Roman" w:hAnsi="Times New Roman" w:cs="Times New Roman"/>
              </w:rPr>
              <w:t>预览与导出</w:t>
            </w:r>
          </w:p>
        </w:tc>
        <w:tc>
          <w:tcPr>
            <w:tcW w:type="dxa" w:w="6826"/>
          </w:tcPr>
          <w:p>
            <w:r>
              <w:rPr>
                <w:rFonts w:eastAsia="思源黑体" w:ascii="Times New Roman" w:hAnsi="Times New Roman" w:cs="Times New Roman"/>
              </w:rPr>
              <w:t>周报成品预览（表格 / PDF）+ 区域截图预览；一键导出 Excel 与区域截图 PNG（成对产出）</w:t>
            </w:r>
          </w:p>
        </w:tc>
      </w:tr>
    </w:tbl>
    <w:p>
      <w:pPr>
        <w:pStyle w:val="Heading1"/>
      </w:pPr>
      <w:r>
        <w:rPr>
          <w:rFonts w:eastAsia="思源黑体" w:ascii="Times New Roman" w:hAnsi="Times New Roman" w:cs="Times New Roman"/>
        </w:rPr>
        <w:t>四、技术方案建议</w:t>
      </w:r>
    </w:p>
    <w:p>
      <w:pPr>
        <w:pStyle w:val="Heading2"/>
      </w:pPr>
      <w:r>
        <w:rPr>
          <w:rFonts w:eastAsia="思源黑体" w:ascii="Times New Roman" w:hAnsi="Times New Roman" w:cs="Times New Roman"/>
        </w:rPr>
        <w:t>4.1 总体架构</w:t>
      </w:r>
    </w:p>
    <w:tbl>
      <w:tblPr>
        <w:tblW w:type="dxa" w:w="9026"/>
        <w:jc w:val="left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  <w:tblLayout w:type="fixed"/>
        <w:tblLook w:firstColumn="1" w:firstRow="1" w:lastColumn="0" w:lastRow="0" w:noHBand="0" w:noVBand="1" w:val="04A0"/>
      </w:tblPr>
      <w:tblGrid>
        <w:gridCol w:w="1200"/>
        <w:gridCol w:w="2900"/>
        <w:gridCol w:w="4926"/>
      </w:tblGrid>
      <w:tr>
        <w:tc>
          <w:tcPr>
            <w:tcW w:type="dxa" w:w="120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层</w:t>
            </w:r>
          </w:p>
        </w:tc>
        <w:tc>
          <w:tcPr>
            <w:tcW w:type="dxa" w:w="290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建议</w:t>
            </w:r>
          </w:p>
        </w:tc>
        <w:tc>
          <w:tcPr>
            <w:tcW w:type="dxa" w:w="4926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说明</w:t>
            </w:r>
          </w:p>
        </w:tc>
      </w:tr>
      <w:tr>
        <w:tc>
          <w:tcPr>
            <w:tcW w:type="dxa" w:w="1200"/>
          </w:tcPr>
          <w:p>
            <w:r>
              <w:rPr>
                <w:rFonts w:eastAsia="思源黑体" w:ascii="Times New Roman" w:hAnsi="Times New Roman" w:cs="Times New Roman"/>
              </w:rPr>
              <w:t>前端</w:t>
            </w:r>
          </w:p>
        </w:tc>
        <w:tc>
          <w:tcPr>
            <w:tcW w:type="dxa" w:w="2900"/>
          </w:tcPr>
          <w:p>
            <w:r>
              <w:rPr>
                <w:rFonts w:eastAsia="思源黑体" w:ascii="Times New Roman" w:hAnsi="Times New Roman" w:cs="Times New Roman"/>
              </w:rPr>
              <w:t>React + TypeScript + Ant Design</w:t>
            </w:r>
          </w:p>
        </w:tc>
        <w:tc>
          <w:tcPr>
            <w:tcW w:type="dxa" w:w="4926"/>
          </w:tcPr>
          <w:p>
            <w:r>
              <w:rPr>
                <w:rFonts w:eastAsia="思源黑体" w:ascii="Times New Roman" w:hAnsi="Times New Roman" w:cs="Times New Roman"/>
              </w:rPr>
              <w:t>布局组件成熟，Table / Tabs / Upload 直接可用</w:t>
            </w:r>
          </w:p>
        </w:tc>
      </w:tr>
      <w:tr>
        <w:tc>
          <w:tcPr>
            <w:tcW w:type="dxa" w:w="1200"/>
          </w:tcPr>
          <w:p>
            <w:r>
              <w:rPr>
                <w:rFonts w:eastAsia="思源黑体" w:ascii="Times New Roman" w:hAnsi="Times New Roman" w:cs="Times New Roman"/>
              </w:rPr>
              <w:t>状态管理</w:t>
            </w:r>
          </w:p>
        </w:tc>
        <w:tc>
          <w:tcPr>
            <w:tcW w:type="dxa" w:w="2900"/>
          </w:tcPr>
          <w:p>
            <w:r>
              <w:rPr>
                <w:rFonts w:eastAsia="思源黑体" w:ascii="Times New Roman" w:hAnsi="Times New Roman" w:cs="Times New Roman"/>
              </w:rPr>
              <w:t>Zustand 或 Redux Toolkit</w:t>
            </w:r>
          </w:p>
        </w:tc>
        <w:tc>
          <w:tcPr>
            <w:tcW w:type="dxa" w:w="4926"/>
          </w:tcPr>
          <w:p>
            <w:r>
              <w:rPr>
                <w:rFonts w:eastAsia="思源黑体" w:ascii="Times New Roman" w:hAnsi="Times New Roman" w:cs="Times New Roman"/>
              </w:rPr>
              <w:t>管理模块选中态、Tab 态、识别结果草稿</w:t>
            </w:r>
          </w:p>
        </w:tc>
      </w:tr>
      <w:tr>
        <w:tc>
          <w:tcPr>
            <w:tcW w:type="dxa" w:w="1200"/>
          </w:tcPr>
          <w:p>
            <w:r>
              <w:rPr>
                <w:rFonts w:eastAsia="思源黑体" w:ascii="Times New Roman" w:hAnsi="Times New Roman" w:cs="Times New Roman"/>
              </w:rPr>
              <w:t>后端</w:t>
            </w:r>
          </w:p>
        </w:tc>
        <w:tc>
          <w:tcPr>
            <w:tcW w:type="dxa" w:w="2900"/>
          </w:tcPr>
          <w:p>
            <w:r>
              <w:rPr>
                <w:rFonts w:eastAsia="思源黑体" w:ascii="Times New Roman" w:hAnsi="Times New Roman" w:cs="Times New Roman"/>
              </w:rPr>
              <w:t>Python（FastAPI）</w:t>
            </w:r>
          </w:p>
        </w:tc>
        <w:tc>
          <w:tcPr>
            <w:tcW w:type="dxa" w:w="4926"/>
          </w:tcPr>
          <w:p>
            <w:r>
              <w:rPr>
                <w:rFonts w:eastAsia="思源黑体" w:ascii="Times New Roman" w:hAnsi="Times New Roman" w:cs="Times New Roman"/>
              </w:rPr>
              <w:t>便于对接大模型与 openpyxl 生态</w:t>
            </w:r>
          </w:p>
        </w:tc>
      </w:tr>
      <w:tr>
        <w:tc>
          <w:tcPr>
            <w:tcW w:type="dxa" w:w="1200"/>
          </w:tcPr>
          <w:p>
            <w:r>
              <w:rPr>
                <w:rFonts w:eastAsia="思源黑体" w:ascii="Times New Roman" w:hAnsi="Times New Roman" w:cs="Times New Roman"/>
              </w:rPr>
              <w:t>异步任务</w:t>
            </w:r>
          </w:p>
        </w:tc>
        <w:tc>
          <w:tcPr>
            <w:tcW w:type="dxa" w:w="2900"/>
          </w:tcPr>
          <w:p>
            <w:r>
              <w:rPr>
                <w:rFonts w:eastAsia="思源黑体" w:ascii="Times New Roman" w:hAnsi="Times New Roman" w:cs="Times New Roman"/>
              </w:rPr>
              <w:t>Celery / RQ + Redis</w:t>
            </w:r>
          </w:p>
        </w:tc>
        <w:tc>
          <w:tcPr>
            <w:tcW w:type="dxa" w:w="4926"/>
          </w:tcPr>
          <w:p>
            <w:r>
              <w:rPr>
                <w:rFonts w:eastAsia="思源黑体" w:ascii="Times New Roman" w:hAnsi="Times New Roman" w:cs="Times New Roman"/>
              </w:rPr>
              <w:t>识别与解析走异步队列，支持批量与重试</w:t>
            </w:r>
          </w:p>
        </w:tc>
      </w:tr>
      <w:tr>
        <w:tc>
          <w:tcPr>
            <w:tcW w:type="dxa" w:w="1200"/>
          </w:tcPr>
          <w:p>
            <w:r>
              <w:rPr>
                <w:rFonts w:eastAsia="思源黑体" w:ascii="Times New Roman" w:hAnsi="Times New Roman" w:cs="Times New Roman"/>
              </w:rPr>
              <w:t>存储</w:t>
            </w:r>
          </w:p>
        </w:tc>
        <w:tc>
          <w:tcPr>
            <w:tcW w:type="dxa" w:w="2900"/>
          </w:tcPr>
          <w:p>
            <w:r>
              <w:rPr>
                <w:rFonts w:eastAsia="思源黑体" w:ascii="Times New Roman" w:hAnsi="Times New Roman" w:cs="Times New Roman"/>
              </w:rPr>
              <w:t>PostgreSQL + 共享目录</w:t>
            </w:r>
          </w:p>
        </w:tc>
        <w:tc>
          <w:tcPr>
            <w:tcW w:type="dxa" w:w="4926"/>
          </w:tcPr>
          <w:p>
            <w:r>
              <w:rPr>
                <w:rFonts w:eastAsia="思源黑体" w:ascii="Times New Roman" w:hAnsi="Times New Roman" w:cs="Times New Roman"/>
              </w:rPr>
              <w:t>结构化数据入库；原图与导出产物放飞牛共享目录，用户在文件管理器可直接取用</w:t>
            </w:r>
          </w:p>
        </w:tc>
      </w:tr>
      <w:tr>
        <w:tc>
          <w:tcPr>
            <w:tcW w:type="dxa" w:w="1200"/>
          </w:tcPr>
          <w:p>
            <w:r>
              <w:rPr>
                <w:rFonts w:eastAsia="思源黑体" w:ascii="Times New Roman" w:hAnsi="Times New Roman" w:cs="Times New Roman"/>
              </w:rPr>
              <w:t>部署形态</w:t>
            </w:r>
          </w:p>
        </w:tc>
        <w:tc>
          <w:tcPr>
            <w:tcW w:type="dxa" w:w="2900"/>
          </w:tcPr>
          <w:p>
            <w:r>
              <w:rPr>
                <w:rFonts w:eastAsia="思源黑体" w:ascii="Times New Roman" w:hAnsi="Times New Roman" w:cs="Times New Roman"/>
              </w:rPr>
              <w:t>飞牛 fnOS Docker 应用（FPK 包）</w:t>
            </w:r>
          </w:p>
        </w:tc>
        <w:tc>
          <w:tcPr>
            <w:tcW w:type="dxa" w:w="4926"/>
          </w:tcPr>
          <w:p>
            <w:r>
              <w:rPr>
                <w:rFonts w:eastAsia="思源黑体" w:ascii="Times New Roman" w:hAnsi="Times New Roman" w:cs="Times New Roman"/>
              </w:rPr>
              <w:t>多服务编排，详见第八章</w:t>
            </w:r>
          </w:p>
        </w:tc>
      </w:tr>
      <w:tr>
        <w:tc>
          <w:tcPr>
            <w:tcW w:type="dxa" w:w="1200"/>
          </w:tcPr>
          <w:p>
            <w:r>
              <w:rPr>
                <w:rFonts w:eastAsia="思源黑体" w:ascii="Times New Roman" w:hAnsi="Times New Roman" w:cs="Times New Roman"/>
              </w:rPr>
              <w:t>访问入口</w:t>
            </w:r>
          </w:p>
        </w:tc>
        <w:tc>
          <w:tcPr>
            <w:tcW w:type="dxa" w:w="2900"/>
          </w:tcPr>
          <w:p>
            <w:r>
              <w:rPr>
                <w:rFonts w:eastAsia="思源黑体" w:ascii="Times New Roman" w:hAnsi="Times New Roman" w:cs="Times New Roman"/>
              </w:rPr>
              <w:t>飞牛统一网关 /app/omnioffice</w:t>
            </w:r>
          </w:p>
        </w:tc>
        <w:tc>
          <w:tcPr>
            <w:tcW w:type="dxa" w:w="4926"/>
          </w:tcPr>
          <w:p>
            <w:r>
              <w:rPr>
                <w:rFonts w:eastAsia="思源黑体" w:ascii="Times New Roman" w:hAnsi="Times New Roman" w:cs="Times New Roman"/>
              </w:rPr>
              <w:t>复用 NAS 登录态，用户信息经网关 Header 转发</w:t>
            </w:r>
          </w:p>
        </w:tc>
      </w:tr>
    </w:tbl>
    <w:p>
      <w:pPr>
        <w:pStyle w:val="Heading2"/>
      </w:pPr>
      <w:r>
        <w:rPr>
          <w:rFonts w:eastAsia="思源黑体" w:ascii="Times New Roman" w:hAnsi="Times New Roman" w:cs="Times New Roman"/>
        </w:rPr>
        <w:t>4.2 识别方案选型</w:t>
      </w:r>
    </w:p>
    <w:tbl>
      <w:tblPr>
        <w:tblW w:type="dxa" w:w="9026"/>
        <w:jc w:val="left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  <w:tblLayout w:type="fixed"/>
        <w:tblLook w:firstColumn="1" w:firstRow="1" w:lastColumn="0" w:lastRow="0" w:noHBand="0" w:noVBand="1" w:val="04A0"/>
      </w:tblPr>
      <w:tblGrid>
        <w:gridCol w:w="2600"/>
        <w:gridCol w:w="2400"/>
        <w:gridCol w:w="2200"/>
        <w:gridCol w:w="1826"/>
      </w:tblGrid>
      <w:tr>
        <w:tc>
          <w:tcPr>
            <w:tcW w:type="dxa" w:w="260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方案</w:t>
            </w:r>
          </w:p>
        </w:tc>
        <w:tc>
          <w:tcPr>
            <w:tcW w:type="dxa" w:w="240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优势</w:t>
            </w:r>
          </w:p>
        </w:tc>
        <w:tc>
          <w:tcPr>
            <w:tcW w:type="dxa" w:w="220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劣势</w:t>
            </w:r>
          </w:p>
        </w:tc>
        <w:tc>
          <w:tcPr>
            <w:tcW w:type="dxa" w:w="1826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适用</w:t>
            </w:r>
          </w:p>
        </w:tc>
      </w:tr>
      <w:tr>
        <w:tc>
          <w:tcPr>
            <w:tcW w:type="dxa" w:w="2600"/>
          </w:tcPr>
          <w:p>
            <w:r>
              <w:rPr>
                <w:rFonts w:eastAsia="思源黑体" w:ascii="Times New Roman" w:hAnsi="Times New Roman" w:cs="Times New Roman"/>
              </w:rPr>
              <w:t>多模态大模型（VLM）直接读图出 JSON</w:t>
            </w:r>
          </w:p>
        </w:tc>
        <w:tc>
          <w:tcPr>
            <w:tcW w:type="dxa" w:w="2400"/>
          </w:tcPr>
          <w:p>
            <w:r>
              <w:rPr>
                <w:rFonts w:eastAsia="思源黑体" w:ascii="Times New Roman" w:hAnsi="Times New Roman" w:cs="Times New Roman"/>
              </w:rPr>
              <w:t>无需为每种版式写规则，能理解语义与异常版式，换版式不用改代码</w:t>
            </w:r>
          </w:p>
        </w:tc>
        <w:tc>
          <w:tcPr>
            <w:tcW w:type="dxa" w:w="2200"/>
          </w:tcPr>
          <w:p>
            <w:r>
              <w:rPr>
                <w:rFonts w:eastAsia="思源黑体" w:ascii="Times New Roman" w:hAnsi="Times New Roman" w:cs="Times New Roman"/>
              </w:rPr>
              <w:t>单次成本与延迟较高，输出需校验</w:t>
            </w:r>
          </w:p>
        </w:tc>
        <w:tc>
          <w:tcPr>
            <w:tcW w:type="dxa" w:w="1826"/>
          </w:tcPr>
          <w:p>
            <w:r>
              <w:rPr>
                <w:rFonts w:eastAsia="思源黑体" w:ascii="Times New Roman" w:hAnsi="Times New Roman" w:cs="Times New Roman"/>
              </w:rPr>
              <w:t>主链路（推荐）</w:t>
            </w:r>
          </w:p>
        </w:tc>
      </w:tr>
      <w:tr>
        <w:tc>
          <w:tcPr>
            <w:tcW w:type="dxa" w:w="2600"/>
          </w:tcPr>
          <w:p>
            <w:r>
              <w:rPr>
                <w:rFonts w:eastAsia="思源黑体" w:ascii="Times New Roman" w:hAnsi="Times New Roman" w:cs="Times New Roman"/>
              </w:rPr>
              <w:t>腾讯云 OCR（通用印刷体 / 表格识别）</w:t>
            </w:r>
          </w:p>
        </w:tc>
        <w:tc>
          <w:tcPr>
            <w:tcW w:type="dxa" w:w="2400"/>
          </w:tcPr>
          <w:p>
            <w:r>
              <w:rPr>
                <w:rFonts w:eastAsia="思源黑体" w:ascii="Times New Roman" w:hAnsi="Times New Roman" w:cs="Times New Roman"/>
              </w:rPr>
              <w:t>中文准确率高，接入快、合规性好、成本低</w:t>
            </w:r>
          </w:p>
        </w:tc>
        <w:tc>
          <w:tcPr>
            <w:tcW w:type="dxa" w:w="2200"/>
          </w:tcPr>
          <w:p>
            <w:r>
              <w:rPr>
                <w:rFonts w:eastAsia="思源黑体" w:ascii="Times New Roman" w:hAnsi="Times New Roman" w:cs="Times New Roman"/>
              </w:rPr>
              <w:t>版式变化时需维护规则库</w:t>
            </w:r>
          </w:p>
        </w:tc>
        <w:tc>
          <w:tcPr>
            <w:tcW w:type="dxa" w:w="1826"/>
          </w:tcPr>
          <w:p>
            <w:r>
              <w:rPr>
                <w:rFonts w:eastAsia="思源黑体" w:ascii="Times New Roman" w:hAnsi="Times New Roman" w:cs="Times New Roman"/>
              </w:rPr>
              <w:t>高频固定版式的降本加速</w:t>
            </w:r>
          </w:p>
        </w:tc>
      </w:tr>
      <w:tr>
        <w:tc>
          <w:tcPr>
            <w:tcW w:type="dxa" w:w="2600"/>
          </w:tcPr>
          <w:p>
            <w:r>
              <w:rPr>
                <w:rFonts w:eastAsia="思源黑体" w:ascii="Times New Roman" w:hAnsi="Times New Roman" w:cs="Times New Roman"/>
              </w:rPr>
              <w:t>PaddleOCR 私有化部署</w:t>
            </w:r>
          </w:p>
        </w:tc>
        <w:tc>
          <w:tcPr>
            <w:tcW w:type="dxa" w:w="2400"/>
          </w:tcPr>
          <w:p>
            <w:r>
              <w:rPr>
                <w:rFonts w:eastAsia="思源黑体" w:ascii="Times New Roman" w:hAnsi="Times New Roman" w:cs="Times New Roman"/>
              </w:rPr>
              <w:t>零调用成本、数据不出内网</w:t>
            </w:r>
          </w:p>
        </w:tc>
        <w:tc>
          <w:tcPr>
            <w:tcW w:type="dxa" w:w="2200"/>
          </w:tcPr>
          <w:p>
            <w:r>
              <w:rPr>
                <w:rFonts w:eastAsia="思源黑体" w:ascii="Times New Roman" w:hAnsi="Times New Roman" w:cs="Times New Roman"/>
              </w:rPr>
              <w:t>需 GPU 与持续运维，初期调优投入大</w:t>
            </w:r>
          </w:p>
        </w:tc>
        <w:tc>
          <w:tcPr>
            <w:tcW w:type="dxa" w:w="1826"/>
          </w:tcPr>
          <w:p>
            <w:r>
              <w:rPr>
                <w:rFonts w:eastAsia="思源黑体" w:ascii="Times New Roman" w:hAnsi="Times New Roman" w:cs="Times New Roman"/>
              </w:rPr>
              <w:t>数据敏感或量大时</w:t>
            </w:r>
          </w:p>
        </w:tc>
      </w:tr>
    </w:tbl>
    <w:p>
      <w:r>
        <w:rPr>
          <w:rFonts w:eastAsia="思源黑体" w:ascii="Times New Roman" w:hAnsi="Times New Roman" w:cs="Times New Roman"/>
          <w:sz w:val="22"/>
          <w:szCs w:val="22"/>
        </w:rPr>
        <w:t>推荐组合：鉴于钉钉任务管家与 ESM 均无可用接口、且两套系统的截图版式互不统一，建议采用「多模态大模型为主 + OCR 规则为辅」的策略——大模型直接读图输出结构化 JSON，适配任意版式；对已确认的高频固定版式再用 OCR + 规则做加速与降本。两条链路结果取置信度较高者，最终一律交由人工校对确认。</w:t>
      </w:r>
    </w:p>
    <w:p>
      <w:r>
        <w:rPr>
          <w:rFonts w:eastAsia="思源黑体" w:ascii="Times New Roman" w:hAnsi="Times New Roman" w:cs="Times New Roman"/>
          <w:sz w:val="22"/>
          <w:szCs w:val="22"/>
        </w:rPr>
        <w:t>部署约束：本应用最终以飞牛 fnOS 应用形式交付，运行在用户自有的 NAS 设备上。这意味着识别链路应优先选择可外网调用的云端大模型服务，而不是需要在本地部署 GPU 的 PaddleOCR 方案——NAS 设备通常不具备推理算力，本地部署 OCR 会显著抬高硬件门槛。若用户坚持数据不出内网，可后续提供私有化部署选项，但需要设备具备相应算力。</w:t>
      </w:r>
    </w:p>
    <w:p>
      <w:r>
        <w:rPr>
          <w:rFonts w:eastAsia="思源黑体" w:ascii="Times New Roman" w:hAnsi="Times New Roman" w:cs="Times New Roman"/>
          <w:sz w:val="22"/>
          <w:szCs w:val="22"/>
        </w:rPr>
        <w:t>真实样本评估结论：已收到两类截图样本（标准任务详情页、工单详情页），版式差异明显，字段命名与排列不统一，进一步印证「多模态大模型为主」的判断——规则库需为每类版式各写一套，维护成本高且易漏。本期只抽取「任务标题 + 时间区间 + 状态」三个字段，抽取目标简单明确，大模型输出的稳定性足以满足要求。</w:t>
      </w:r>
    </w:p>
    <w:p>
      <w:pPr>
        <w:pStyle w:val="Heading2"/>
      </w:pPr>
      <w:r>
        <w:rPr>
          <w:rFonts w:eastAsia="思源黑体" w:ascii="Times New Roman" w:hAnsi="Times New Roman" w:cs="Times New Roman"/>
        </w:rPr>
        <w:t>4.3 核心数据模型</w:t>
      </w:r>
    </w:p>
    <w:p>
      <w:r>
        <w:rPr>
          <w:rFonts w:eastAsia="思源黑体" w:ascii="Times New Roman" w:hAnsi="Times New Roman" w:cs="Times New Roman"/>
          <w:sz w:val="22"/>
          <w:szCs w:val="22"/>
        </w:rPr>
        <w:t>任务记录 Task：</w:t>
      </w:r>
    </w:p>
    <w:tbl>
      <w:tblPr>
        <w:tblW w:type="dxa" w:w="9026"/>
        <w:jc w:val="left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  <w:tblLayout w:type="fixed"/>
        <w:tblLook w:firstColumn="1" w:firstRow="1" w:lastColumn="0" w:lastRow="0" w:noHBand="0" w:noVBand="1" w:val="04A0"/>
      </w:tblPr>
      <w:tblGrid>
        <w:gridCol w:w="2200"/>
        <w:gridCol w:w="1600"/>
        <w:gridCol w:w="5226"/>
      </w:tblGrid>
      <w:tr>
        <w:tc>
          <w:tcPr>
            <w:tcW w:type="dxa" w:w="220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字段</w:t>
            </w:r>
          </w:p>
        </w:tc>
        <w:tc>
          <w:tcPr>
            <w:tcW w:type="dxa" w:w="160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类型</w:t>
            </w:r>
          </w:p>
        </w:tc>
        <w:tc>
          <w:tcPr>
            <w:tcW w:type="dxa" w:w="5226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说明</w:t>
            </w:r>
          </w:p>
        </w:tc>
      </w:tr>
      <w:tr>
        <w:tc>
          <w:tcPr>
            <w:tcW w:type="dxa" w:w="2200"/>
          </w:tcPr>
          <w:p>
            <w:r>
              <w:rPr>
                <w:rFonts w:eastAsia="思源黑体" w:ascii="Times New Roman" w:hAnsi="Times New Roman" w:cs="Times New Roman"/>
              </w:rPr>
              <w:t>id</w:t>
            </w:r>
          </w:p>
        </w:tc>
        <w:tc>
          <w:tcPr>
            <w:tcW w:type="dxa" w:w="1600"/>
          </w:tcPr>
          <w:p>
            <w:r>
              <w:rPr>
                <w:rFonts w:eastAsia="思源黑体" w:ascii="Times New Roman" w:hAnsi="Times New Roman" w:cs="Times New Roman"/>
              </w:rPr>
              <w:t>uuid</w:t>
            </w:r>
          </w:p>
        </w:tc>
        <w:tc>
          <w:tcPr>
            <w:tcW w:type="dxa" w:w="5226"/>
          </w:tcPr>
          <w:p>
            <w:r>
              <w:rPr>
                <w:rFonts w:eastAsia="思源黑体" w:ascii="Times New Roman" w:hAnsi="Times New Roman" w:cs="Times New Roman"/>
              </w:rPr>
              <w:t>主键</w:t>
            </w:r>
          </w:p>
        </w:tc>
      </w:tr>
      <w:tr>
        <w:tc>
          <w:tcPr>
            <w:tcW w:type="dxa" w:w="2200"/>
          </w:tcPr>
          <w:p>
            <w:r>
              <w:rPr>
                <w:rFonts w:eastAsia="思源黑体" w:ascii="Times New Roman" w:hAnsi="Times New Roman" w:cs="Times New Roman"/>
              </w:rPr>
              <w:t>report_id</w:t>
            </w:r>
          </w:p>
        </w:tc>
        <w:tc>
          <w:tcPr>
            <w:tcW w:type="dxa" w:w="1600"/>
          </w:tcPr>
          <w:p>
            <w:r>
              <w:rPr>
                <w:rFonts w:eastAsia="思源黑体" w:ascii="Times New Roman" w:hAnsi="Times New Roman" w:cs="Times New Roman"/>
              </w:rPr>
              <w:t>uuid</w:t>
            </w:r>
          </w:p>
        </w:tc>
        <w:tc>
          <w:tcPr>
            <w:tcW w:type="dxa" w:w="5226"/>
          </w:tcPr>
          <w:p>
            <w:r>
              <w:rPr>
                <w:rFonts w:eastAsia="思源黑体" w:ascii="Times New Roman" w:hAnsi="Times New Roman" w:cs="Times New Roman"/>
              </w:rPr>
              <w:t>所属周报</w:t>
            </w:r>
          </w:p>
        </w:tc>
      </w:tr>
      <w:tr>
        <w:tc>
          <w:tcPr>
            <w:tcW w:type="dxa" w:w="2200"/>
          </w:tcPr>
          <w:p>
            <w:r>
              <w:rPr>
                <w:rFonts w:eastAsia="思源黑体" w:ascii="Times New Roman" w:hAnsi="Times New Roman" w:cs="Times New Roman"/>
              </w:rPr>
              <w:t>source_image_id</w:t>
            </w:r>
          </w:p>
        </w:tc>
        <w:tc>
          <w:tcPr>
            <w:tcW w:type="dxa" w:w="1600"/>
          </w:tcPr>
          <w:p>
            <w:r>
              <w:rPr>
                <w:rFonts w:eastAsia="思源黑体" w:ascii="Times New Roman" w:hAnsi="Times New Roman" w:cs="Times New Roman"/>
              </w:rPr>
              <w:t>string</w:t>
            </w:r>
          </w:p>
        </w:tc>
        <w:tc>
          <w:tcPr>
            <w:tcW w:type="dxa" w:w="5226"/>
          </w:tcPr>
          <w:p>
            <w:r>
              <w:rPr>
                <w:rFonts w:eastAsia="思源黑体" w:ascii="Times New Roman" w:hAnsi="Times New Roman" w:cs="Times New Roman"/>
              </w:rPr>
              <w:t>来源截图</w:t>
            </w:r>
          </w:p>
        </w:tc>
      </w:tr>
      <w:tr>
        <w:tc>
          <w:tcPr>
            <w:tcW w:type="dxa" w:w="2200"/>
          </w:tcPr>
          <w:p>
            <w:r>
              <w:rPr>
                <w:rFonts w:eastAsia="思源黑体" w:ascii="Times New Roman" w:hAnsi="Times New Roman" w:cs="Times New Roman"/>
              </w:rPr>
              <w:t>section</w:t>
            </w:r>
          </w:p>
        </w:tc>
        <w:tc>
          <w:tcPr>
            <w:tcW w:type="dxa" w:w="1600"/>
          </w:tcPr>
          <w:p>
            <w:r>
              <w:rPr>
                <w:rFonts w:eastAsia="思源黑体" w:ascii="Times New Roman" w:hAnsi="Times New Roman" w:cs="Times New Roman"/>
              </w:rPr>
              <w:t>enum</w:t>
            </w:r>
          </w:p>
        </w:tc>
        <w:tc>
          <w:tcPr>
            <w:tcW w:type="dxa" w:w="5226"/>
          </w:tcPr>
          <w:p>
            <w:r>
              <w:rPr>
                <w:rFonts w:eastAsia="思源黑体" w:ascii="Times New Roman" w:hAnsi="Times New Roman" w:cs="Times New Roman"/>
              </w:rPr>
              <w:t>由上传分区直接指定：offline_done（本周线下工作）/ online_done（线上售后）/ plan（工作计划）</w:t>
            </w:r>
          </w:p>
        </w:tc>
      </w:tr>
      <w:tr>
        <w:tc>
          <w:tcPr>
            <w:tcW w:type="dxa" w:w="2200"/>
          </w:tcPr>
          <w:p>
            <w:r>
              <w:rPr>
                <w:rFonts w:eastAsia="思源黑体" w:ascii="Times New Roman" w:hAnsi="Times New Roman" w:cs="Times New Roman"/>
              </w:rPr>
              <w:t>category</w:t>
            </w:r>
          </w:p>
        </w:tc>
        <w:tc>
          <w:tcPr>
            <w:tcW w:type="dxa" w:w="1600"/>
          </w:tcPr>
          <w:p>
            <w:r>
              <w:rPr>
                <w:rFonts w:eastAsia="思源黑体" w:ascii="Times New Roman" w:hAnsi="Times New Roman" w:cs="Times New Roman"/>
              </w:rPr>
              <w:t>enum</w:t>
            </w:r>
          </w:p>
        </w:tc>
        <w:tc>
          <w:tcPr>
            <w:tcW w:type="dxa" w:w="5226"/>
          </w:tcPr>
          <w:p>
            <w:r>
              <w:rPr>
                <w:rFonts w:eastAsia="思源黑体" w:ascii="Times New Roman" w:hAnsi="Times New Roman" w:cs="Times New Roman"/>
              </w:rPr>
              <w:t>统计分类：training / offline_service / online_service / presale / unclassified；前三者可由分区或关键词判定</w:t>
            </w:r>
          </w:p>
        </w:tc>
      </w:tr>
      <w:tr>
        <w:tc>
          <w:tcPr>
            <w:tcW w:type="dxa" w:w="2200"/>
          </w:tcPr>
          <w:p>
            <w:r>
              <w:rPr>
                <w:rFonts w:eastAsia="思源黑体" w:ascii="Times New Roman" w:hAnsi="Times New Roman" w:cs="Times New Roman"/>
              </w:rPr>
              <w:t>title</w:t>
            </w:r>
          </w:p>
        </w:tc>
        <w:tc>
          <w:tcPr>
            <w:tcW w:type="dxa" w:w="1600"/>
          </w:tcPr>
          <w:p>
            <w:r>
              <w:rPr>
                <w:rFonts w:eastAsia="思源黑体" w:ascii="Times New Roman" w:hAnsi="Times New Roman" w:cs="Times New Roman"/>
              </w:rPr>
              <w:t>string</w:t>
            </w:r>
          </w:p>
        </w:tc>
        <w:tc>
          <w:tcPr>
            <w:tcW w:type="dxa" w:w="5226"/>
          </w:tcPr>
          <w:p>
            <w:r>
              <w:rPr>
                <w:rFonts w:eastAsia="思源黑体" w:ascii="Times New Roman" w:hAnsi="Times New Roman" w:cs="Times New Roman"/>
              </w:rPr>
              <w:t>任务标题，写入 D 列</w:t>
            </w:r>
          </w:p>
        </w:tc>
      </w:tr>
      <w:tr>
        <w:tc>
          <w:tcPr>
            <w:tcW w:type="dxa" w:w="2200"/>
          </w:tcPr>
          <w:p>
            <w:r>
              <w:rPr>
                <w:rFonts w:eastAsia="思源黑体" w:ascii="Times New Roman" w:hAnsi="Times New Roman" w:cs="Times New Roman"/>
              </w:rPr>
              <w:t>start_at</w:t>
            </w:r>
          </w:p>
        </w:tc>
        <w:tc>
          <w:tcPr>
            <w:tcW w:type="dxa" w:w="1600"/>
          </w:tcPr>
          <w:p>
            <w:r>
              <w:rPr>
                <w:rFonts w:eastAsia="思源黑体" w:ascii="Times New Roman" w:hAnsi="Times New Roman" w:cs="Times New Roman"/>
              </w:rPr>
              <w:t>datetime</w:t>
            </w:r>
          </w:p>
        </w:tc>
        <w:tc>
          <w:tcPr>
            <w:tcW w:type="dxa" w:w="5226"/>
          </w:tcPr>
          <w:p>
            <w:r>
              <w:rPr>
                <w:rFonts w:eastAsia="思源黑体" w:ascii="Times New Roman" w:hAnsi="Times New Roman" w:cs="Times New Roman"/>
              </w:rPr>
              <w:t>开始时间，决定归属星期</w:t>
            </w:r>
          </w:p>
        </w:tc>
      </w:tr>
      <w:tr>
        <w:tc>
          <w:tcPr>
            <w:tcW w:type="dxa" w:w="2200"/>
          </w:tcPr>
          <w:p>
            <w:r>
              <w:rPr>
                <w:rFonts w:eastAsia="思源黑体" w:ascii="Times New Roman" w:hAnsi="Times New Roman" w:cs="Times New Roman"/>
              </w:rPr>
              <w:t>end_at</w:t>
            </w:r>
          </w:p>
        </w:tc>
        <w:tc>
          <w:tcPr>
            <w:tcW w:type="dxa" w:w="1600"/>
          </w:tcPr>
          <w:p>
            <w:r>
              <w:rPr>
                <w:rFonts w:eastAsia="思源黑体" w:ascii="Times New Roman" w:hAnsi="Times New Roman" w:cs="Times New Roman"/>
              </w:rPr>
              <w:t>datetime</w:t>
            </w:r>
          </w:p>
        </w:tc>
        <w:tc>
          <w:tcPr>
            <w:tcW w:type="dxa" w:w="5226"/>
          </w:tcPr>
          <w:p>
            <w:r>
              <w:rPr>
                <w:rFonts w:eastAsia="思源黑体" w:ascii="Times New Roman" w:hAnsi="Times New Roman" w:cs="Times New Roman"/>
              </w:rPr>
              <w:t>结束时间</w:t>
            </w:r>
          </w:p>
        </w:tc>
      </w:tr>
      <w:tr>
        <w:tc>
          <w:tcPr>
            <w:tcW w:type="dxa" w:w="2200"/>
          </w:tcPr>
          <w:p>
            <w:r>
              <w:rPr>
                <w:rFonts w:eastAsia="思源黑体" w:ascii="Times New Roman" w:hAnsi="Times New Roman" w:cs="Times New Roman"/>
              </w:rPr>
              <w:t>weekday</w:t>
            </w:r>
          </w:p>
        </w:tc>
        <w:tc>
          <w:tcPr>
            <w:tcW w:type="dxa" w:w="1600"/>
          </w:tcPr>
          <w:p>
            <w:r>
              <w:rPr>
                <w:rFonts w:eastAsia="思源黑体" w:ascii="Times New Roman" w:hAnsi="Times New Roman" w:cs="Times New Roman"/>
              </w:rPr>
              <w:t>int</w:t>
            </w:r>
          </w:p>
        </w:tc>
        <w:tc>
          <w:tcPr>
            <w:tcW w:type="dxa" w:w="5226"/>
          </w:tcPr>
          <w:p>
            <w:r>
              <w:rPr>
                <w:rFonts w:eastAsia="思源黑体" w:ascii="Times New Roman" w:hAnsi="Times New Roman" w:cs="Times New Roman"/>
              </w:rPr>
              <w:t>归属星期（1 ~ 7），冗余字段便于填充定位</w:t>
            </w:r>
          </w:p>
        </w:tc>
      </w:tr>
      <w:tr>
        <w:tc>
          <w:tcPr>
            <w:tcW w:type="dxa" w:w="2200"/>
          </w:tcPr>
          <w:p>
            <w:r>
              <w:rPr>
                <w:rFonts w:eastAsia="思源黑体" w:ascii="Times New Roman" w:hAnsi="Times New Roman" w:cs="Times New Roman"/>
              </w:rPr>
              <w:t>confidence</w:t>
            </w:r>
          </w:p>
        </w:tc>
        <w:tc>
          <w:tcPr>
            <w:tcW w:type="dxa" w:w="1600"/>
          </w:tcPr>
          <w:p>
            <w:r>
              <w:rPr>
                <w:rFonts w:eastAsia="思源黑体" w:ascii="Times New Roman" w:hAnsi="Times New Roman" w:cs="Times New Roman"/>
              </w:rPr>
              <w:t>float</w:t>
            </w:r>
          </w:p>
        </w:tc>
        <w:tc>
          <w:tcPr>
            <w:tcW w:type="dxa" w:w="5226"/>
          </w:tcPr>
          <w:p>
            <w:r>
              <w:rPr>
                <w:rFonts w:eastAsia="思源黑体" w:ascii="Times New Roman" w:hAnsi="Times New Roman" w:cs="Times New Roman"/>
              </w:rPr>
              <w:t>识别置信度</w:t>
            </w:r>
          </w:p>
        </w:tc>
      </w:tr>
      <w:tr>
        <w:tc>
          <w:tcPr>
            <w:tcW w:type="dxa" w:w="2200"/>
          </w:tcPr>
          <w:p>
            <w:r>
              <w:rPr>
                <w:rFonts w:eastAsia="思源黑体" w:ascii="Times New Roman" w:hAnsi="Times New Roman" w:cs="Times New Roman"/>
              </w:rPr>
              <w:t>status</w:t>
            </w:r>
          </w:p>
        </w:tc>
        <w:tc>
          <w:tcPr>
            <w:tcW w:type="dxa" w:w="1600"/>
          </w:tcPr>
          <w:p>
            <w:r>
              <w:rPr>
                <w:rFonts w:eastAsia="思源黑体" w:ascii="Times New Roman" w:hAnsi="Times New Roman" w:cs="Times New Roman"/>
              </w:rPr>
              <w:t>enum</w:t>
            </w:r>
          </w:p>
        </w:tc>
        <w:tc>
          <w:tcPr>
            <w:tcW w:type="dxa" w:w="5226"/>
          </w:tcPr>
          <w:p>
            <w:r>
              <w:rPr>
                <w:rFonts w:eastAsia="思源黑体" w:ascii="Times New Roman" w:hAnsi="Times New Roman" w:cs="Times New Roman"/>
              </w:rPr>
              <w:t>pending / confirmed / edited</w:t>
            </w:r>
          </w:p>
        </w:tc>
      </w:tr>
      <w:tr>
        <w:tc>
          <w:tcPr>
            <w:tcW w:type="dxa" w:w="2200"/>
          </w:tcPr>
          <w:p>
            <w:r>
              <w:rPr>
                <w:rFonts w:eastAsia="思源黑体" w:ascii="Times New Roman" w:hAnsi="Times New Roman" w:cs="Times New Roman"/>
              </w:rPr>
              <w:t>sort_order</w:t>
            </w:r>
          </w:p>
        </w:tc>
        <w:tc>
          <w:tcPr>
            <w:tcW w:type="dxa" w:w="1600"/>
          </w:tcPr>
          <w:p>
            <w:r>
              <w:rPr>
                <w:rFonts w:eastAsia="思源黑体" w:ascii="Times New Roman" w:hAnsi="Times New Roman" w:cs="Times New Roman"/>
              </w:rPr>
              <w:t>int</w:t>
            </w:r>
          </w:p>
        </w:tc>
        <w:tc>
          <w:tcPr>
            <w:tcW w:type="dxa" w:w="5226"/>
          </w:tcPr>
          <w:p>
            <w:r>
              <w:rPr>
                <w:rFonts w:eastAsia="思源黑体" w:ascii="Times New Roman" w:hAnsi="Times New Roman" w:cs="Times New Roman"/>
              </w:rPr>
              <w:t>排序号</w:t>
            </w:r>
          </w:p>
        </w:tc>
      </w:tr>
    </w:tbl>
    <w:p>
      <w:r>
        <w:rPr>
          <w:rFonts w:eastAsia="思源黑体" w:ascii="Times New Roman" w:hAnsi="Times New Roman" w:cs="Times New Roman"/>
          <w:sz w:val="22"/>
          <w:szCs w:val="22"/>
        </w:rPr>
        <w:t>周报 WeeklyReport：</w:t>
      </w:r>
    </w:p>
    <w:tbl>
      <w:tblPr>
        <w:tblW w:type="dxa" w:w="9026"/>
        <w:jc w:val="left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  <w:tblLayout w:type="fixed"/>
        <w:tblLook w:firstColumn="1" w:firstRow="1" w:lastColumn="0" w:lastRow="0" w:noHBand="0" w:noVBand="1" w:val="04A0"/>
      </w:tblPr>
      <w:tblGrid>
        <w:gridCol w:w="2200"/>
        <w:gridCol w:w="1600"/>
        <w:gridCol w:w="5226"/>
      </w:tblGrid>
      <w:tr>
        <w:tc>
          <w:tcPr>
            <w:tcW w:type="dxa" w:w="220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字段</w:t>
            </w:r>
          </w:p>
        </w:tc>
        <w:tc>
          <w:tcPr>
            <w:tcW w:type="dxa" w:w="160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类型</w:t>
            </w:r>
          </w:p>
        </w:tc>
        <w:tc>
          <w:tcPr>
            <w:tcW w:type="dxa" w:w="5226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说明</w:t>
            </w:r>
          </w:p>
        </w:tc>
      </w:tr>
      <w:tr>
        <w:tc>
          <w:tcPr>
            <w:tcW w:type="dxa" w:w="2200"/>
          </w:tcPr>
          <w:p>
            <w:r>
              <w:rPr>
                <w:rFonts w:eastAsia="思源黑体" w:ascii="Times New Roman" w:hAnsi="Times New Roman" w:cs="Times New Roman"/>
              </w:rPr>
              <w:t>id</w:t>
            </w:r>
          </w:p>
        </w:tc>
        <w:tc>
          <w:tcPr>
            <w:tcW w:type="dxa" w:w="1600"/>
          </w:tcPr>
          <w:p>
            <w:r>
              <w:rPr>
                <w:rFonts w:eastAsia="思源黑体" w:ascii="Times New Roman" w:hAnsi="Times New Roman" w:cs="Times New Roman"/>
              </w:rPr>
              <w:t>uuid</w:t>
            </w:r>
          </w:p>
        </w:tc>
        <w:tc>
          <w:tcPr>
            <w:tcW w:type="dxa" w:w="5226"/>
          </w:tcPr>
          <w:p>
            <w:r>
              <w:rPr>
                <w:rFonts w:eastAsia="思源黑体" w:ascii="Times New Roman" w:hAnsi="Times New Roman" w:cs="Times New Roman"/>
              </w:rPr>
              <w:t>主键</w:t>
            </w:r>
          </w:p>
        </w:tc>
      </w:tr>
      <w:tr>
        <w:tc>
          <w:tcPr>
            <w:tcW w:type="dxa" w:w="2200"/>
          </w:tcPr>
          <w:p>
            <w:r>
              <w:rPr>
                <w:rFonts w:eastAsia="思源黑体" w:ascii="Times New Roman" w:hAnsi="Times New Roman" w:cs="Times New Roman"/>
              </w:rPr>
              <w:t>week_start / week_end</w:t>
            </w:r>
          </w:p>
        </w:tc>
        <w:tc>
          <w:tcPr>
            <w:tcW w:type="dxa" w:w="1600"/>
          </w:tcPr>
          <w:p>
            <w:r>
              <w:rPr>
                <w:rFonts w:eastAsia="思源黑体" w:ascii="Times New Roman" w:hAnsi="Times New Roman" w:cs="Times New Roman"/>
              </w:rPr>
              <w:t>date</w:t>
            </w:r>
          </w:p>
        </w:tc>
        <w:tc>
          <w:tcPr>
            <w:tcW w:type="dxa" w:w="5226"/>
          </w:tcPr>
          <w:p>
            <w:r>
              <w:rPr>
                <w:rFonts w:eastAsia="思源黑体" w:ascii="Times New Roman" w:hAnsi="Times New Roman" w:cs="Times New Roman"/>
              </w:rPr>
              <w:t>周报周期（周一至周日）</w:t>
            </w:r>
          </w:p>
        </w:tc>
      </w:tr>
      <w:tr>
        <w:tc>
          <w:tcPr>
            <w:tcW w:type="dxa" w:w="2200"/>
          </w:tcPr>
          <w:p>
            <w:r>
              <w:rPr>
                <w:rFonts w:eastAsia="思源黑体" w:ascii="Times New Roman" w:hAnsi="Times New Roman" w:cs="Times New Roman"/>
              </w:rPr>
              <w:t>owner_id</w:t>
            </w:r>
          </w:p>
        </w:tc>
        <w:tc>
          <w:tcPr>
            <w:tcW w:type="dxa" w:w="1600"/>
          </w:tcPr>
          <w:p>
            <w:r>
              <w:rPr>
                <w:rFonts w:eastAsia="思源黑体" w:ascii="Times New Roman" w:hAnsi="Times New Roman" w:cs="Times New Roman"/>
              </w:rPr>
              <w:t>uuid</w:t>
            </w:r>
          </w:p>
        </w:tc>
        <w:tc>
          <w:tcPr>
            <w:tcW w:type="dxa" w:w="5226"/>
          </w:tcPr>
          <w:p>
            <w:r>
              <w:rPr>
                <w:rFonts w:eastAsia="思源黑体" w:ascii="Times New Roman" w:hAnsi="Times New Roman" w:cs="Times New Roman"/>
              </w:rPr>
              <w:t>所属用户</w:t>
            </w:r>
          </w:p>
        </w:tc>
      </w:tr>
      <w:tr>
        <w:tc>
          <w:tcPr>
            <w:tcW w:type="dxa" w:w="2200"/>
          </w:tcPr>
          <w:p>
            <w:r>
              <w:rPr>
                <w:rFonts w:eastAsia="思源黑体" w:ascii="Times New Roman" w:hAnsi="Times New Roman" w:cs="Times New Roman"/>
              </w:rPr>
              <w:t>template_id</w:t>
            </w:r>
          </w:p>
        </w:tc>
        <w:tc>
          <w:tcPr>
            <w:tcW w:type="dxa" w:w="1600"/>
          </w:tcPr>
          <w:p>
            <w:r>
              <w:rPr>
                <w:rFonts w:eastAsia="思源黑体" w:ascii="Times New Roman" w:hAnsi="Times New Roman" w:cs="Times New Roman"/>
              </w:rPr>
              <w:t>uuid</w:t>
            </w:r>
          </w:p>
        </w:tc>
        <w:tc>
          <w:tcPr>
            <w:tcW w:type="dxa" w:w="5226"/>
          </w:tcPr>
          <w:p>
            <w:r>
              <w:rPr>
                <w:rFonts w:eastAsia="思源黑体" w:ascii="Times New Roman" w:hAnsi="Times New Roman" w:cs="Times New Roman"/>
              </w:rPr>
              <w:t>使用的 Excel 模板版本</w:t>
            </w:r>
          </w:p>
        </w:tc>
      </w:tr>
      <w:tr>
        <w:tc>
          <w:tcPr>
            <w:tcW w:type="dxa" w:w="2200"/>
          </w:tcPr>
          <w:p>
            <w:r>
              <w:rPr>
                <w:rFonts w:eastAsia="思源黑体" w:ascii="Times New Roman" w:hAnsi="Times New Roman" w:cs="Times New Roman"/>
              </w:rPr>
              <w:t>issues</w:t>
            </w:r>
          </w:p>
        </w:tc>
        <w:tc>
          <w:tcPr>
            <w:tcW w:type="dxa" w:w="1600"/>
          </w:tcPr>
          <w:p>
            <w:r>
              <w:rPr>
                <w:rFonts w:eastAsia="思源黑体" w:ascii="Times New Roman" w:hAnsi="Times New Roman" w:cs="Times New Roman"/>
              </w:rPr>
              <w:t>json</w:t>
            </w:r>
          </w:p>
        </w:tc>
        <w:tc>
          <w:tcPr>
            <w:tcW w:type="dxa" w:w="5226"/>
          </w:tcPr>
          <w:p>
            <w:r>
              <w:rPr>
                <w:rFonts w:eastAsia="思源黑体" w:ascii="Times New Roman" w:hAnsi="Times New Roman" w:cs="Times New Roman"/>
              </w:rPr>
              <w:t>重点问题跟进条目（手工录入）</w:t>
            </w:r>
          </w:p>
        </w:tc>
      </w:tr>
      <w:tr>
        <w:tc>
          <w:tcPr>
            <w:tcW w:type="dxa" w:w="2200"/>
          </w:tcPr>
          <w:p>
            <w:r>
              <w:rPr>
                <w:rFonts w:eastAsia="思源黑体" w:ascii="Times New Roman" w:hAnsi="Times New Roman" w:cs="Times New Roman"/>
              </w:rPr>
              <w:t>demands</w:t>
            </w:r>
          </w:p>
        </w:tc>
        <w:tc>
          <w:tcPr>
            <w:tcW w:type="dxa" w:w="1600"/>
          </w:tcPr>
          <w:p>
            <w:r>
              <w:rPr>
                <w:rFonts w:eastAsia="思源黑体" w:ascii="Times New Roman" w:hAnsi="Times New Roman" w:cs="Times New Roman"/>
              </w:rPr>
              <w:t>json</w:t>
            </w:r>
          </w:p>
        </w:tc>
        <w:tc>
          <w:tcPr>
            <w:tcW w:type="dxa" w:w="5226"/>
          </w:tcPr>
          <w:p>
            <w:r>
              <w:rPr>
                <w:rFonts w:eastAsia="思源黑体" w:ascii="Times New Roman" w:hAnsi="Times New Roman" w:cs="Times New Roman"/>
              </w:rPr>
              <w:t>工作需求条目（手工录入）</w:t>
            </w:r>
          </w:p>
        </w:tc>
      </w:tr>
      <w:tr>
        <w:tc>
          <w:tcPr>
            <w:tcW w:type="dxa" w:w="2200"/>
          </w:tcPr>
          <w:p>
            <w:r>
              <w:rPr>
                <w:rFonts w:eastAsia="思源黑体" w:ascii="Times New Roman" w:hAnsi="Times New Roman" w:cs="Times New Roman"/>
              </w:rPr>
              <w:t>summary</w:t>
            </w:r>
          </w:p>
        </w:tc>
        <w:tc>
          <w:tcPr>
            <w:tcW w:type="dxa" w:w="1600"/>
          </w:tcPr>
          <w:p>
            <w:r>
              <w:rPr>
                <w:rFonts w:eastAsia="思源黑体" w:ascii="Times New Roman" w:hAnsi="Times New Roman" w:cs="Times New Roman"/>
              </w:rPr>
              <w:t>json</w:t>
            </w:r>
          </w:p>
        </w:tc>
        <w:tc>
          <w:tcPr>
            <w:tcW w:type="dxa" w:w="5226"/>
          </w:tcPr>
          <w:p>
            <w:r>
              <w:rPr>
                <w:rFonts w:eastAsia="思源黑体" w:ascii="Times New Roman" w:hAnsi="Times New Roman" w:cs="Times New Roman"/>
              </w:rPr>
              <w:t>工作汇总四项统计值（自动统计结果 + 手工覆盖值）</w:t>
            </w:r>
          </w:p>
        </w:tc>
      </w:tr>
      <w:tr>
        <w:tc>
          <w:tcPr>
            <w:tcW w:type="dxa" w:w="2200"/>
          </w:tcPr>
          <w:p>
            <w:r>
              <w:rPr>
                <w:rFonts w:eastAsia="思源黑体" w:ascii="Times New Roman" w:hAnsi="Times New Roman" w:cs="Times New Roman"/>
              </w:rPr>
              <w:t>xlsx_file_id</w:t>
            </w:r>
          </w:p>
        </w:tc>
        <w:tc>
          <w:tcPr>
            <w:tcW w:type="dxa" w:w="1600"/>
          </w:tcPr>
          <w:p>
            <w:r>
              <w:rPr>
                <w:rFonts w:eastAsia="思源黑体" w:ascii="Times New Roman" w:hAnsi="Times New Roman" w:cs="Times New Roman"/>
              </w:rPr>
              <w:t>string</w:t>
            </w:r>
          </w:p>
        </w:tc>
        <w:tc>
          <w:tcPr>
            <w:tcW w:type="dxa" w:w="5226"/>
          </w:tcPr>
          <w:p>
            <w:r>
              <w:rPr>
                <w:rFonts w:eastAsia="思源黑体" w:ascii="Times New Roman" w:hAnsi="Times New Roman" w:cs="Times New Roman"/>
              </w:rPr>
              <w:t>产物一：填充完成的 Excel 文件标识</w:t>
            </w:r>
          </w:p>
        </w:tc>
      </w:tr>
      <w:tr>
        <w:tc>
          <w:tcPr>
            <w:tcW w:type="dxa" w:w="2200"/>
          </w:tcPr>
          <w:p>
            <w:r>
              <w:rPr>
                <w:rFonts w:eastAsia="思源黑体" w:ascii="Times New Roman" w:hAnsi="Times New Roman" w:cs="Times New Roman"/>
              </w:rPr>
              <w:t>snapshot_file_ids</w:t>
            </w:r>
          </w:p>
        </w:tc>
        <w:tc>
          <w:tcPr>
            <w:tcW w:type="dxa" w:w="1600"/>
          </w:tcPr>
          <w:p>
            <w:r>
              <w:rPr>
                <w:rFonts w:eastAsia="思源黑体" w:ascii="Times New Roman" w:hAnsi="Times New Roman" w:cs="Times New Roman"/>
              </w:rPr>
              <w:t>json</w:t>
            </w:r>
          </w:p>
        </w:tc>
        <w:tc>
          <w:tcPr>
            <w:tcW w:type="dxa" w:w="5226"/>
          </w:tcPr>
          <w:p>
            <w:r>
              <w:rPr>
                <w:rFonts w:eastAsia="思源黑体" w:ascii="Times New Roman" w:hAnsi="Times New Roman" w:cs="Times New Roman"/>
              </w:rPr>
              <w:t>产物二：区域截图图片标识数组（超宽时多张）</w:t>
            </w:r>
          </w:p>
        </w:tc>
      </w:tr>
      <w:tr>
        <w:tc>
          <w:tcPr>
            <w:tcW w:type="dxa" w:w="2200"/>
          </w:tcPr>
          <w:p>
            <w:r>
              <w:rPr>
                <w:rFonts w:eastAsia="思源黑体" w:ascii="Times New Roman" w:hAnsi="Times New Roman" w:cs="Times New Roman"/>
              </w:rPr>
              <w:t>status</w:t>
            </w:r>
          </w:p>
        </w:tc>
        <w:tc>
          <w:tcPr>
            <w:tcW w:type="dxa" w:w="1600"/>
          </w:tcPr>
          <w:p>
            <w:r>
              <w:rPr>
                <w:rFonts w:eastAsia="思源黑体" w:ascii="Times New Roman" w:hAnsi="Times New Roman" w:cs="Times New Roman"/>
              </w:rPr>
              <w:t>enum</w:t>
            </w:r>
          </w:p>
        </w:tc>
        <w:tc>
          <w:tcPr>
            <w:tcW w:type="dxa" w:w="5226"/>
          </w:tcPr>
          <w:p>
            <w:r>
              <w:rPr>
                <w:rFonts w:eastAsia="思源黑体" w:ascii="Times New Roman" w:hAnsi="Times New Roman" w:cs="Times New Roman"/>
              </w:rPr>
              <w:t>draft / recognizing / reviewing / exported</w:t>
            </w:r>
          </w:p>
        </w:tc>
      </w:tr>
    </w:tbl>
    <w:p>
      <w:pPr>
        <w:pStyle w:val="Heading2"/>
      </w:pPr>
      <w:r>
        <w:rPr>
          <w:rFonts w:eastAsia="思源黑体" w:ascii="Times New Roman" w:hAnsi="Times New Roman" w:cs="Times New Roman"/>
        </w:rPr>
        <w:t>4.4 接口设计</w:t>
      </w:r>
    </w:p>
    <w:tbl>
      <w:tblPr>
        <w:tblW w:type="dxa" w:w="9026"/>
        <w:jc w:val="left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  <w:tblLayout w:type="fixed"/>
        <w:tblLook w:firstColumn="1" w:firstRow="1" w:lastColumn="0" w:lastRow="0" w:noHBand="0" w:noVBand="1" w:val="04A0"/>
      </w:tblPr>
      <w:tblGrid>
        <w:gridCol w:w="900"/>
        <w:gridCol w:w="4100"/>
        <w:gridCol w:w="4026"/>
      </w:tblGrid>
      <w:tr>
        <w:tc>
          <w:tcPr>
            <w:tcW w:type="dxa" w:w="90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方法</w:t>
            </w:r>
          </w:p>
        </w:tc>
        <w:tc>
          <w:tcPr>
            <w:tcW w:type="dxa" w:w="410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路径</w:t>
            </w:r>
          </w:p>
        </w:tc>
        <w:tc>
          <w:tcPr>
            <w:tcW w:type="dxa" w:w="4026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说明</w:t>
            </w:r>
          </w:p>
        </w:tc>
      </w:tr>
      <w:tr>
        <w:tc>
          <w:tcPr>
            <w:tcW w:type="dxa" w:w="900"/>
          </w:tcPr>
          <w:p>
            <w:r>
              <w:rPr>
                <w:rFonts w:eastAsia="思源黑体" w:ascii="Times New Roman" w:hAnsi="Times New Roman" w:cs="Times New Roman"/>
              </w:rPr>
              <w:t>POST</w:t>
            </w:r>
          </w:p>
        </w:tc>
        <w:tc>
          <w:tcPr>
            <w:tcW w:type="dxa" w:w="4100"/>
          </w:tcPr>
          <w:p>
            <w:r>
              <w:rPr>
                <w:rFonts w:eastAsia="思源黑体" w:ascii="Times New Roman" w:hAnsi="Times New Roman" w:cs="Times New Roman"/>
              </w:rPr>
              <w:t>/api/reports</w:t>
            </w:r>
          </w:p>
        </w:tc>
        <w:tc>
          <w:tcPr>
            <w:tcW w:type="dxa" w:w="4026"/>
          </w:tcPr>
          <w:p>
            <w:r>
              <w:rPr>
                <w:rFonts w:eastAsia="思源黑体" w:ascii="Times New Roman" w:hAnsi="Times New Roman" w:cs="Times New Roman"/>
              </w:rPr>
              <w:t>创建周报，指定周期与模板</w:t>
            </w:r>
          </w:p>
        </w:tc>
      </w:tr>
      <w:tr>
        <w:tc>
          <w:tcPr>
            <w:tcW w:type="dxa" w:w="900"/>
          </w:tcPr>
          <w:p>
            <w:r>
              <w:rPr>
                <w:rFonts w:eastAsia="思源黑体" w:ascii="Times New Roman" w:hAnsi="Times New Roman" w:cs="Times New Roman"/>
              </w:rPr>
              <w:t>POST</w:t>
            </w:r>
          </w:p>
        </w:tc>
        <w:tc>
          <w:tcPr>
            <w:tcW w:type="dxa" w:w="4100"/>
          </w:tcPr>
          <w:p>
            <w:r>
              <w:rPr>
                <w:rFonts w:eastAsia="思源黑体" w:ascii="Times New Roman" w:hAnsi="Times New Roman" w:cs="Times New Roman"/>
              </w:rPr>
              <w:t>/api/reports/{id}/images</w:t>
            </w:r>
          </w:p>
        </w:tc>
        <w:tc>
          <w:tcPr>
            <w:tcW w:type="dxa" w:w="4026"/>
          </w:tcPr>
          <w:p>
            <w:r>
              <w:rPr>
                <w:rFonts w:eastAsia="思源黑体" w:ascii="Times New Roman" w:hAnsi="Times New Roman" w:cs="Times New Roman"/>
              </w:rPr>
              <w:t>批量上传截图，返回图片 ID 列表</w:t>
            </w:r>
          </w:p>
        </w:tc>
      </w:tr>
      <w:tr>
        <w:tc>
          <w:tcPr>
            <w:tcW w:type="dxa" w:w="900"/>
          </w:tcPr>
          <w:p>
            <w:r>
              <w:rPr>
                <w:rFonts w:eastAsia="思源黑体" w:ascii="Times New Roman" w:hAnsi="Times New Roman" w:cs="Times New Roman"/>
              </w:rPr>
              <w:t>POST</w:t>
            </w:r>
          </w:p>
        </w:tc>
        <w:tc>
          <w:tcPr>
            <w:tcW w:type="dxa" w:w="4100"/>
          </w:tcPr>
          <w:p>
            <w:r>
              <w:rPr>
                <w:rFonts w:eastAsia="思源黑体" w:ascii="Times New Roman" w:hAnsi="Times New Roman" w:cs="Times New Roman"/>
              </w:rPr>
              <w:t>/api/reports/{id}/recognize</w:t>
            </w:r>
          </w:p>
        </w:tc>
        <w:tc>
          <w:tcPr>
            <w:tcW w:type="dxa" w:w="4026"/>
          </w:tcPr>
          <w:p>
            <w:r>
              <w:rPr>
                <w:rFonts w:eastAsia="思源黑体" w:ascii="Times New Roman" w:hAnsi="Times New Roman" w:cs="Times New Roman"/>
              </w:rPr>
              <w:t>触发识别（异步），返回 task_id</w:t>
            </w:r>
          </w:p>
        </w:tc>
      </w:tr>
      <w:tr>
        <w:tc>
          <w:tcPr>
            <w:tcW w:type="dxa" w:w="900"/>
          </w:tcPr>
          <w:p>
            <w:r>
              <w:rPr>
                <w:rFonts w:eastAsia="思源黑体" w:ascii="Times New Roman" w:hAnsi="Times New Roman" w:cs="Times New Roman"/>
              </w:rPr>
              <w:t>GET</w:t>
            </w:r>
          </w:p>
        </w:tc>
        <w:tc>
          <w:tcPr>
            <w:tcW w:type="dxa" w:w="4100"/>
          </w:tcPr>
          <w:p>
            <w:r>
              <w:rPr>
                <w:rFonts w:eastAsia="思源黑体" w:ascii="Times New Roman" w:hAnsi="Times New Roman" w:cs="Times New Roman"/>
              </w:rPr>
              <w:t>/api/reports/{id}/recognize/{task_id}</w:t>
            </w:r>
          </w:p>
        </w:tc>
        <w:tc>
          <w:tcPr>
            <w:tcW w:type="dxa" w:w="4026"/>
          </w:tcPr>
          <w:p>
            <w:r>
              <w:rPr>
                <w:rFonts w:eastAsia="思源黑体" w:ascii="Times New Roman" w:hAnsi="Times New Roman" w:cs="Times New Roman"/>
              </w:rPr>
              <w:t>轮询识别进度与结果</w:t>
            </w:r>
          </w:p>
        </w:tc>
      </w:tr>
      <w:tr>
        <w:tc>
          <w:tcPr>
            <w:tcW w:type="dxa" w:w="900"/>
          </w:tcPr>
          <w:p>
            <w:r>
              <w:rPr>
                <w:rFonts w:eastAsia="思源黑体" w:ascii="Times New Roman" w:hAnsi="Times New Roman" w:cs="Times New Roman"/>
              </w:rPr>
              <w:t>PATCH</w:t>
            </w:r>
          </w:p>
        </w:tc>
        <w:tc>
          <w:tcPr>
            <w:tcW w:type="dxa" w:w="4100"/>
          </w:tcPr>
          <w:p>
            <w:r>
              <w:rPr>
                <w:rFonts w:eastAsia="思源黑体" w:ascii="Times New Roman" w:hAnsi="Times New Roman" w:cs="Times New Roman"/>
              </w:rPr>
              <w:t>/api/reports/{id}/tasks/{task_id}</w:t>
            </w:r>
          </w:p>
        </w:tc>
        <w:tc>
          <w:tcPr>
            <w:tcW w:type="dxa" w:w="4026"/>
          </w:tcPr>
          <w:p>
            <w:r>
              <w:rPr>
                <w:rFonts w:eastAsia="思源黑体" w:ascii="Times New Roman" w:hAnsi="Times New Roman" w:cs="Times New Roman"/>
              </w:rPr>
              <w:t>校对单条任务记录</w:t>
            </w:r>
          </w:p>
        </w:tc>
      </w:tr>
      <w:tr>
        <w:tc>
          <w:tcPr>
            <w:tcW w:type="dxa" w:w="900"/>
          </w:tcPr>
          <w:p>
            <w:r>
              <w:rPr>
                <w:rFonts w:eastAsia="思源黑体" w:ascii="Times New Roman" w:hAnsi="Times New Roman" w:cs="Times New Roman"/>
              </w:rPr>
              <w:t>PUT</w:t>
            </w:r>
          </w:p>
        </w:tc>
        <w:tc>
          <w:tcPr>
            <w:tcW w:type="dxa" w:w="4100"/>
          </w:tcPr>
          <w:p>
            <w:r>
              <w:rPr>
                <w:rFonts w:eastAsia="思源黑体" w:ascii="Times New Roman" w:hAnsi="Times New Roman" w:cs="Times New Roman"/>
              </w:rPr>
              <w:t>/api/reports/{id}/issues</w:t>
            </w:r>
          </w:p>
        </w:tc>
        <w:tc>
          <w:tcPr>
            <w:tcW w:type="dxa" w:w="4026"/>
          </w:tcPr>
          <w:p>
            <w:r>
              <w:rPr>
                <w:rFonts w:eastAsia="思源黑体" w:ascii="Times New Roman" w:hAnsi="Times New Roman" w:cs="Times New Roman"/>
              </w:rPr>
              <w:t>保存手工录入的重点问题跟进 / 工作需求</w:t>
            </w:r>
          </w:p>
        </w:tc>
      </w:tr>
      <w:tr>
        <w:tc>
          <w:tcPr>
            <w:tcW w:type="dxa" w:w="900"/>
          </w:tcPr>
          <w:p>
            <w:r>
              <w:rPr>
                <w:rFonts w:eastAsia="思源黑体" w:ascii="Times New Roman" w:hAnsi="Times New Roman" w:cs="Times New Roman"/>
              </w:rPr>
              <w:t>POST</w:t>
            </w:r>
          </w:p>
        </w:tc>
        <w:tc>
          <w:tcPr>
            <w:tcW w:type="dxa" w:w="4100"/>
          </w:tcPr>
          <w:p>
            <w:r>
              <w:rPr>
                <w:rFonts w:eastAsia="思源黑体" w:ascii="Times New Roman" w:hAnsi="Times New Roman" w:cs="Times New Roman"/>
              </w:rPr>
              <w:t>/api/reports/{id}/export</w:t>
            </w:r>
          </w:p>
        </w:tc>
        <w:tc>
          <w:tcPr>
            <w:tcW w:type="dxa" w:w="4026"/>
          </w:tcPr>
          <w:p>
            <w:r>
              <w:rPr>
                <w:rFonts w:eastAsia="思源黑体" w:ascii="Times New Roman" w:hAnsi="Times New Roman" w:cs="Times New Roman"/>
              </w:rPr>
              <w:t>填充模板并导出，一次返回两个产物：xlsx 文件 + 区域截图 PNG</w:t>
            </w:r>
          </w:p>
        </w:tc>
      </w:tr>
      <w:tr>
        <w:tc>
          <w:tcPr>
            <w:tcW w:type="dxa" w:w="900"/>
          </w:tcPr>
          <w:p>
            <w:r>
              <w:rPr>
                <w:rFonts w:eastAsia="思源黑体" w:ascii="Times New Roman" w:hAnsi="Times New Roman" w:cs="Times New Roman"/>
              </w:rPr>
              <w:t>GET</w:t>
            </w:r>
          </w:p>
        </w:tc>
        <w:tc>
          <w:tcPr>
            <w:tcW w:type="dxa" w:w="4100"/>
          </w:tcPr>
          <w:p>
            <w:r>
              <w:rPr>
                <w:rFonts w:eastAsia="思源黑体" w:ascii="Times New Roman" w:hAnsi="Times New Roman" w:cs="Times New Roman"/>
              </w:rPr>
              <w:t>/api/reports/{id}/outputs</w:t>
            </w:r>
          </w:p>
        </w:tc>
        <w:tc>
          <w:tcPr>
            <w:tcW w:type="dxa" w:w="4026"/>
          </w:tcPr>
          <w:p>
            <w:r>
              <w:rPr>
                <w:rFonts w:eastAsia="思源黑体" w:ascii="Times New Roman" w:hAnsi="Times New Roman" w:cs="Times New Roman"/>
              </w:rPr>
              <w:t>查询已导出的产物列表（xlsx / png）与下载链接</w:t>
            </w:r>
          </w:p>
        </w:tc>
      </w:tr>
      <w:tr>
        <w:tc>
          <w:tcPr>
            <w:tcW w:type="dxa" w:w="900"/>
          </w:tcPr>
          <w:p>
            <w:r>
              <w:rPr>
                <w:rFonts w:eastAsia="思源黑体" w:ascii="Times New Roman" w:hAnsi="Times New Roman" w:cs="Times New Roman"/>
              </w:rPr>
              <w:t>GET</w:t>
            </w:r>
          </w:p>
        </w:tc>
        <w:tc>
          <w:tcPr>
            <w:tcW w:type="dxa" w:w="4100"/>
          </w:tcPr>
          <w:p>
            <w:r>
              <w:rPr>
                <w:rFonts w:eastAsia="思源黑体" w:ascii="Times New Roman" w:hAnsi="Times New Roman" w:cs="Times New Roman"/>
              </w:rPr>
              <w:t>/api/reports/{id}/outputs/{oid}/download</w:t>
            </w:r>
          </w:p>
        </w:tc>
        <w:tc>
          <w:tcPr>
            <w:tcW w:type="dxa" w:w="4026"/>
          </w:tcPr>
          <w:p>
            <w:r>
              <w:rPr>
                <w:rFonts w:eastAsia="思源黑体" w:ascii="Times New Roman" w:hAnsi="Times New Roman" w:cs="Times New Roman"/>
              </w:rPr>
              <w:t>下载单个产物</w:t>
            </w:r>
          </w:p>
        </w:tc>
      </w:tr>
    </w:tbl>
    <w:p>
      <w:pPr>
        <w:pStyle w:val="Heading2"/>
      </w:pPr>
      <w:r>
        <w:rPr>
          <w:rFonts w:eastAsia="思源黑体" w:ascii="Times New Roman" w:hAnsi="Times New Roman" w:cs="Times New Roman"/>
        </w:rPr>
        <w:t>4.5 模板填充引擎（基于真实模板锚点）</w:t>
      </w:r>
    </w:p>
    <w:p>
      <w:pPr>
        <w:pStyle w:val="ListNumber"/>
      </w:pPr>
      <w:r>
        <w:rPr>
          <w:rFonts w:eastAsia="思源黑体" w:ascii="Times New Roman" w:hAnsi="Times New Roman" w:cs="Times New Roman"/>
          <w:sz w:val="22"/>
          <w:szCs w:val="22"/>
        </w:rPr>
        <w:t>以命名区域或配置常量定义锚点：TITLE_A1、DAY_BLOCKS（7 个星期块的行区间）、SUMMARY_BLOCK（17-18 行）、ISSUE_BLOCK（19-20 行）、DEMAND_BLOCK（21-22 行）、PLAN_BLOCK（23-26 行）。</w:t>
      </w:r>
    </w:p>
    <w:p>
      <w:pPr>
        <w:pStyle w:val="ListNumber"/>
      </w:pPr>
      <w:r>
        <w:rPr>
          <w:rFonts w:eastAsia="思源黑体" w:ascii="Times New Roman" w:hAnsi="Times New Roman" w:cs="Times New Roman"/>
          <w:sz w:val="22"/>
          <w:szCs w:val="22"/>
        </w:rPr>
        <w:t>后端用 openpyxl 载入模板副本，按锚点定位写入区域，写入时沿用目标单元格样式。</w:t>
      </w:r>
    </w:p>
    <w:p>
      <w:pPr>
        <w:pStyle w:val="ListNumber"/>
      </w:pPr>
      <w:r>
        <w:rPr>
          <w:rFonts w:eastAsia="思源黑体" w:ascii="Times New Roman" w:hAnsi="Times New Roman" w:cs="Times New Roman"/>
          <w:sz w:val="22"/>
          <w:szCs w:val="22"/>
        </w:rPr>
        <w:t>仅写 D 列：E 列「遇到的问题」、F 列「解决办法」不写入，保持原样。</w:t>
      </w:r>
    </w:p>
    <w:p>
      <w:pPr>
        <w:pStyle w:val="ListNumber"/>
      </w:pPr>
      <w:r>
        <w:rPr>
          <w:rFonts w:eastAsia="思源黑体" w:ascii="Times New Roman" w:hAnsi="Times New Roman" w:cs="Times New Roman"/>
          <w:sz w:val="22"/>
          <w:szCs w:val="22"/>
        </w:rPr>
        <w:t>C 列写入 Excel 日期序列号（基准 1899-12-30），并设置数字格式为原模板的日期格式，不写文本。</w:t>
      </w:r>
    </w:p>
    <w:p>
      <w:pPr>
        <w:pStyle w:val="ListNumber"/>
      </w:pPr>
      <w:r>
        <w:rPr>
          <w:rFonts w:eastAsia="思源黑体" w:ascii="Times New Roman" w:hAnsi="Times New Roman" w:cs="Times New Roman"/>
          <w:sz w:val="22"/>
          <w:szCs w:val="22"/>
        </w:rPr>
        <w:t>同日多任务时按 3.6.3 处理：2 条则取消 D 列合并拆为两行；3 条及以上插入新行，并同步扩展 B / C / E / F 的合并区间，同时把后续区块锚点整体下移。</w:t>
      </w:r>
    </w:p>
    <w:p>
      <w:pPr>
        <w:pStyle w:val="ListNumber"/>
      </w:pPr>
      <w:r>
        <w:rPr>
          <w:rFonts w:eastAsia="思源黑体" w:ascii="Times New Roman" w:hAnsi="Times New Roman" w:cs="Times New Roman"/>
          <w:sz w:val="22"/>
          <w:szCs w:val="22"/>
        </w:rPr>
        <w:t>插入行时复制上一行的样式（边框、字体、行高），避免破坏模板外观。</w:t>
      </w:r>
    </w:p>
    <w:p>
      <w:pPr>
        <w:pStyle w:val="ListNumber"/>
      </w:pPr>
      <w:r>
        <w:rPr>
          <w:rFonts w:eastAsia="思源黑体" w:ascii="Times New Roman" w:hAnsi="Times New Roman" w:cs="Times New Roman"/>
          <w:sz w:val="22"/>
          <w:szCs w:val="22"/>
        </w:rPr>
        <w:t>填充完成后立即生成区域截图：先计算已填充区域的最小外接矩形，设为临时打印区域，再经 PDF 中转渲染为 PNG；导出前清除临时打印区域，避免污染 xlsx。</w:t>
      </w:r>
    </w:p>
    <w:p>
      <w:pPr>
        <w:pStyle w:val="ListNumber"/>
      </w:pPr>
      <w:r>
        <w:rPr>
          <w:rFonts w:eastAsia="思源黑体" w:ascii="Times New Roman" w:hAnsi="Times New Roman" w:cs="Times New Roman"/>
          <w:sz w:val="22"/>
          <w:szCs w:val="22"/>
        </w:rPr>
        <w:t>截图渲染方案：优先采用 LibreOffice headless 将 xlsx 转 PDF、再由 PDF 转 PNG（跨平台、无 Excel 授权成本）；若部署环境为 Windows 且对保真度要求极高，可改用 Excel / WPS COM 自动化导出图片。不建议使用前端库渲染，样式保真度不足。</w:t>
      </w:r>
    </w:p>
    <w:p>
      <w:pPr>
        <w:pStyle w:val="ListNumber"/>
      </w:pPr>
      <w:r>
        <w:rPr>
          <w:rFonts w:eastAsia="思源黑体" w:ascii="Times New Roman" w:hAnsi="Times New Roman" w:cs="Times New Roman"/>
          <w:sz w:val="22"/>
          <w:szCs w:val="22"/>
        </w:rPr>
        <w:t>工作汇总统计：填充完 D 列后，先按分区切出「线上售后」的条数写入 D18；再遍历「本周线下工作」分区的任务标题，按关键词分为培训 / 售后 / 售前，分别写入 D17 / F17 / F18；未命中的进未分类清单。若用户已手工覆盖某项，则以覆盖值为准，不再刷新。</w:t>
      </w:r>
    </w:p>
    <w:p>
      <w:pPr>
        <w:pStyle w:val="ListNumber"/>
      </w:pPr>
      <w:r>
        <w:rPr>
          <w:rFonts w:eastAsia="思源黑体" w:ascii="Times New Roman" w:hAnsi="Times New Roman" w:cs="Times New Roman"/>
          <w:sz w:val="22"/>
          <w:szCs w:val="22"/>
        </w:rPr>
        <w:t>模板版本化管理：模板更新后生成新版本，历史周报仍绑定旧版本，保证可追溯。</w:t>
      </w:r>
    </w:p>
    <w:p>
      <w:pPr>
        <w:pStyle w:val="ListNumber"/>
      </w:pPr>
      <w:r>
        <w:rPr>
          <w:rFonts w:eastAsia="思源黑体" w:ascii="Times New Roman" w:hAnsi="Times New Roman" w:cs="Times New Roman"/>
          <w:sz w:val="22"/>
          <w:szCs w:val="22"/>
        </w:rPr>
        <w:t>填充前做锚点校验，缺失锚点时阻断并提示，避免写坏文件。</w:t>
      </w:r>
    </w:p>
    <w:p>
      <w:pPr>
        <w:pStyle w:val="Heading2"/>
      </w:pPr>
      <w:r>
        <w:rPr>
          <w:rFonts w:eastAsia="思源黑体" w:ascii="Times New Roman" w:hAnsi="Times New Roman" w:cs="Times New Roman"/>
        </w:rPr>
        <w:t>4.6 关键技术难点与对策</w:t>
      </w:r>
    </w:p>
    <w:tbl>
      <w:tblPr>
        <w:tblW w:type="dxa" w:w="9026"/>
        <w:jc w:val="left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  <w:tblLayout w:type="fixed"/>
        <w:tblLook w:firstColumn="1" w:firstRow="1" w:lastColumn="0" w:lastRow="0" w:noHBand="0" w:noVBand="1" w:val="04A0"/>
      </w:tblPr>
      <w:tblGrid>
        <w:gridCol w:w="2600"/>
        <w:gridCol w:w="6426"/>
      </w:tblGrid>
      <w:tr>
        <w:tc>
          <w:tcPr>
            <w:tcW w:type="dxa" w:w="260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难点</w:t>
            </w:r>
          </w:p>
        </w:tc>
        <w:tc>
          <w:tcPr>
            <w:tcW w:type="dxa" w:w="6426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对策</w:t>
            </w:r>
          </w:p>
        </w:tc>
      </w:tr>
      <w:tr>
        <w:tc>
          <w:tcPr>
            <w:tcW w:type="dxa" w:w="2600"/>
          </w:tcPr>
          <w:p>
            <w:r>
              <w:rPr>
                <w:rFonts w:eastAsia="思源黑体" w:ascii="Times New Roman" w:hAnsi="Times New Roman" w:cs="Times New Roman"/>
              </w:rPr>
              <w:t>截图版式多样，字段位置不固定</w:t>
            </w:r>
          </w:p>
        </w:tc>
        <w:tc>
          <w:tcPr>
            <w:tcW w:type="dxa" w:w="6426"/>
          </w:tcPr>
          <w:p>
            <w:r>
              <w:rPr>
                <w:rFonts w:eastAsia="思源黑体" w:ascii="Times New Roman" w:hAnsi="Times New Roman" w:cs="Times New Roman"/>
              </w:rPr>
              <w:t>大模型为主直接出结构化 JSON；规则仅作降本补充；最终结果人工可校</w:t>
            </w:r>
          </w:p>
        </w:tc>
      </w:tr>
      <w:tr>
        <w:tc>
          <w:tcPr>
            <w:tcW w:type="dxa" w:w="2600"/>
          </w:tcPr>
          <w:p>
            <w:r>
              <w:rPr>
                <w:rFonts w:eastAsia="思源黑体" w:ascii="Times New Roman" w:hAnsi="Times New Roman" w:cs="Times New Roman"/>
              </w:rPr>
              <w:t>日期写法歧义（周四 / 10-09 / 跨月跨年）</w:t>
            </w:r>
          </w:p>
        </w:tc>
        <w:tc>
          <w:tcPr>
            <w:tcW w:type="dxa" w:w="6426"/>
          </w:tcPr>
          <w:p>
            <w:r>
              <w:rPr>
                <w:rFonts w:eastAsia="思源黑体" w:ascii="Times New Roman" w:hAnsi="Times New Roman" w:cs="Times New Roman"/>
              </w:rPr>
              <w:t>统一归一化 + 以周报周期为基准推断 + 越界高亮</w:t>
            </w:r>
          </w:p>
        </w:tc>
      </w:tr>
      <w:tr>
        <w:tc>
          <w:tcPr>
            <w:tcW w:type="dxa" w:w="2600"/>
          </w:tcPr>
          <w:p>
            <w:r>
              <w:rPr>
                <w:rFonts w:eastAsia="思源黑体" w:ascii="Times New Roman" w:hAnsi="Times New Roman" w:cs="Times New Roman"/>
              </w:rPr>
              <w:t>结束时间只有时刻没有日期</w:t>
            </w:r>
          </w:p>
        </w:tc>
        <w:tc>
          <w:tcPr>
            <w:tcW w:type="dxa" w:w="6426"/>
          </w:tcPr>
          <w:p>
            <w:r>
              <w:rPr>
                <w:rFonts w:eastAsia="思源黑体" w:ascii="Times New Roman" w:hAnsi="Times New Roman" w:cs="Times New Roman"/>
              </w:rPr>
              <w:t>继承开始日期后再计算</w:t>
            </w:r>
          </w:p>
        </w:tc>
      </w:tr>
      <w:tr>
        <w:tc>
          <w:tcPr>
            <w:tcW w:type="dxa" w:w="2600"/>
          </w:tcPr>
          <w:p>
            <w:r>
              <w:rPr>
                <w:rFonts w:eastAsia="思源黑体" w:ascii="Times New Roman" w:hAnsi="Times New Roman" w:cs="Times New Roman"/>
              </w:rPr>
              <w:t>跨天任务归属争议</w:t>
            </w:r>
          </w:p>
        </w:tc>
        <w:tc>
          <w:tcPr>
            <w:tcW w:type="dxa" w:w="6426"/>
          </w:tcPr>
          <w:p>
            <w:r>
              <w:rPr>
                <w:rFonts w:eastAsia="思源黑体" w:ascii="Times New Roman" w:hAnsi="Times New Roman" w:cs="Times New Roman"/>
              </w:rPr>
              <w:t>提供可配置的归属策略，默认「开始日期」</w:t>
            </w:r>
          </w:p>
        </w:tc>
      </w:tr>
      <w:tr>
        <w:tc>
          <w:tcPr>
            <w:tcW w:type="dxa" w:w="2600"/>
          </w:tcPr>
          <w:p>
            <w:r>
              <w:rPr>
                <w:rFonts w:eastAsia="思源黑体" w:ascii="Times New Roman" w:hAnsi="Times New Roman" w:cs="Times New Roman"/>
              </w:rPr>
              <w:t>同日多任务导致插入行、后续区块错位</w:t>
            </w:r>
          </w:p>
        </w:tc>
        <w:tc>
          <w:tcPr>
            <w:tcW w:type="dxa" w:w="6426"/>
          </w:tcPr>
          <w:p>
            <w:r>
              <w:rPr>
                <w:rFonts w:eastAsia="思源黑体" w:ascii="Times New Roman" w:hAnsi="Times New Roman" w:cs="Times New Roman"/>
              </w:rPr>
              <w:t>插行后统一重算所有区块锚点行号；填充完成后做一次行号校验</w:t>
            </w:r>
          </w:p>
        </w:tc>
      </w:tr>
      <w:tr>
        <w:tc>
          <w:tcPr>
            <w:tcW w:type="dxa" w:w="2600"/>
          </w:tcPr>
          <w:p>
            <w:r>
              <w:rPr>
                <w:rFonts w:eastAsia="思源黑体" w:ascii="Times New Roman" w:hAnsi="Times New Roman" w:cs="Times New Roman"/>
              </w:rPr>
              <w:t>C 列日期序列号写错导致日期显示异常</w:t>
            </w:r>
          </w:p>
        </w:tc>
        <w:tc>
          <w:tcPr>
            <w:tcW w:type="dxa" w:w="6426"/>
          </w:tcPr>
          <w:p>
            <w:r>
              <w:rPr>
                <w:rFonts w:eastAsia="思源黑体" w:ascii="Times New Roman" w:hAnsi="Times New Roman" w:cs="Times New Roman"/>
              </w:rPr>
              <w:t>统一封装序列号换算函数并做单元测试；写入后校验单元格数字格式</w:t>
            </w:r>
          </w:p>
        </w:tc>
      </w:tr>
      <w:tr>
        <w:tc>
          <w:tcPr>
            <w:tcW w:type="dxa" w:w="2600"/>
          </w:tcPr>
          <w:p>
            <w:r>
              <w:rPr>
                <w:rFonts w:eastAsia="思源黑体" w:ascii="Times New Roman" w:hAnsi="Times New Roman" w:cs="Times New Roman"/>
              </w:rPr>
              <w:t>模板结构变更导致填充错位</w:t>
            </w:r>
          </w:p>
        </w:tc>
        <w:tc>
          <w:tcPr>
            <w:tcW w:type="dxa" w:w="6426"/>
          </w:tcPr>
          <w:p>
            <w:r>
              <w:rPr>
                <w:rFonts w:eastAsia="思源黑体" w:ascii="Times New Roman" w:hAnsi="Times New Roman" w:cs="Times New Roman"/>
              </w:rPr>
              <w:t>模板版本化 + 锚点校验 + 填充前预览</w:t>
            </w:r>
          </w:p>
        </w:tc>
      </w:tr>
      <w:tr>
        <w:tc>
          <w:tcPr>
            <w:tcW w:type="dxa" w:w="2600"/>
          </w:tcPr>
          <w:p>
            <w:r>
              <w:rPr>
                <w:rFonts w:eastAsia="思源黑体" w:ascii="Times New Roman" w:hAnsi="Times New Roman" w:cs="Times New Roman"/>
              </w:rPr>
              <w:t>区域截图样式失真、字体错乱</w:t>
            </w:r>
          </w:p>
        </w:tc>
        <w:tc>
          <w:tcPr>
            <w:tcW w:type="dxa" w:w="6426"/>
          </w:tcPr>
          <w:p>
            <w:r>
              <w:rPr>
                <w:rFonts w:eastAsia="思源黑体" w:ascii="Times New Roman" w:hAnsi="Times New Roman" w:cs="Times New Roman"/>
              </w:rPr>
              <w:t>优先走 LibreOffice 转 PDF 再转 PNG；Linux 服务器需补齐中文字体（如 WenQuanYi Micro Hei），否则渲染成方框</w:t>
            </w:r>
          </w:p>
        </w:tc>
      </w:tr>
      <w:tr>
        <w:tc>
          <w:tcPr>
            <w:tcW w:type="dxa" w:w="2600"/>
          </w:tcPr>
          <w:p>
            <w:r>
              <w:rPr>
                <w:rFonts w:eastAsia="思源黑体" w:ascii="Times New Roman" w:hAnsi="Times New Roman" w:cs="Times New Roman"/>
              </w:rPr>
              <w:t>有内容区域边界判定不准</w:t>
            </w:r>
          </w:p>
        </w:tc>
        <w:tc>
          <w:tcPr>
            <w:tcW w:type="dxa" w:w="6426"/>
          </w:tcPr>
          <w:p>
            <w:r>
              <w:rPr>
                <w:rFonts w:eastAsia="思源黑体" w:ascii="Times New Roman" w:hAnsi="Times New Roman" w:cs="Times New Roman"/>
              </w:rPr>
              <w:t>以已写入单元格的 bounding box 为准，配合模板预定义的可打印锚点区域双重校验</w:t>
            </w:r>
          </w:p>
        </w:tc>
      </w:tr>
      <w:tr>
        <w:tc>
          <w:tcPr>
            <w:tcW w:type="dxa" w:w="2600"/>
          </w:tcPr>
          <w:p>
            <w:r>
              <w:rPr>
                <w:rFonts w:eastAsia="思源黑体" w:ascii="Times New Roman" w:hAnsi="Times New Roman" w:cs="Times New Roman"/>
              </w:rPr>
              <w:t>区域过宽导致截图看不清</w:t>
            </w:r>
          </w:p>
        </w:tc>
        <w:tc>
          <w:tcPr>
            <w:tcW w:type="dxa" w:w="6426"/>
          </w:tcPr>
          <w:p>
            <w:r>
              <w:rPr>
                <w:rFonts w:eastAsia="思源黑体" w:ascii="Times New Roman" w:hAnsi="Times New Roman" w:cs="Times New Roman"/>
              </w:rPr>
              <w:t>按纸张宽度自动分页输出多张，并做 2 倍缩放保证可读性</w:t>
            </w:r>
          </w:p>
        </w:tc>
      </w:tr>
      <w:tr>
        <w:tc>
          <w:tcPr>
            <w:tcW w:type="dxa" w:w="2600"/>
          </w:tcPr>
          <w:p>
            <w:r>
              <w:rPr>
                <w:rFonts w:eastAsia="思源黑体" w:ascii="Times New Roman" w:hAnsi="Times New Roman" w:cs="Times New Roman"/>
              </w:rPr>
              <w:t>上游系统无接口，数据只能靠截图</w:t>
            </w:r>
          </w:p>
        </w:tc>
        <w:tc>
          <w:tcPr>
            <w:tcW w:type="dxa" w:w="6426"/>
          </w:tcPr>
          <w:p>
            <w:r>
              <w:rPr>
                <w:rFonts w:eastAsia="思源黑体" w:ascii="Times New Roman" w:hAnsi="Times New Roman" w:cs="Times New Roman"/>
              </w:rPr>
              <w:t>以多模态大模型为主解析；同时保留人工补录入口，识别失败时可手填</w:t>
            </w:r>
          </w:p>
        </w:tc>
      </w:tr>
      <w:tr>
        <w:tc>
          <w:tcPr>
            <w:tcW w:type="dxa" w:w="2600"/>
          </w:tcPr>
          <w:p>
            <w:r>
              <w:rPr>
                <w:rFonts w:eastAsia="思源黑体" w:ascii="Times New Roman" w:hAnsi="Times New Roman" w:cs="Times New Roman"/>
              </w:rPr>
              <w:t>标题关键词分类误判（如简称、生僻写法）</w:t>
            </w:r>
          </w:p>
        </w:tc>
        <w:tc>
          <w:tcPr>
            <w:tcW w:type="dxa" w:w="6426"/>
          </w:tcPr>
          <w:p>
            <w:r>
              <w:rPr>
                <w:rFonts w:eastAsia="思源黑体" w:ascii="Times New Roman" w:hAnsi="Times New Roman" w:cs="Times New Roman"/>
              </w:rPr>
              <w:t>线上 / 线下改由分区决定，关键词只在培训 / 售后 / 售前三个线下类别间判断，判断面大幅收窄；未命中的一律进「未分类」清单交用户归类，不静默丢弃</w:t>
            </w:r>
          </w:p>
        </w:tc>
      </w:tr>
      <w:tr>
        <w:tc>
          <w:tcPr>
            <w:tcW w:type="dxa" w:w="2600"/>
          </w:tcPr>
          <w:p>
            <w:r>
              <w:rPr>
                <w:rFonts w:eastAsia="思源黑体" w:ascii="Times New Roman" w:hAnsi="Times New Roman" w:cs="Times New Roman"/>
              </w:rPr>
              <w:t>用户误把截图传到错分区</w:t>
            </w:r>
          </w:p>
        </w:tc>
        <w:tc>
          <w:tcPr>
            <w:tcW w:type="dxa" w:w="6426"/>
          </w:tcPr>
          <w:p>
            <w:r>
              <w:rPr>
                <w:rFonts w:eastAsia="思源黑体" w:ascii="Times New Roman" w:hAnsi="Times New Roman" w:cs="Times New Roman"/>
              </w:rPr>
              <w:t>支持单条记录跨分区移动与整批拖动调整，无需重新上传</w:t>
            </w:r>
          </w:p>
        </w:tc>
      </w:tr>
    </w:tbl>
    <w:p>
      <w:pPr>
        <w:pStyle w:val="Heading1"/>
      </w:pPr>
      <w:r>
        <w:rPr>
          <w:rFonts w:eastAsia="思源黑体" w:ascii="Times New Roman" w:hAnsi="Times New Roman" w:cs="Times New Roman"/>
        </w:rPr>
        <w:t>五、非功能需求</w:t>
      </w:r>
    </w:p>
    <w:tbl>
      <w:tblPr>
        <w:tblW w:type="dxa" w:w="9026"/>
        <w:jc w:val="left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  <w:tblLayout w:type="fixed"/>
        <w:tblLook w:firstColumn="1" w:firstRow="1" w:lastColumn="0" w:lastRow="0" w:noHBand="0" w:noVBand="1" w:val="04A0"/>
      </w:tblPr>
      <w:tblGrid>
        <w:gridCol w:w="1500"/>
        <w:gridCol w:w="7526"/>
      </w:tblGrid>
      <w:tr>
        <w:tc>
          <w:tcPr>
            <w:tcW w:type="dxa" w:w="150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类别</w:t>
            </w:r>
          </w:p>
        </w:tc>
        <w:tc>
          <w:tcPr>
            <w:tcW w:type="dxa" w:w="7526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要求</w:t>
            </w:r>
          </w:p>
        </w:tc>
      </w:tr>
      <w:tr>
        <w:tc>
          <w:tcPr>
            <w:tcW w:type="dxa" w:w="1500"/>
          </w:tcPr>
          <w:p>
            <w:r>
              <w:rPr>
                <w:rFonts w:eastAsia="思源黑体" w:ascii="Times New Roman" w:hAnsi="Times New Roman" w:cs="Times New Roman"/>
              </w:rPr>
              <w:t>性能</w:t>
            </w:r>
          </w:p>
        </w:tc>
        <w:tc>
          <w:tcPr>
            <w:tcW w:type="dxa" w:w="7526"/>
          </w:tcPr>
          <w:p>
            <w:r>
              <w:rPr>
                <w:rFonts w:eastAsia="思源黑体" w:ascii="Times New Roman" w:hAnsi="Times New Roman" w:cs="Times New Roman"/>
              </w:rPr>
              <w:t>20 张截图端到端识别与解析 ≤ 60 秒；单张 ≤ 5 秒</w:t>
            </w:r>
          </w:p>
        </w:tc>
      </w:tr>
      <w:tr>
        <w:tc>
          <w:tcPr>
            <w:tcW w:type="dxa" w:w="1500"/>
          </w:tcPr>
          <w:p>
            <w:r>
              <w:rPr>
                <w:rFonts w:eastAsia="思源黑体" w:ascii="Times New Roman" w:hAnsi="Times New Roman" w:cs="Times New Roman"/>
              </w:rPr>
              <w:t>并发</w:t>
            </w:r>
          </w:p>
        </w:tc>
        <w:tc>
          <w:tcPr>
            <w:tcW w:type="dxa" w:w="7526"/>
          </w:tcPr>
          <w:p>
            <w:r>
              <w:rPr>
                <w:rFonts w:eastAsia="思源黑体" w:ascii="Times New Roman" w:hAnsi="Times New Roman" w:cs="Times New Roman"/>
              </w:rPr>
              <w:t>支持 50 名用户同时在线使用周报模块</w:t>
            </w:r>
          </w:p>
        </w:tc>
      </w:tr>
      <w:tr>
        <w:tc>
          <w:tcPr>
            <w:tcW w:type="dxa" w:w="1500"/>
          </w:tcPr>
          <w:p>
            <w:r>
              <w:rPr>
                <w:rFonts w:eastAsia="思源黑体" w:ascii="Times New Roman" w:hAnsi="Times New Roman" w:cs="Times New Roman"/>
              </w:rPr>
              <w:t>准确率</w:t>
            </w:r>
          </w:p>
        </w:tc>
        <w:tc>
          <w:tcPr>
            <w:tcW w:type="dxa" w:w="7526"/>
          </w:tcPr>
          <w:p>
            <w:r>
              <w:rPr>
                <w:rFonts w:eastAsia="思源黑体" w:ascii="Times New Roman" w:hAnsi="Times New Roman" w:cs="Times New Roman"/>
              </w:rPr>
              <w:t>印刷体截图字段识别准确率 ≥ 95%（按字段计）</w:t>
            </w:r>
          </w:p>
        </w:tc>
      </w:tr>
      <w:tr>
        <w:tc>
          <w:tcPr>
            <w:tcW w:type="dxa" w:w="1500"/>
          </w:tcPr>
          <w:p>
            <w:r>
              <w:rPr>
                <w:rFonts w:eastAsia="思源黑体" w:ascii="Times New Roman" w:hAnsi="Times New Roman" w:cs="Times New Roman"/>
              </w:rPr>
              <w:t>可靠性</w:t>
            </w:r>
          </w:p>
        </w:tc>
        <w:tc>
          <w:tcPr>
            <w:tcW w:type="dxa" w:w="7526"/>
          </w:tcPr>
          <w:p>
            <w:r>
              <w:rPr>
                <w:rFonts w:eastAsia="思源黑体" w:ascii="Times New Roman" w:hAnsi="Times New Roman" w:cs="Times New Roman"/>
              </w:rPr>
              <w:t>识别失败可重试；导出失败保留草稿不丢失</w:t>
            </w:r>
          </w:p>
        </w:tc>
      </w:tr>
      <w:tr>
        <w:tc>
          <w:tcPr>
            <w:tcW w:type="dxa" w:w="1500"/>
          </w:tcPr>
          <w:p>
            <w:r>
              <w:rPr>
                <w:rFonts w:eastAsia="思源黑体" w:ascii="Times New Roman" w:hAnsi="Times New Roman" w:cs="Times New Roman"/>
              </w:rPr>
              <w:t>产物</w:t>
            </w:r>
          </w:p>
        </w:tc>
        <w:tc>
          <w:tcPr>
            <w:tcW w:type="dxa" w:w="7526"/>
          </w:tcPr>
          <w:p>
            <w:r>
              <w:rPr>
                <w:rFonts w:eastAsia="思源黑体" w:ascii="Times New Roman" w:hAnsi="Times New Roman" w:cs="Times New Roman"/>
              </w:rPr>
              <w:t>每次导出必须同时产出 xlsx 与区域截图 PNG，两者内容一致；截图文字在手机上清晰可读</w:t>
            </w:r>
          </w:p>
        </w:tc>
      </w:tr>
      <w:tr>
        <w:tc>
          <w:tcPr>
            <w:tcW w:type="dxa" w:w="1500"/>
          </w:tcPr>
          <w:p>
            <w:r>
              <w:rPr>
                <w:rFonts w:eastAsia="思源黑体" w:ascii="Times New Roman" w:hAnsi="Times New Roman" w:cs="Times New Roman"/>
              </w:rPr>
              <w:t>安全</w:t>
            </w:r>
          </w:p>
        </w:tc>
        <w:tc>
          <w:tcPr>
            <w:tcW w:type="dxa" w:w="7526"/>
          </w:tcPr>
          <w:p>
            <w:r>
              <w:rPr>
                <w:rFonts w:eastAsia="思源黑体" w:ascii="Times New Roman" w:hAnsi="Times New Roman" w:cs="Times New Roman"/>
              </w:rPr>
              <w:t>截图可能含敏感信息，需加密存储、按角色授权访问、支持到期自动清理；联系电话与客户地址默认不落库</w:t>
            </w:r>
          </w:p>
        </w:tc>
      </w:tr>
      <w:tr>
        <w:tc>
          <w:tcPr>
            <w:tcW w:type="dxa" w:w="1500"/>
          </w:tcPr>
          <w:p>
            <w:r>
              <w:rPr>
                <w:rFonts w:eastAsia="思源黑体" w:ascii="Times New Roman" w:hAnsi="Times New Roman" w:cs="Times New Roman"/>
              </w:rPr>
              <w:t>审计</w:t>
            </w:r>
          </w:p>
        </w:tc>
        <w:tc>
          <w:tcPr>
            <w:tcW w:type="dxa" w:w="7526"/>
          </w:tcPr>
          <w:p>
            <w:r>
              <w:rPr>
                <w:rFonts w:eastAsia="思源黑体" w:ascii="Times New Roman" w:hAnsi="Times New Roman" w:cs="Times New Roman"/>
              </w:rPr>
              <w:t>记录上传、识别、校对、导出等关键操作日志</w:t>
            </w:r>
          </w:p>
        </w:tc>
      </w:tr>
      <w:tr>
        <w:tc>
          <w:tcPr>
            <w:tcW w:type="dxa" w:w="1500"/>
          </w:tcPr>
          <w:p>
            <w:r>
              <w:rPr>
                <w:rFonts w:eastAsia="思源黑体" w:ascii="Times New Roman" w:hAnsi="Times New Roman" w:cs="Times New Roman"/>
              </w:rPr>
              <w:t>兼容</w:t>
            </w:r>
          </w:p>
        </w:tc>
        <w:tc>
          <w:tcPr>
            <w:tcW w:type="dxa" w:w="7526"/>
          </w:tcPr>
          <w:p>
            <w:r>
              <w:rPr>
                <w:rFonts w:eastAsia="思源黑体" w:ascii="Times New Roman" w:hAnsi="Times New Roman" w:cs="Times New Roman"/>
              </w:rPr>
              <w:t>优先支持 Chrome / Edge 最新两个大版本</w:t>
            </w:r>
          </w:p>
        </w:tc>
      </w:tr>
    </w:tbl>
    <w:p>
      <w:pPr>
        <w:pStyle w:val="Heading1"/>
      </w:pPr>
      <w:r>
        <w:rPr>
          <w:rFonts w:eastAsia="思源黑体" w:ascii="Times New Roman" w:hAnsi="Times New Roman" w:cs="Times New Roman"/>
        </w:rPr>
        <w:t>六、实施计划与工作量估算</w:t>
      </w:r>
    </w:p>
    <w:tbl>
      <w:tblPr>
        <w:tblW w:type="dxa" w:w="9026"/>
        <w:jc w:val="left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  <w:tblLayout w:type="fixed"/>
        <w:tblLook w:firstColumn="1" w:firstRow="1" w:lastColumn="0" w:lastRow="0" w:noHBand="0" w:noVBand="1" w:val="04A0"/>
      </w:tblPr>
      <w:tblGrid>
        <w:gridCol w:w="1800"/>
        <w:gridCol w:w="6026"/>
        <w:gridCol w:w="1200"/>
      </w:tblGrid>
      <w:tr>
        <w:tc>
          <w:tcPr>
            <w:tcW w:type="dxa" w:w="180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阶段</w:t>
            </w:r>
          </w:p>
        </w:tc>
        <w:tc>
          <w:tcPr>
            <w:tcW w:type="dxa" w:w="6026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内容</w:t>
            </w:r>
          </w:p>
        </w:tc>
        <w:tc>
          <w:tcPr>
            <w:tcW w:type="dxa" w:w="120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估算人日</w:t>
            </w:r>
          </w:p>
        </w:tc>
      </w:tr>
      <w:tr>
        <w:tc>
          <w:tcPr>
            <w:tcW w:type="dxa" w:w="1800"/>
          </w:tcPr>
          <w:p>
            <w:r>
              <w:rPr>
                <w:rFonts w:eastAsia="思源黑体" w:ascii="Times New Roman" w:hAnsi="Times New Roman" w:cs="Times New Roman"/>
              </w:rPr>
              <w:t>M1 外壳框架</w:t>
            </w:r>
          </w:p>
        </w:tc>
        <w:tc>
          <w:tcPr>
            <w:tcW w:type="dxa" w:w="6026"/>
          </w:tcPr>
          <w:p>
            <w:r>
              <w:rPr>
                <w:rFonts w:eastAsia="思源黑体" w:ascii="Times New Roman" w:hAnsi="Times New Roman" w:cs="Times New Roman"/>
              </w:rPr>
              <w:t>A/B/C/D 四层布局、模块路由、模块注册表、登录态、设置入口</w:t>
            </w:r>
          </w:p>
        </w:tc>
        <w:tc>
          <w:tcPr>
            <w:tcW w:type="dxa" w:w="1200"/>
          </w:tcPr>
          <w:p>
            <w:r>
              <w:rPr>
                <w:rFonts w:eastAsia="思源黑体" w:ascii="Times New Roman" w:hAnsi="Times New Roman" w:cs="Times New Roman"/>
              </w:rPr>
              <w:t>10</w:t>
            </w:r>
          </w:p>
        </w:tc>
      </w:tr>
      <w:tr>
        <w:tc>
          <w:tcPr>
            <w:tcW w:type="dxa" w:w="1800"/>
          </w:tcPr>
          <w:p>
            <w:r>
              <w:rPr>
                <w:rFonts w:eastAsia="思源黑体" w:ascii="Times New Roman" w:hAnsi="Times New Roman" w:cs="Times New Roman"/>
              </w:rPr>
              <w:t>M2 上传与识别</w:t>
            </w:r>
          </w:p>
        </w:tc>
        <w:tc>
          <w:tcPr>
            <w:tcW w:type="dxa" w:w="6026"/>
          </w:tcPr>
          <w:p>
            <w:r>
              <w:rPr>
                <w:rFonts w:eastAsia="思源黑体" w:ascii="Times New Roman" w:hAnsi="Times New Roman" w:cs="Times New Roman"/>
              </w:rPr>
              <w:t>批量上传、大模型 / OCR 接入、字段解析、结果落库</w:t>
            </w:r>
          </w:p>
        </w:tc>
        <w:tc>
          <w:tcPr>
            <w:tcW w:type="dxa" w:w="1200"/>
          </w:tcPr>
          <w:p>
            <w:r>
              <w:rPr>
                <w:rFonts w:eastAsia="思源黑体" w:ascii="Times New Roman" w:hAnsi="Times New Roman" w:cs="Times New Roman"/>
              </w:rPr>
              <w:t>12</w:t>
            </w:r>
          </w:p>
        </w:tc>
      </w:tr>
      <w:tr>
        <w:tc>
          <w:tcPr>
            <w:tcW w:type="dxa" w:w="1800"/>
          </w:tcPr>
          <w:p>
            <w:r>
              <w:rPr>
                <w:rFonts w:eastAsia="思源黑体" w:ascii="Times New Roman" w:hAnsi="Times New Roman" w:cs="Times New Roman"/>
              </w:rPr>
              <w:t>M3 校对与编辑</w:t>
            </w:r>
          </w:p>
        </w:tc>
        <w:tc>
          <w:tcPr>
            <w:tcW w:type="dxa" w:w="6026"/>
          </w:tcPr>
          <w:p>
            <w:r>
              <w:rPr>
                <w:rFonts w:eastAsia="思源黑体" w:ascii="Times New Roman" w:hAnsi="Times New Roman" w:cs="Times New Roman"/>
              </w:rPr>
              <w:t>校对表格、置信度标记、归属星期调整、手工录入区块</w:t>
            </w:r>
          </w:p>
        </w:tc>
        <w:tc>
          <w:tcPr>
            <w:tcW w:type="dxa" w:w="1200"/>
          </w:tcPr>
          <w:p>
            <w:r>
              <w:rPr>
                <w:rFonts w:eastAsia="思源黑体" w:ascii="Times New Roman" w:hAnsi="Times New Roman" w:cs="Times New Roman"/>
              </w:rPr>
              <w:t>8</w:t>
            </w:r>
          </w:p>
        </w:tc>
      </w:tr>
      <w:tr>
        <w:tc>
          <w:tcPr>
            <w:tcW w:type="dxa" w:w="1800"/>
          </w:tcPr>
          <w:p>
            <w:r>
              <w:rPr>
                <w:rFonts w:eastAsia="思源黑体" w:ascii="Times New Roman" w:hAnsi="Times New Roman" w:cs="Times New Roman"/>
              </w:rPr>
              <w:t>M4 模板填充与导出</w:t>
            </w:r>
          </w:p>
        </w:tc>
        <w:tc>
          <w:tcPr>
            <w:tcW w:type="dxa" w:w="6026"/>
          </w:tcPr>
          <w:p>
            <w:r>
              <w:rPr>
                <w:rFonts w:eastAsia="思源黑体" w:ascii="Times New Roman" w:hAnsi="Times New Roman" w:cs="Times New Roman"/>
              </w:rPr>
              <w:t>锚点定义、填充引擎（含拆行插行）、导出 Excel、区域截图生成与预览</w:t>
            </w:r>
          </w:p>
        </w:tc>
        <w:tc>
          <w:tcPr>
            <w:tcW w:type="dxa" w:w="1200"/>
          </w:tcPr>
          <w:p>
            <w:r>
              <w:rPr>
                <w:rFonts w:eastAsia="思源黑体" w:ascii="Times New Roman" w:hAnsi="Times New Roman" w:cs="Times New Roman"/>
              </w:rPr>
              <w:t>13</w:t>
            </w:r>
          </w:p>
        </w:tc>
      </w:tr>
      <w:tr>
        <w:tc>
          <w:tcPr>
            <w:tcW w:type="dxa" w:w="1800"/>
          </w:tcPr>
          <w:p>
            <w:r>
              <w:rPr>
                <w:rFonts w:eastAsia="思源黑体" w:ascii="Times New Roman" w:hAnsi="Times New Roman" w:cs="Times New Roman"/>
              </w:rPr>
              <w:t>M5 联调与验收</w:t>
            </w:r>
          </w:p>
        </w:tc>
        <w:tc>
          <w:tcPr>
            <w:tcW w:type="dxa" w:w="6026"/>
          </w:tcPr>
          <w:p>
            <w:r>
              <w:rPr>
                <w:rFonts w:eastAsia="思源黑体" w:ascii="Times New Roman" w:hAnsi="Times New Roman" w:cs="Times New Roman"/>
              </w:rPr>
              <w:t>真实数据回归、准确率调优、性能优化</w:t>
            </w:r>
          </w:p>
        </w:tc>
        <w:tc>
          <w:tcPr>
            <w:tcW w:type="dxa" w:w="1200"/>
          </w:tcPr>
          <w:p>
            <w:r>
              <w:rPr>
                <w:rFonts w:eastAsia="思源黑体" w:ascii="Times New Roman" w:hAnsi="Times New Roman" w:cs="Times New Roman"/>
              </w:rPr>
              <w:t>6</w:t>
            </w:r>
          </w:p>
        </w:tc>
      </w:tr>
      <w:tr>
        <w:tc>
          <w:tcPr>
            <w:tcW w:type="dxa" w:w="1800"/>
          </w:tcPr>
          <w:p>
            <w:r>
              <w:rPr>
                <w:rFonts w:eastAsia="思源黑体" w:ascii="Times New Roman" w:hAnsi="Times New Roman" w:cs="Times New Roman"/>
                <w:sz w:val="22"/>
                <w:szCs w:val="22"/>
              </w:rPr>
              <w:t>M6 飞牛封装</w:t>
            </w:r>
          </w:p>
        </w:tc>
        <w:tc>
          <w:tcPr>
            <w:tcW w:type="dxa" w:w="6026"/>
          </w:tcPr>
          <w:p>
            <w:r>
              <w:rPr>
                <w:rFonts w:eastAsia="思源黑体" w:ascii="Times New Roman" w:hAnsi="Times New Roman" w:cs="Times New Roman"/>
                <w:sz w:val="22"/>
                <w:szCs w:val="22"/>
              </w:rPr>
              <w:t>Docker 编排、manifest / privilege / resource / ui 配置、生命周期脚本、统一网关对接、模块扩展机制、FPK 打包与真机验证</w:t>
            </w:r>
          </w:p>
        </w:tc>
        <w:tc>
          <w:tcPr>
            <w:tcW w:type="dxa" w:w="1200"/>
          </w:tcPr>
          <w:p>
            <w:r>
              <w:rPr>
                <w:rFonts w:eastAsia="思源黑体" w:ascii="Times New Roman" w:hAnsi="Times New Roman" w:cs="Times New Roman"/>
                <w:sz w:val="22"/>
                <w:szCs w:val="22"/>
              </w:rPr>
              <w:t>10</w:t>
            </w:r>
          </w:p>
        </w:tc>
      </w:tr>
      <w:tr>
        <w:tc>
          <w:tcPr>
            <w:tcW w:type="dxa" w:w="1800"/>
          </w:tcPr>
          <w:p>
            <w:r>
              <w:rPr>
                <w:rFonts w:eastAsia="思源黑体" w:ascii="Times New Roman" w:hAnsi="Times New Roman" w:cs="Times New Roman"/>
              </w:rPr>
              <w:t>合计</w:t>
            </w:r>
          </w:p>
        </w:tc>
        <w:tc>
          <w:tcPr>
            <w:tcW w:type="dxa" w:w="6026"/>
          </w:tcPr>
          <w:p>
            <w:r>
              <w:rPr>
                <w:rFonts w:eastAsia="思源黑体" w:ascii="Times New Roman" w:hAnsi="Times New Roman" w:cs="Times New Roman"/>
              </w:rPr>
            </w:r>
          </w:p>
        </w:tc>
        <w:tc>
          <w:tcPr>
            <w:tcW w:type="dxa" w:w="1200"/>
          </w:tcPr>
          <w:p>
            <w:r>
              <w:rPr>
                <w:rFonts w:eastAsia="思源黑体" w:ascii="Times New Roman" w:hAnsi="Times New Roman" w:cs="Times New Roman"/>
              </w:rPr>
              <w:t>59</w:t>
            </w:r>
          </w:p>
        </w:tc>
      </w:tr>
    </w:tbl>
    <w:p>
      <w:r>
        <w:rPr>
          <w:rFonts w:eastAsia="思源黑体" w:ascii="Times New Roman" w:hAnsi="Times New Roman" w:cs="Times New Roman"/>
          <w:sz w:val="22"/>
          <w:szCs w:val="22"/>
        </w:rPr>
        <w:t>说明：以上为 1 名前端 + 1 名后端并行投入的粗略估算，不含 UI 视觉设计与需求变更缓冲。</w:t>
      </w:r>
    </w:p>
    <w:p>
      <w:pPr>
        <w:pStyle w:val="Heading1"/>
      </w:pPr>
      <w:r>
        <w:rPr>
          <w:rFonts w:eastAsia="思源黑体" w:ascii="Times New Roman" w:hAnsi="Times New Roman" w:cs="Times New Roman"/>
        </w:rPr>
        <w:t>七、待确认事项</w:t>
      </w:r>
    </w:p>
    <w:tbl>
      <w:tblPr>
        <w:tblW w:type="dxa" w:w="9026"/>
        <w:jc w:val="left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  <w:tblLayout w:type="fixed"/>
        <w:tblLook w:firstColumn="1" w:firstRow="1" w:lastColumn="0" w:lastRow="0" w:noHBand="0" w:noVBand="1" w:val="04A0"/>
      </w:tblPr>
      <w:tblGrid>
        <w:gridCol w:w="900"/>
        <w:gridCol w:w="4800"/>
        <w:gridCol w:w="3326"/>
      </w:tblGrid>
      <w:tr>
        <w:tc>
          <w:tcPr>
            <w:tcW w:type="dxa" w:w="90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编号</w:t>
            </w:r>
          </w:p>
        </w:tc>
        <w:tc>
          <w:tcPr>
            <w:tcW w:type="dxa" w:w="480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事项</w:t>
            </w:r>
          </w:p>
        </w:tc>
        <w:tc>
          <w:tcPr>
            <w:tcW w:type="dxa" w:w="3326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影响</w:t>
            </w:r>
          </w:p>
        </w:tc>
      </w:tr>
      <w:tr>
        <w:tc>
          <w:tcPr>
            <w:tcW w:type="dxa" w:w="900"/>
          </w:tcPr>
          <w:p>
            <w:r>
              <w:rPr>
                <w:rFonts w:eastAsia="思源黑体" w:ascii="Times New Roman" w:hAnsi="Times New Roman" w:cs="Times New Roman"/>
              </w:rPr>
              <w:t>T1（已确认）</w:t>
            </w:r>
          </w:p>
        </w:tc>
        <w:tc>
          <w:tcPr>
            <w:tcW w:type="dxa" w:w="4800"/>
          </w:tcPr>
          <w:p>
            <w:r>
              <w:rPr>
                <w:rFonts w:eastAsia="思源黑体" w:ascii="Times New Roman" w:hAnsi="Times New Roman" w:cs="Times New Roman"/>
              </w:rPr>
              <w:t>A 顶部全局栏仅覆盖右侧内容区，左侧为通高竖栏（头像 + 设置 + 模块导航），飞书式布局</w:t>
            </w:r>
          </w:p>
        </w:tc>
        <w:tc>
          <w:tcPr>
            <w:tcW w:type="dxa" w:w="3326"/>
          </w:tcPr>
          <w:p>
            <w:r>
              <w:rPr>
                <w:rFonts w:eastAsia="思源黑体" w:ascii="Times New Roman" w:hAnsi="Times New Roman" w:cs="Times New Roman"/>
              </w:rPr>
              <w:t>已闭环，按此实现</w:t>
            </w:r>
          </w:p>
        </w:tc>
      </w:tr>
      <w:tr>
        <w:tc>
          <w:tcPr>
            <w:tcW w:type="dxa" w:w="900"/>
          </w:tcPr>
          <w:p>
            <w:r>
              <w:rPr>
                <w:rFonts w:eastAsia="思源黑体" w:ascii="Times New Roman" w:hAnsi="Times New Roman" w:cs="Times New Roman"/>
              </w:rPr>
              <w:t>T2</w:t>
            </w:r>
          </w:p>
        </w:tc>
        <w:tc>
          <w:tcPr>
            <w:tcW w:type="dxa" w:w="4800"/>
          </w:tcPr>
          <w:p>
            <w:r>
              <w:rPr>
                <w:rFonts w:eastAsia="思源黑体" w:ascii="Times New Roman" w:hAnsi="Times New Roman" w:cs="Times New Roman"/>
              </w:rPr>
              <w:t>A 层通用功能的最终清单</w:t>
            </w:r>
          </w:p>
        </w:tc>
        <w:tc>
          <w:tcPr>
            <w:tcW w:type="dxa" w:w="3326"/>
          </w:tcPr>
          <w:p>
            <w:r>
              <w:rPr>
                <w:rFonts w:eastAsia="思源黑体" w:ascii="Times New Roman" w:hAnsi="Times New Roman" w:cs="Times New Roman"/>
              </w:rPr>
              <w:t>仅影响 A 层内容</w:t>
            </w:r>
          </w:p>
        </w:tc>
      </w:tr>
      <w:tr>
        <w:tc>
          <w:tcPr>
            <w:tcW w:type="dxa" w:w="900"/>
          </w:tcPr>
          <w:p>
            <w:r>
              <w:rPr>
                <w:rFonts w:eastAsia="思源黑体" w:ascii="Times New Roman" w:hAnsi="Times New Roman" w:cs="Times New Roman"/>
              </w:rPr>
              <w:t>T3（已确认）</w:t>
            </w:r>
          </w:p>
        </w:tc>
        <w:tc>
          <w:tcPr>
            <w:tcW w:type="dxa" w:w="4800"/>
          </w:tcPr>
          <w:p>
            <w:r>
              <w:rPr>
                <w:rFonts w:eastAsia="思源黑体" w:ascii="Times New Roman" w:hAnsi="Times New Roman" w:cs="Times New Roman"/>
              </w:rPr>
              <w:t>真实 Excel 模板已提供（本周工作总结-46230-46236.xlsx），锚点已按此定义</w:t>
            </w:r>
          </w:p>
        </w:tc>
        <w:tc>
          <w:tcPr>
            <w:tcW w:type="dxa" w:w="3326"/>
          </w:tcPr>
          <w:p>
            <w:r>
              <w:rPr>
                <w:rFonts w:eastAsia="思源黑体" w:ascii="Times New Roman" w:hAnsi="Times New Roman" w:cs="Times New Roman"/>
              </w:rPr>
              <w:t>已闭环</w:t>
            </w:r>
          </w:p>
        </w:tc>
      </w:tr>
      <w:tr>
        <w:tc>
          <w:tcPr>
            <w:tcW w:type="dxa" w:w="900"/>
          </w:tcPr>
          <w:p>
            <w:r>
              <w:rPr>
                <w:rFonts w:eastAsia="思源黑体" w:ascii="Times New Roman" w:hAnsi="Times New Roman" w:cs="Times New Roman"/>
              </w:rPr>
              <w:t>T4（已确认）</w:t>
            </w:r>
          </w:p>
        </w:tc>
        <w:tc>
          <w:tcPr>
            <w:tcW w:type="dxa" w:w="4800"/>
          </w:tcPr>
          <w:p>
            <w:r>
              <w:rPr>
                <w:rFonts w:eastAsia="思源黑体" w:ascii="Times New Roman" w:hAnsi="Times New Roman" w:cs="Times New Roman"/>
              </w:rPr>
              <w:t>钉钉任务管家、ESM 均无法开放接口，截图识别为唯一数据入口</w:t>
            </w:r>
          </w:p>
        </w:tc>
        <w:tc>
          <w:tcPr>
            <w:tcW w:type="dxa" w:w="3326"/>
          </w:tcPr>
          <w:p>
            <w:r>
              <w:rPr>
                <w:rFonts w:eastAsia="思源黑体" w:ascii="Times New Roman" w:hAnsi="Times New Roman" w:cs="Times New Roman"/>
              </w:rPr>
              <w:t>已闭环</w:t>
            </w:r>
          </w:p>
        </w:tc>
      </w:tr>
      <w:tr>
        <w:tc>
          <w:tcPr>
            <w:tcW w:type="dxa" w:w="900"/>
          </w:tcPr>
          <w:p>
            <w:r>
              <w:rPr>
                <w:rFonts w:eastAsia="思源黑体" w:ascii="Times New Roman" w:hAnsi="Times New Roman" w:cs="Times New Roman"/>
              </w:rPr>
              <w:t>T5</w:t>
            </w:r>
          </w:p>
        </w:tc>
        <w:tc>
          <w:tcPr>
            <w:tcW w:type="dxa" w:w="4800"/>
          </w:tcPr>
          <w:p>
            <w:r>
              <w:rPr>
                <w:rFonts w:eastAsia="思源黑体" w:ascii="Times New Roman" w:hAnsi="Times New Roman" w:cs="Times New Roman"/>
              </w:rPr>
              <w:t>跨天任务归属策略的默认值</w:t>
            </w:r>
          </w:p>
        </w:tc>
        <w:tc>
          <w:tcPr>
            <w:tcW w:type="dxa" w:w="3326"/>
          </w:tcPr>
          <w:p>
            <w:r>
              <w:rPr>
                <w:rFonts w:eastAsia="思源黑体" w:ascii="Times New Roman" w:hAnsi="Times New Roman" w:cs="Times New Roman"/>
              </w:rPr>
              <w:t>影响填充规则默认值</w:t>
            </w:r>
          </w:p>
        </w:tc>
      </w:tr>
      <w:tr>
        <w:tc>
          <w:tcPr>
            <w:tcW w:type="dxa" w:w="900"/>
          </w:tcPr>
          <w:p>
            <w:r>
              <w:rPr>
                <w:rFonts w:eastAsia="思源黑体" w:ascii="Times New Roman" w:hAnsi="Times New Roman" w:cs="Times New Roman"/>
              </w:rPr>
              <w:t>T6</w:t>
            </w:r>
          </w:p>
        </w:tc>
        <w:tc>
          <w:tcPr>
            <w:tcW w:type="dxa" w:w="4800"/>
          </w:tcPr>
          <w:p>
            <w:r>
              <w:rPr>
                <w:rFonts w:eastAsia="思源黑体" w:ascii="Times New Roman" w:hAnsi="Times New Roman" w:cs="Times New Roman"/>
              </w:rPr>
              <w:t>除周报外，下一批要接入的模块清单</w:t>
            </w:r>
          </w:p>
        </w:tc>
        <w:tc>
          <w:tcPr>
            <w:tcW w:type="dxa" w:w="3326"/>
          </w:tcPr>
          <w:p>
            <w:r>
              <w:rPr>
                <w:rFonts w:eastAsia="思源黑体" w:ascii="Times New Roman" w:hAnsi="Times New Roman" w:cs="Times New Roman"/>
              </w:rPr>
              <w:t>影响外壳扩展设计</w:t>
            </w:r>
          </w:p>
        </w:tc>
      </w:tr>
      <w:tr>
        <w:tc>
          <w:tcPr>
            <w:tcW w:type="dxa" w:w="900"/>
          </w:tcPr>
          <w:p>
            <w:r>
              <w:rPr>
                <w:rFonts w:eastAsia="思源黑体" w:ascii="Times New Roman" w:hAnsi="Times New Roman" w:cs="Times New Roman"/>
              </w:rPr>
              <w:t>T7</w:t>
            </w:r>
          </w:p>
        </w:tc>
        <w:tc>
          <w:tcPr>
            <w:tcW w:type="dxa" w:w="4800"/>
          </w:tcPr>
          <w:p>
            <w:r>
              <w:rPr>
                <w:rFonts w:eastAsia="思源黑体" w:ascii="Times New Roman" w:hAnsi="Times New Roman" w:cs="Times New Roman"/>
              </w:rPr>
              <w:t>「工单详情（处理中）」截图是否就是工作计划的输入来源；若是，工作计划需提取哪些字段</w:t>
            </w:r>
          </w:p>
        </w:tc>
        <w:tc>
          <w:tcPr>
            <w:tcW w:type="dxa" w:w="3326"/>
          </w:tcPr>
          <w:p>
            <w:r>
              <w:rPr>
                <w:rFonts w:eastAsia="思源黑体" w:ascii="Times New Roman" w:hAnsi="Times New Roman" w:cs="Times New Roman"/>
              </w:rPr>
              <w:t>决定类型 C 截图的字段取舍与归属区块</w:t>
            </w:r>
          </w:p>
        </w:tc>
      </w:tr>
      <w:tr>
        <w:tc>
          <w:tcPr>
            <w:tcW w:type="dxa" w:w="900"/>
          </w:tcPr>
          <w:p>
            <w:r>
              <w:rPr>
                <w:rFonts w:eastAsia="思源黑体" w:ascii="Times New Roman" w:hAnsi="Times New Roman" w:cs="Times New Roman"/>
              </w:rPr>
              <w:t>T8</w:t>
            </w:r>
          </w:p>
        </w:tc>
        <w:tc>
          <w:tcPr>
            <w:tcW w:type="dxa" w:w="4800"/>
          </w:tcPr>
          <w:p>
            <w:r>
              <w:rPr>
                <w:rFonts w:eastAsia="思源黑体" w:ascii="Times New Roman" w:hAnsi="Times New Roman" w:cs="Times New Roman"/>
              </w:rPr>
              <w:t>区域截图的范围口径：只截有内容的连续区域，还是截模板完整表体（含未填预留行）</w:t>
            </w:r>
          </w:p>
        </w:tc>
        <w:tc>
          <w:tcPr>
            <w:tcW w:type="dxa" w:w="3326"/>
          </w:tcPr>
          <w:p>
            <w:r>
              <w:rPr>
                <w:rFonts w:eastAsia="思源黑体" w:ascii="Times New Roman" w:hAnsi="Times New Roman" w:cs="Times New Roman"/>
              </w:rPr>
              <w:t>影响截图观感与信息密度，建议先各出一版给用户选</w:t>
            </w:r>
          </w:p>
        </w:tc>
      </w:tr>
      <w:tr>
        <w:tc>
          <w:tcPr>
            <w:tcW w:type="dxa" w:w="900"/>
          </w:tcPr>
          <w:p>
            <w:r>
              <w:rPr>
                <w:rFonts w:eastAsia="思源黑体" w:ascii="Times New Roman" w:hAnsi="Times New Roman" w:cs="Times New Roman"/>
              </w:rPr>
              <w:t>T9</w:t>
            </w:r>
          </w:p>
        </w:tc>
        <w:tc>
          <w:tcPr>
            <w:tcW w:type="dxa" w:w="4800"/>
          </w:tcPr>
          <w:p>
            <w:r>
              <w:rPr>
                <w:rFonts w:eastAsia="思源黑体" w:ascii="Times New Roman" w:hAnsi="Times New Roman" w:cs="Times New Roman"/>
              </w:rPr>
              <w:t>区域截图的接收方与用途（贴群 / 汇报 / 工单附件），是否需要固定纸张宽度</w:t>
            </w:r>
          </w:p>
        </w:tc>
        <w:tc>
          <w:tcPr>
            <w:tcW w:type="dxa" w:w="3326"/>
          </w:tcPr>
          <w:p>
            <w:r>
              <w:rPr>
                <w:rFonts w:eastAsia="思源黑体" w:ascii="Times New Roman" w:hAnsi="Times New Roman" w:cs="Times New Roman"/>
              </w:rPr>
              <w:t>决定分页策略与分辨率参数</w:t>
            </w:r>
          </w:p>
        </w:tc>
      </w:tr>
      <w:tr>
        <w:tc>
          <w:tcPr>
            <w:tcW w:type="dxa" w:w="900"/>
          </w:tcPr>
          <w:p>
            <w:r>
              <w:rPr>
                <w:rFonts w:eastAsia="思源黑体" w:ascii="Times New Roman" w:hAnsi="Times New Roman" w:cs="Times New Roman"/>
              </w:rPr>
              <w:t>T10（已确认）</w:t>
            </w:r>
          </w:p>
        </w:tc>
        <w:tc>
          <w:tcPr>
            <w:tcW w:type="dxa" w:w="4800"/>
          </w:tcPr>
          <w:p>
            <w:r>
              <w:rPr>
                <w:rFonts w:eastAsia="思源黑体" w:ascii="Times New Roman" w:hAnsi="Times New Roman" w:cs="Times New Roman"/>
              </w:rPr>
              <w:t>「工作汇总」四项由应用按标题关键词自动统计，用户可手工覆盖</w:t>
            </w:r>
          </w:p>
        </w:tc>
        <w:tc>
          <w:tcPr>
            <w:tcW w:type="dxa" w:w="3326"/>
          </w:tcPr>
          <w:p>
            <w:r>
              <w:rPr>
                <w:rFonts w:eastAsia="思源黑体" w:ascii="Times New Roman" w:hAnsi="Times New Roman" w:cs="Times New Roman"/>
              </w:rPr>
              <w:t>已闭环，规则见 3.6.6</w:t>
            </w:r>
          </w:p>
        </w:tc>
      </w:tr>
      <w:tr>
        <w:tc>
          <w:tcPr>
            <w:tcW w:type="dxa" w:w="900"/>
          </w:tcPr>
          <w:p>
            <w:r>
              <w:rPr>
                <w:rFonts w:eastAsia="思源黑体" w:ascii="Times New Roman" w:hAnsi="Times New Roman" w:cs="Times New Roman"/>
              </w:rPr>
              <w:t>T11</w:t>
            </w:r>
          </w:p>
        </w:tc>
        <w:tc>
          <w:tcPr>
            <w:tcW w:type="dxa" w:w="4800"/>
          </w:tcPr>
          <w:p>
            <w:r>
              <w:rPr>
                <w:rFonts w:eastAsia="思源黑体" w:ascii="Times New Roman" w:hAnsi="Times New Roman" w:cs="Times New Roman"/>
              </w:rPr>
              <w:t>D18 改为按线上售后截图条数统计后，原「企微会话量：484次」这类文本口径是否仍需保留</w:t>
            </w:r>
          </w:p>
        </w:tc>
        <w:tc>
          <w:tcPr>
            <w:tcW w:type="dxa" w:w="3326"/>
          </w:tcPr>
          <w:p>
            <w:r>
              <w:rPr>
                <w:rFonts w:eastAsia="思源黑体" w:ascii="Times New Roman" w:hAnsi="Times New Roman" w:cs="Times New Roman"/>
              </w:rPr>
              <w:t>若需要，建议在校对界面增设一个文本字段随周报一起导出，或由用户手工覆盖 D18</w:t>
            </w:r>
          </w:p>
        </w:tc>
      </w:tr>
      <w:tr>
        <w:tc>
          <w:tcPr>
            <w:tcW w:type="dxa" w:w="900"/>
          </w:tcPr>
          <w:p>
            <w:r>
              <w:rPr>
                <w:rFonts w:eastAsia="思源黑体" w:ascii="Times New Roman" w:hAnsi="Times New Roman" w:cs="Times New Roman"/>
              </w:rPr>
              <w:t>T12</w:t>
            </w:r>
          </w:p>
        </w:tc>
        <w:tc>
          <w:tcPr>
            <w:tcW w:type="dxa" w:w="4800"/>
          </w:tcPr>
          <w:p>
            <w:r>
              <w:rPr>
                <w:rFonts w:eastAsia="思源黑体" w:ascii="Times New Roman" w:hAnsi="Times New Roman" w:cs="Times New Roman"/>
              </w:rPr>
              <w:t>关键词规则表是否需要提供界面让用户自行维护（增删关键词）</w:t>
            </w:r>
          </w:p>
        </w:tc>
        <w:tc>
          <w:tcPr>
            <w:tcW w:type="dxa" w:w="3326"/>
          </w:tcPr>
          <w:p>
            <w:r>
              <w:rPr>
                <w:rFonts w:eastAsia="思源黑体" w:ascii="Times New Roman" w:hAnsi="Times New Roman" w:cs="Times New Roman"/>
              </w:rPr>
              <w:t>影响是否要做配置管理页面</w:t>
            </w:r>
          </w:p>
        </w:tc>
      </w:tr>
      <w:tr>
        <w:tc>
          <w:tcPr>
            <w:tcW w:type="dxa" w:w="900"/>
          </w:tcPr>
          <w:p>
            <w:r>
              <w:rPr>
                <w:rFonts w:eastAsia="思源黑体" w:ascii="Times New Roman" w:hAnsi="Times New Roman" w:cs="Times New Roman"/>
              </w:rPr>
              <w:t>T13</w:t>
            </w:r>
          </w:p>
        </w:tc>
        <w:tc>
          <w:tcPr>
            <w:tcW w:type="dxa" w:w="4800"/>
          </w:tcPr>
          <w:p>
            <w:r>
              <w:rPr>
                <w:rFonts w:eastAsia="思源黑体" w:ascii="Times New Roman" w:hAnsi="Times New Roman" w:cs="Times New Roman"/>
              </w:rPr>
              <w:t>大模型服务的调用方式：应用内置公共 Key，还是由用户在配置向导中填写自己的 API Key</w:t>
            </w:r>
          </w:p>
        </w:tc>
        <w:tc>
          <w:tcPr>
            <w:tcW w:type="dxa" w:w="3326"/>
          </w:tcPr>
          <w:p>
            <w:r>
              <w:rPr>
                <w:rFonts w:eastAsia="思源黑体" w:ascii="Times New Roman" w:hAnsi="Times New Roman" w:cs="Times New Roman"/>
              </w:rPr>
              <w:t>决定配置向导设计与计费归属；建议后者</w:t>
            </w:r>
          </w:p>
        </w:tc>
      </w:tr>
      <w:tr>
        <w:tc>
          <w:tcPr>
            <w:tcW w:type="dxa" w:w="900"/>
          </w:tcPr>
          <w:p>
            <w:r>
              <w:rPr>
                <w:rFonts w:eastAsia="思源黑体" w:ascii="Times New Roman" w:hAnsi="Times New Roman" w:cs="Times New Roman"/>
              </w:rPr>
              <w:t>T14</w:t>
            </w:r>
          </w:p>
        </w:tc>
        <w:tc>
          <w:tcPr>
            <w:tcW w:type="dxa" w:w="4800"/>
          </w:tcPr>
          <w:p>
            <w:r>
              <w:rPr>
                <w:rFonts w:eastAsia="思源黑体" w:ascii="Times New Roman" w:hAnsi="Times New Roman" w:cs="Times New Roman"/>
              </w:rPr>
              <w:t>是否需要支持 ARM 架构的飞牛设备（如 ARM NAS）</w:t>
            </w:r>
          </w:p>
        </w:tc>
        <w:tc>
          <w:tcPr>
            <w:tcW w:type="dxa" w:w="3326"/>
          </w:tcPr>
          <w:p>
            <w:r>
              <w:rPr>
                <w:rFonts w:eastAsia="思源黑体" w:ascii="Times New Roman" w:hAnsi="Times New Roman" w:cs="Times New Roman"/>
              </w:rPr>
              <w:t>决定镜像是否要做多架构构建，影响打包流程</w:t>
            </w:r>
          </w:p>
        </w:tc>
      </w:tr>
      <w:tr>
        <w:tc>
          <w:tcPr>
            <w:tcW w:type="dxa" w:w="900"/>
          </w:tcPr>
          <w:p>
            <w:r>
              <w:rPr>
                <w:rFonts w:eastAsia="思源黑体" w:ascii="Times New Roman" w:hAnsi="Times New Roman" w:cs="Times New Roman"/>
              </w:rPr>
              <w:t>T15</w:t>
            </w:r>
          </w:p>
        </w:tc>
        <w:tc>
          <w:tcPr>
            <w:tcW w:type="dxa" w:w="4800"/>
          </w:tcPr>
          <w:p>
            <w:r>
              <w:rPr>
                <w:rFonts w:eastAsia="思源黑体" w:ascii="Times New Roman" w:hAnsi="Times New Roman" w:cs="Times New Roman"/>
              </w:rPr>
              <w:t>导出目录是否需要区分用户（每人一个子目录）还是全员共用</w:t>
            </w:r>
          </w:p>
        </w:tc>
        <w:tc>
          <w:tcPr>
            <w:tcW w:type="dxa" w:w="3326"/>
          </w:tcPr>
          <w:p>
            <w:r>
              <w:rPr>
                <w:rFonts w:eastAsia="思源黑体" w:ascii="Times New Roman" w:hAnsi="Times New Roman" w:cs="Times New Roman"/>
              </w:rPr>
              <w:t>影响 data-share 声明与权限设计</w:t>
            </w:r>
          </w:p>
        </w:tc>
      </w:tr>
    </w:tbl>
    <w:p>
      <w:pPr>
        <w:pStyle w:val="Heading1"/>
      </w:pPr>
      <w:r>
        <w:rPr>
          <w:rFonts w:eastAsia="思源黑体" w:ascii="Times New Roman" w:hAnsi="Times New Roman" w:cs="Times New Roman"/>
        </w:rPr>
        <w:t>八、飞牛 fnOS 应用封装与部署</w:t>
      </w:r>
    </w:p>
    <w:p>
      <w:r>
        <w:rPr>
          <w:rFonts w:eastAsia="思源黑体" w:ascii="Times New Roman" w:hAnsi="Times New Roman" w:cs="Times New Roman"/>
          <w:sz w:val="22"/>
          <w:szCs w:val="22"/>
        </w:rPr>
        <w:t>本章说明如何把「全能办公室」整套应用封装为飞牛 fnOS 应用包（FPK），运行在用户自有的 NAS 设备上。需要特别明确：封装与安装的对象是整套「全能办公室」应用，而不是单独的周报工具。周报只是本期落地的第一个业务模块，与外壳一同打包进同一个 FPK；后续新增模块通过模块注册表挂载，不需要重新做应用包层面的配置改动。本章依据《飞牛开发者文档》编写，应用名统一使用 omnioffice。</w:t>
      </w:r>
    </w:p>
    <w:p>
      <w:pPr>
        <w:pStyle w:val="Heading2"/>
      </w:pPr>
      <w:r>
        <w:rPr>
          <w:rFonts w:eastAsia="思源黑体" w:ascii="Times New Roman" w:hAnsi="Times New Roman" w:cs="Times New Roman"/>
        </w:rPr>
        <w:t>8.1 平台选型结论</w:t>
      </w:r>
    </w:p>
    <w:p>
      <w:r>
        <w:rPr>
          <w:rFonts w:eastAsia="思源黑体" w:ascii="Times New Roman" w:hAnsi="Times New Roman" w:cs="Times New Roman"/>
          <w:sz w:val="22"/>
          <w:szCs w:val="22"/>
        </w:rPr>
        <w:t>飞牛 fnOS 提供三种应用形态与三种访问模型，本应用的选型结论如下：</w:t>
      </w:r>
    </w:p>
    <w:tbl>
      <w:tblPr>
        <w:tblW w:type="dxa" w:w="9026"/>
        <w:jc w:val="left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  <w:tblLayout w:type="fixed"/>
        <w:tblLook w:firstColumn="1" w:firstRow="1" w:lastColumn="0" w:lastRow="0" w:noHBand="0" w:noVBand="1" w:val="04A0"/>
      </w:tblPr>
      <w:tblGrid>
        <w:gridCol w:w="1800"/>
        <w:gridCol w:w="2600"/>
        <w:gridCol w:w="4626"/>
      </w:tblGrid>
      <w:tr>
        <w:tc>
          <w:tcPr>
            <w:tcW w:type="dxa" w:w="180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决策项</w:t>
            </w:r>
          </w:p>
        </w:tc>
        <w:tc>
          <w:tcPr>
            <w:tcW w:type="dxa" w:w="260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选型</w:t>
            </w:r>
          </w:p>
        </w:tc>
        <w:tc>
          <w:tcPr>
            <w:tcW w:type="dxa" w:w="4626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依据</w:t>
            </w:r>
          </w:p>
        </w:tc>
      </w:tr>
      <w:tr>
        <w:tc>
          <w:tcPr>
            <w:tcW w:type="dxa" w:w="1800"/>
          </w:tcPr>
          <w:p>
            <w:r>
              <w:rPr>
                <w:rFonts w:eastAsia="思源黑体" w:ascii="Times New Roman" w:hAnsi="Times New Roman" w:cs="Times New Roman"/>
              </w:rPr>
              <w:t>封装对象</w:t>
            </w:r>
          </w:p>
        </w:tc>
        <w:tc>
          <w:tcPr>
            <w:tcW w:type="dxa" w:w="2600"/>
          </w:tcPr>
          <w:p>
            <w:r>
              <w:rPr>
                <w:rFonts w:eastAsia="思源黑体" w:ascii="Times New Roman" w:hAnsi="Times New Roman" w:cs="Times New Roman"/>
              </w:rPr>
              <w:t>整套「全能办公室」应用（一个 FPK）</w:t>
            </w:r>
          </w:p>
        </w:tc>
        <w:tc>
          <w:tcPr>
            <w:tcW w:type="dxa" w:w="4626"/>
          </w:tcPr>
          <w:p>
            <w:r>
              <w:rPr>
                <w:rFonts w:eastAsia="思源黑体" w:ascii="Times New Roman" w:hAnsi="Times New Roman" w:cs="Times New Roman"/>
              </w:rPr>
              <w:t>外壳 + 周报模块一同打包；后续模块以代码形式挂载进同一个应用包，不另外发新应用</w:t>
            </w:r>
          </w:p>
        </w:tc>
      </w:tr>
      <w:tr>
        <w:tc>
          <w:tcPr>
            <w:tcW w:type="dxa" w:w="1800"/>
          </w:tcPr>
          <w:p>
            <w:r>
              <w:rPr>
                <w:rFonts w:eastAsia="思源黑体" w:ascii="Times New Roman" w:hAnsi="Times New Roman" w:cs="Times New Roman"/>
              </w:rPr>
              <w:t>应用形态</w:t>
            </w:r>
          </w:p>
        </w:tc>
        <w:tc>
          <w:tcPr>
            <w:tcW w:type="dxa" w:w="2600"/>
          </w:tcPr>
          <w:p>
            <w:r>
              <w:rPr>
                <w:rFonts w:eastAsia="思源黑体" w:ascii="Times New Roman" w:hAnsi="Times New Roman" w:cs="Times New Roman"/>
              </w:rPr>
              <w:t>Docker 应用（docker-project）</w:t>
            </w:r>
          </w:p>
        </w:tc>
        <w:tc>
          <w:tcPr>
            <w:tcW w:type="dxa" w:w="4626"/>
          </w:tcPr>
          <w:p>
            <w:r>
              <w:rPr>
                <w:rFonts w:eastAsia="思源黑体" w:ascii="Times New Roman" w:hAnsi="Times New Roman" w:cs="Times New Roman"/>
              </w:rPr>
              <w:t>本应用为多服务架构（Web API、异步 Worker、PostgreSQL、Redis），且依赖 LibreOffice 的受控运行环境，符合官方建议的 Docker 适用场景</w:t>
            </w:r>
          </w:p>
        </w:tc>
      </w:tr>
      <w:tr>
        <w:tc>
          <w:tcPr>
            <w:tcW w:type="dxa" w:w="1800"/>
          </w:tcPr>
          <w:p>
            <w:r>
              <w:rPr>
                <w:rFonts w:eastAsia="思源黑体" w:ascii="Times New Roman" w:hAnsi="Times New Roman" w:cs="Times New Roman"/>
              </w:rPr>
              <w:t>应用架构</w:t>
            </w:r>
          </w:p>
        </w:tc>
        <w:tc>
          <w:tcPr>
            <w:tcW w:type="dxa" w:w="2600"/>
          </w:tcPr>
          <w:p>
            <w:r>
              <w:rPr>
                <w:rFonts w:eastAsia="思源黑体" w:ascii="Times New Roman" w:hAnsi="Times New Roman" w:cs="Times New Roman"/>
              </w:rPr>
              <w:t>外壳 + 可插拔模块</w:t>
            </w:r>
          </w:p>
        </w:tc>
        <w:tc>
          <w:tcPr>
            <w:tcW w:type="dxa" w:w="4626"/>
          </w:tcPr>
          <w:p>
            <w:r>
              <w:rPr>
                <w:rFonts w:eastAsia="思源黑体" w:ascii="Times New Roman" w:hAnsi="Times New Roman" w:cs="Times New Roman"/>
              </w:rPr>
              <w:t>外壳负责登录态、设置、模块导航；业务模块独立目录、统一注册表挂载，详见 8.8</w:t>
            </w:r>
          </w:p>
        </w:tc>
      </w:tr>
      <w:tr>
        <w:tc>
          <w:tcPr>
            <w:tcW w:type="dxa" w:w="1800"/>
          </w:tcPr>
          <w:p>
            <w:r>
              <w:rPr>
                <w:rFonts w:eastAsia="思源黑体" w:ascii="Times New Roman" w:hAnsi="Times New Roman" w:cs="Times New Roman"/>
              </w:rPr>
              <w:t>访问模型</w:t>
            </w:r>
          </w:p>
        </w:tc>
        <w:tc>
          <w:tcPr>
            <w:tcW w:type="dxa" w:w="2600"/>
          </w:tcPr>
          <w:p>
            <w:r>
              <w:rPr>
                <w:rFonts w:eastAsia="思源黑体" w:ascii="Times New Roman" w:hAnsi="Times New Roman" w:cs="Times New Roman"/>
              </w:rPr>
              <w:t>统一网关 /app/omnioffice</w:t>
            </w:r>
          </w:p>
        </w:tc>
        <w:tc>
          <w:tcPr>
            <w:tcW w:type="dxa" w:w="4626"/>
          </w:tcPr>
          <w:p>
            <w:r>
              <w:rPr>
                <w:rFonts w:eastAsia="思源黑体" w:ascii="Times New Roman" w:hAnsi="Times New Roman" w:cs="Times New Roman"/>
              </w:rPr>
              <w:t>需要常驻服务与 WebSocket 进度推送；可直接复用 NAS 登录态，无需自建账号体系</w:t>
            </w:r>
          </w:p>
        </w:tc>
      </w:tr>
      <w:tr>
        <w:tc>
          <w:tcPr>
            <w:tcW w:type="dxa" w:w="1800"/>
          </w:tcPr>
          <w:p>
            <w:r>
              <w:rPr>
                <w:rFonts w:eastAsia="思源黑体" w:ascii="Times New Roman" w:hAnsi="Times New Roman" w:cs="Times New Roman"/>
              </w:rPr>
              <w:t>运行身份</w:t>
            </w:r>
          </w:p>
        </w:tc>
        <w:tc>
          <w:tcPr>
            <w:tcW w:type="dxa" w:w="2600"/>
          </w:tcPr>
          <w:p>
            <w:r>
              <w:rPr>
                <w:rFonts w:eastAsia="思源黑体" w:ascii="Times New Roman" w:hAnsi="Times New Roman" w:cs="Times New Roman"/>
              </w:rPr>
              <w:t>专用包用户（run-as=package）</w:t>
            </w:r>
          </w:p>
        </w:tc>
        <w:tc>
          <w:tcPr>
            <w:tcW w:type="dxa" w:w="4626"/>
          </w:tcPr>
          <w:p>
            <w:r>
              <w:rPr>
                <w:rFonts w:eastAsia="思源黑体" w:ascii="Times New Roman" w:hAnsi="Times New Roman" w:cs="Times New Roman"/>
              </w:rPr>
              <w:t>默认最小权限，避免长期对外服务以 root 运行</w:t>
            </w:r>
          </w:p>
        </w:tc>
      </w:tr>
      <w:tr>
        <w:tc>
          <w:tcPr>
            <w:tcW w:type="dxa" w:w="1800"/>
          </w:tcPr>
          <w:p>
            <w:r>
              <w:rPr>
                <w:rFonts w:eastAsia="思源黑体" w:ascii="Times New Roman" w:hAnsi="Times New Roman" w:cs="Times New Roman"/>
              </w:rPr>
              <w:t>产物落盘</w:t>
            </w:r>
          </w:p>
        </w:tc>
        <w:tc>
          <w:tcPr>
            <w:tcW w:type="dxa" w:w="2600"/>
          </w:tcPr>
          <w:p>
            <w:r>
              <w:rPr>
                <w:rFonts w:eastAsia="思源黑体" w:ascii="Times New Roman" w:hAnsi="Times New Roman" w:cs="Times New Roman"/>
              </w:rPr>
              <w:t>data-share 共享目录</w:t>
            </w:r>
          </w:p>
        </w:tc>
        <w:tc>
          <w:tcPr>
            <w:tcW w:type="dxa" w:w="4626"/>
          </w:tcPr>
          <w:p>
            <w:r>
              <w:rPr>
                <w:rFonts w:eastAsia="思源黑体" w:ascii="Times New Roman" w:hAnsi="Times New Roman" w:cs="Times New Roman"/>
              </w:rPr>
              <w:t>导出的 Excel 与截图需用户在文件管理器中直接取用</w:t>
            </w:r>
          </w:p>
        </w:tc>
      </w:tr>
    </w:tbl>
    <w:p>
      <w:r>
        <w:rPr>
          <w:rFonts w:eastAsia="思源黑体" w:ascii="Times New Roman" w:hAnsi="Times New Roman" w:cs="Times New Roman"/>
          <w:sz w:val="22"/>
          <w:szCs w:val="22"/>
        </w:rPr>
        <w:t>关键判断：整个「全能办公室」只打一个 FPK、只注册一个桌面入口，模块差异在应用内部消化。后续加模块不需要新应用、新入口或新端口，这也是选择统一网关而非多端口服务的原因之一。</w:t>
      </w:r>
    </w:p>
    <w:p>
      <w:r>
        <w:rPr>
          <w:rFonts w:eastAsia="思源黑体" w:ascii="Times New Roman" w:hAnsi="Times New Roman" w:cs="Times New Roman"/>
          <w:sz w:val="22"/>
          <w:szCs w:val="22"/>
        </w:rPr>
        <w:t>另一个关键判断：不选 index.cgi，因为它是每次请求启动进程的模型，无法承载常驻服务与 WebSocket；不选独立端口服务，因为统一网关已提供登录态校验与用户身份转发，自建端口还要重复实现一套鉴权。</w:t>
      </w:r>
    </w:p>
    <w:p>
      <w:pPr>
        <w:pStyle w:val="Heading2"/>
      </w:pPr>
      <w:r>
        <w:rPr>
          <w:rFonts w:eastAsia="思源黑体" w:ascii="Times New Roman" w:hAnsi="Times New Roman" w:cs="Times New Roman"/>
        </w:rPr>
        <w:t>8.2 应用包结构</w:t>
      </w:r>
    </w:p>
    <w:p>
      <w:r>
        <w:rPr>
          <w:rFonts w:eastAsia="思源黑体" w:ascii="Times New Roman" w:hAnsi="Times New Roman" w:cs="Times New Roman"/>
          <w:sz w:val="22"/>
          <w:szCs w:val="22"/>
        </w:rPr>
        <w:t>使用 fnpack 创建 Docker 模板项目后，按如下结构组织：</w:t>
      </w:r>
    </w:p>
    <w:p>
      <w:pPr>
        <w:spacing w:after="0" w:before="0"/>
      </w:pPr>
      <w:r>
        <w:rPr>
          <w:rFonts w:eastAsia="思源黑体" w:ascii="Consolas" w:hAnsi="Consolas" w:cs="Consolas"/>
          <w:sz w:val="18"/>
          <w:szCs w:val="18"/>
        </w:rPr>
        <w:t>omnioffice/</w:t>
      </w:r>
    </w:p>
    <w:p>
      <w:pPr>
        <w:spacing w:after="0" w:before="0"/>
      </w:pPr>
      <w:r>
        <w:rPr>
          <w:rFonts w:eastAsia="思源黑体" w:ascii="Consolas" w:hAnsi="Consolas" w:cs="Consolas"/>
          <w:sz w:val="18"/>
          <w:szCs w:val="18"/>
        </w:rPr>
        <w:t>├── app/</w:t>
      </w:r>
    </w:p>
    <w:p>
      <w:pPr>
        <w:spacing w:after="0" w:before="0"/>
      </w:pPr>
      <w:r>
        <w:rPr>
          <w:rFonts w:eastAsia="思源黑体" w:ascii="Consolas" w:hAnsi="Consolas" w:cs="Consolas"/>
          <w:sz w:val="18"/>
          <w:szCs w:val="18"/>
        </w:rPr>
        <w:t>│   ├── docker/                    # Docker Compose 编排与镜像构建文件</w:t>
      </w:r>
    </w:p>
    <w:p>
      <w:pPr>
        <w:spacing w:after="0" w:before="0"/>
      </w:pPr>
      <w:r>
        <w:rPr>
          <w:rFonts w:eastAsia="思源黑体" w:ascii="Consolas" w:hAnsi="Consolas" w:cs="Consolas"/>
          <w:sz w:val="18"/>
          <w:szCs w:val="18"/>
        </w:rPr>
        <w:t>│   │   ├── docker-compose.yaml</w:t>
      </w:r>
    </w:p>
    <w:p>
      <w:pPr>
        <w:spacing w:after="0" w:before="0"/>
      </w:pPr>
      <w:r>
        <w:rPr>
          <w:rFonts w:eastAsia="思源黑体" w:ascii="Consolas" w:hAnsi="Consolas" w:cs="Consolas"/>
          <w:sz w:val="18"/>
          <w:szCs w:val="18"/>
        </w:rPr>
        <w:t>│   │   ├── Dockerfile.api         # 后端 API 与前端静态资源</w:t>
      </w:r>
    </w:p>
    <w:p>
      <w:pPr>
        <w:spacing w:after="0" w:before="0"/>
      </w:pPr>
      <w:r>
        <w:rPr>
          <w:rFonts w:eastAsia="思源黑体" w:ascii="Consolas" w:hAnsi="Consolas" w:cs="Consolas"/>
          <w:sz w:val="18"/>
          <w:szCs w:val="18"/>
        </w:rPr>
        <w:t>│   │   └── fonts/                 # 中文字体，供 LibreOffice 渲染使用</w:t>
      </w:r>
    </w:p>
    <w:p>
      <w:pPr>
        <w:spacing w:after="0" w:before="0"/>
      </w:pPr>
      <w:r>
        <w:rPr>
          <w:rFonts w:eastAsia="思源黑体" w:ascii="Consolas" w:hAnsi="Consolas" w:cs="Consolas"/>
          <w:sz w:val="18"/>
          <w:szCs w:val="18"/>
        </w:rPr>
        <w:t>│   ├── server/                    # 后端：外壳 + 业务模块</w:t>
      </w:r>
    </w:p>
    <w:p>
      <w:pPr>
        <w:spacing w:after="0" w:before="0"/>
      </w:pPr>
      <w:r>
        <w:rPr>
          <w:rFonts w:eastAsia="思源黑体" w:ascii="Consolas" w:hAnsi="Consolas" w:cs="Consolas"/>
          <w:sz w:val="18"/>
          <w:szCs w:val="18"/>
        </w:rPr>
        <w:t>│   │   ├── shell/                 # 外壳：鉴权、设置、模块注册表</w:t>
      </w:r>
    </w:p>
    <w:p>
      <w:pPr>
        <w:spacing w:after="0" w:before="0"/>
      </w:pPr>
      <w:r>
        <w:rPr>
          <w:rFonts w:eastAsia="思源黑体" w:ascii="Consolas" w:hAnsi="Consolas" w:cs="Consolas"/>
          <w:sz w:val="18"/>
          <w:szCs w:val="18"/>
        </w:rPr>
        <w:t>│   │   └── modules/</w:t>
      </w:r>
    </w:p>
    <w:p>
      <w:pPr>
        <w:spacing w:after="0" w:before="0"/>
      </w:pPr>
      <w:r>
        <w:rPr>
          <w:rFonts w:eastAsia="思源黑体" w:ascii="Consolas" w:hAnsi="Consolas" w:cs="Consolas"/>
          <w:sz w:val="18"/>
          <w:szCs w:val="18"/>
        </w:rPr>
        <w:t>│   │       └── weekly_report/     # 周报模块（本期首个业务模块）</w:t>
      </w:r>
    </w:p>
    <w:p>
      <w:pPr>
        <w:spacing w:after="0" w:before="0"/>
      </w:pPr>
      <w:r>
        <w:rPr>
          <w:rFonts w:eastAsia="思源黑体" w:ascii="Consolas" w:hAnsi="Consolas" w:cs="Consolas"/>
          <w:sz w:val="18"/>
          <w:szCs w:val="18"/>
        </w:rPr>
        <w:t>│   └── web/                       # 前端：四层外壳 + 模块页面</w:t>
      </w:r>
    </w:p>
    <w:p>
      <w:pPr>
        <w:spacing w:after="0" w:before="0"/>
      </w:pPr>
      <w:r>
        <w:rPr>
          <w:rFonts w:eastAsia="思源黑体" w:ascii="Consolas" w:hAnsi="Consolas" w:cs="Consolas"/>
          <w:sz w:val="18"/>
          <w:szCs w:val="18"/>
        </w:rPr>
        <w:t>│       └── src/modules/</w:t>
      </w:r>
    </w:p>
    <w:p>
      <w:pPr>
        <w:spacing w:after="0" w:before="0"/>
      </w:pPr>
      <w:r>
        <w:rPr>
          <w:rFonts w:eastAsia="思源黑体" w:ascii="Consolas" w:hAnsi="Consolas" w:cs="Consolas"/>
          <w:sz w:val="18"/>
          <w:szCs w:val="18"/>
        </w:rPr>
        <w:t>│           └── weekly_report/     # 周报的 C 层 Tab 与 D 层面板</w:t>
      </w:r>
    </w:p>
    <w:p>
      <w:pPr>
        <w:spacing w:after="0" w:before="0"/>
      </w:pPr>
      <w:r>
        <w:rPr>
          <w:rFonts w:eastAsia="思源黑体" w:ascii="Consolas" w:hAnsi="Consolas" w:cs="Consolas"/>
          <w:sz w:val="18"/>
          <w:szCs w:val="18"/>
        </w:rPr>
        <w:t>│   └── ui/</w:t>
      </w:r>
    </w:p>
    <w:p>
      <w:pPr>
        <w:spacing w:after="0" w:before="0"/>
      </w:pPr>
      <w:r>
        <w:rPr>
          <w:rFonts w:eastAsia="思源黑体" w:ascii="Consolas" w:hAnsi="Consolas" w:cs="Consolas"/>
          <w:sz w:val="18"/>
          <w:szCs w:val="18"/>
        </w:rPr>
        <w:t>│       ├── config                 # 桌面入口配置</w:t>
      </w:r>
    </w:p>
    <w:p>
      <w:pPr>
        <w:spacing w:after="0" w:before="0"/>
      </w:pPr>
      <w:r>
        <w:rPr>
          <w:rFonts w:eastAsia="思源黑体" w:ascii="Consolas" w:hAnsi="Consolas" w:cs="Consolas"/>
          <w:sz w:val="18"/>
          <w:szCs w:val="18"/>
        </w:rPr>
        <w:t>│       └── images/</w:t>
      </w:r>
    </w:p>
    <w:p>
      <w:pPr>
        <w:spacing w:after="0" w:before="0"/>
      </w:pPr>
      <w:r>
        <w:rPr>
          <w:rFonts w:eastAsia="思源黑体" w:ascii="Consolas" w:hAnsi="Consolas" w:cs="Consolas"/>
          <w:sz w:val="18"/>
          <w:szCs w:val="18"/>
        </w:rPr>
        <w:t>│           ├── icon_64.png</w:t>
      </w:r>
    </w:p>
    <w:p>
      <w:pPr>
        <w:spacing w:after="0" w:before="0"/>
      </w:pPr>
      <w:r>
        <w:rPr>
          <w:rFonts w:eastAsia="思源黑体" w:ascii="Consolas" w:hAnsi="Consolas" w:cs="Consolas"/>
          <w:sz w:val="18"/>
          <w:szCs w:val="18"/>
        </w:rPr>
        <w:t>│           └── icon_256.png</w:t>
      </w:r>
    </w:p>
    <w:p>
      <w:pPr>
        <w:spacing w:after="0" w:before="0"/>
      </w:pPr>
      <w:r>
        <w:rPr>
          <w:rFonts w:eastAsia="思源黑体" w:ascii="Consolas" w:hAnsi="Consolas" w:cs="Consolas"/>
          <w:sz w:val="18"/>
          <w:szCs w:val="18"/>
        </w:rPr>
        <w:t>├── cmd/</w:t>
      </w:r>
    </w:p>
    <w:p>
      <w:pPr>
        <w:spacing w:after="0" w:before="0"/>
      </w:pPr>
      <w:r>
        <w:rPr>
          <w:rFonts w:eastAsia="思源黑体" w:ascii="Consolas" w:hAnsi="Consolas" w:cs="Consolas"/>
          <w:sz w:val="18"/>
          <w:szCs w:val="18"/>
        </w:rPr>
        <w:t>│   └── main                       # 生命周期脚本，处理 start / stop / status</w:t>
      </w:r>
    </w:p>
    <w:p>
      <w:pPr>
        <w:spacing w:after="0" w:before="0"/>
      </w:pPr>
      <w:r>
        <w:rPr>
          <w:rFonts w:eastAsia="思源黑体" w:ascii="Consolas" w:hAnsi="Consolas" w:cs="Consolas"/>
          <w:sz w:val="18"/>
          <w:szCs w:val="18"/>
        </w:rPr>
        <w:t>├── config/</w:t>
      </w:r>
    </w:p>
    <w:p>
      <w:pPr>
        <w:spacing w:after="0" w:before="0"/>
      </w:pPr>
      <w:r>
        <w:rPr>
          <w:rFonts w:eastAsia="思源黑体" w:ascii="Consolas" w:hAnsi="Consolas" w:cs="Consolas"/>
          <w:sz w:val="18"/>
          <w:szCs w:val="18"/>
        </w:rPr>
        <w:t>│   ├── privilege                  # 运行身份</w:t>
      </w:r>
    </w:p>
    <w:p>
      <w:pPr>
        <w:spacing w:after="0" w:before="0"/>
      </w:pPr>
      <w:r>
        <w:rPr>
          <w:rFonts w:eastAsia="思源黑体" w:ascii="Consolas" w:hAnsi="Consolas" w:cs="Consolas"/>
          <w:sz w:val="18"/>
          <w:szCs w:val="18"/>
        </w:rPr>
        <w:t>│   └── resource                   # Docker 项目与共享目录声明</w:t>
      </w:r>
    </w:p>
    <w:p>
      <w:pPr>
        <w:spacing w:after="0" w:before="0"/>
      </w:pPr>
      <w:r>
        <w:rPr>
          <w:rFonts w:eastAsia="思源黑体" w:ascii="Consolas" w:hAnsi="Consolas" w:cs="Consolas"/>
          <w:sz w:val="18"/>
          <w:szCs w:val="18"/>
        </w:rPr>
        <w:t>├── wizard/</w:t>
      </w:r>
    </w:p>
    <w:p>
      <w:pPr>
        <w:spacing w:after="0" w:before="0"/>
      </w:pPr>
      <w:r>
        <w:rPr>
          <w:rFonts w:eastAsia="思源黑体" w:ascii="Consolas" w:hAnsi="Consolas" w:cs="Consolas"/>
          <w:sz w:val="18"/>
          <w:szCs w:val="18"/>
        </w:rPr>
        <w:t>│   └── config                     # 配置向导：大模型 API Key 等</w:t>
      </w:r>
    </w:p>
    <w:p>
      <w:pPr>
        <w:spacing w:after="0" w:before="0"/>
      </w:pPr>
      <w:r>
        <w:rPr>
          <w:rFonts w:eastAsia="思源黑体" w:ascii="Consolas" w:hAnsi="Consolas" w:cs="Consolas"/>
          <w:sz w:val="18"/>
          <w:szCs w:val="18"/>
        </w:rPr>
        <w:t>├── manifest                       # 应用包描述</w:t>
      </w:r>
    </w:p>
    <w:p>
      <w:pPr>
        <w:spacing w:after="0" w:before="0"/>
      </w:pPr>
      <w:r>
        <w:rPr>
          <w:rFonts w:eastAsia="思源黑体" w:ascii="Consolas" w:hAnsi="Consolas" w:cs="Consolas"/>
          <w:sz w:val="18"/>
          <w:szCs w:val="18"/>
        </w:rPr>
        <w:t>├── ICON.PNG</w:t>
      </w:r>
    </w:p>
    <w:p>
      <w:pPr>
        <w:spacing w:after="0" w:before="0"/>
      </w:pPr>
      <w:r>
        <w:rPr>
          <w:rFonts w:eastAsia="思源黑体" w:ascii="Consolas" w:hAnsi="Consolas" w:cs="Consolas"/>
          <w:sz w:val="18"/>
          <w:szCs w:val="18"/>
        </w:rPr>
        <w:t>└── ICON_256.PNG</w:t>
      </w:r>
    </w:p>
    <w:p>
      <w:pPr>
        <w:pStyle w:val="Heading2"/>
      </w:pPr>
      <w:r>
        <w:rPr>
          <w:rFonts w:eastAsia="思源黑体" w:ascii="Times New Roman" w:hAnsi="Times New Roman" w:cs="Times New Roman"/>
        </w:rPr>
        <w:t>8.3 manifest 配置</w:t>
      </w:r>
    </w:p>
    <w:p>
      <w:pPr>
        <w:spacing w:after="0" w:before="0"/>
      </w:pPr>
      <w:r>
        <w:rPr>
          <w:rFonts w:eastAsia="思源黑体" w:ascii="Consolas" w:hAnsi="Consolas" w:cs="Consolas"/>
          <w:sz w:val="18"/>
          <w:szCs w:val="18"/>
        </w:rPr>
        <w:t>appname=omnioffice</w:t>
      </w:r>
    </w:p>
    <w:p>
      <w:pPr>
        <w:spacing w:after="0" w:before="0"/>
      </w:pPr>
      <w:r>
        <w:rPr>
          <w:rFonts w:eastAsia="思源黑体" w:ascii="Consolas" w:hAnsi="Consolas" w:cs="Consolas"/>
          <w:sz w:val="18"/>
          <w:szCs w:val="18"/>
        </w:rPr>
        <w:t>version=1.0.0</w:t>
      </w:r>
    </w:p>
    <w:p>
      <w:pPr>
        <w:spacing w:after="0" w:before="0"/>
      </w:pPr>
      <w:r>
        <w:rPr>
          <w:rFonts w:eastAsia="思源黑体" w:ascii="Consolas" w:hAnsi="Consolas" w:cs="Consolas"/>
          <w:sz w:val="18"/>
          <w:szCs w:val="18"/>
        </w:rPr>
        <w:t>display_name=全能办公室</w:t>
      </w:r>
    </w:p>
    <w:p>
      <w:pPr>
        <w:spacing w:after="0" w:before="0"/>
      </w:pPr>
      <w:r>
        <w:rPr>
          <w:rFonts w:eastAsia="思源黑体" w:ascii="Consolas" w:hAnsi="Consolas" w:cs="Consolas"/>
          <w:sz w:val="18"/>
          <w:szCs w:val="18"/>
        </w:rPr>
        <w:t>desc=统一的工作入口：把分散在各系统的工作内容收拢到一处。内置周报模块，并支持后续扩展更多办公模块。</w:t>
      </w:r>
    </w:p>
    <w:p>
      <w:pPr>
        <w:spacing w:after="0" w:before="0"/>
      </w:pPr>
      <w:r>
        <w:rPr>
          <w:rFonts w:eastAsia="思源黑体" w:ascii="Consolas" w:hAnsi="Consolas" w:cs="Consolas"/>
          <w:sz w:val="18"/>
          <w:szCs w:val="18"/>
        </w:rPr>
        <w:t>source=thirdparty</w:t>
      </w:r>
    </w:p>
    <w:p>
      <w:pPr>
        <w:spacing w:after="0" w:before="0"/>
      </w:pPr>
      <w:r>
        <w:rPr>
          <w:rFonts w:eastAsia="思源黑体" w:ascii="Consolas" w:hAnsi="Consolas" w:cs="Consolas"/>
          <w:sz w:val="18"/>
          <w:szCs w:val="18"/>
        </w:rPr>
        <w:t>platform=all</w:t>
      </w:r>
    </w:p>
    <w:p>
      <w:pPr>
        <w:spacing w:after="0" w:before="0"/>
      </w:pPr>
      <w:r>
        <w:rPr>
          <w:rFonts w:eastAsia="思源黑体" w:ascii="Consolas" w:hAnsi="Consolas" w:cs="Consolas"/>
          <w:sz w:val="18"/>
          <w:szCs w:val="18"/>
        </w:rPr>
        <w:t>maintainer=Your Name</w:t>
      </w:r>
    </w:p>
    <w:p>
      <w:pPr>
        <w:spacing w:after="0" w:before="0"/>
      </w:pPr>
      <w:r>
        <w:rPr>
          <w:rFonts w:eastAsia="思源黑体" w:ascii="Consolas" w:hAnsi="Consolas" w:cs="Consolas"/>
          <w:sz w:val="18"/>
          <w:szCs w:val="18"/>
        </w:rPr>
        <w:t>desktop_uidir=ui</w:t>
      </w:r>
    </w:p>
    <w:p>
      <w:pPr>
        <w:spacing w:after="0" w:before="0"/>
      </w:pPr>
      <w:r>
        <w:rPr>
          <w:rFonts w:eastAsia="思源黑体" w:ascii="Consolas" w:hAnsi="Consolas" w:cs="Consolas"/>
          <w:sz w:val="18"/>
          <w:szCs w:val="18"/>
        </w:rPr>
        <w:t>desktop_applaunchname=omnioffice.main</w:t>
      </w:r>
    </w:p>
    <w:p>
      <w:pPr>
        <w:spacing w:after="0" w:before="0"/>
      </w:pPr>
      <w:r>
        <w:rPr>
          <w:rFonts w:eastAsia="思源黑体" w:ascii="Consolas" w:hAnsi="Consolas" w:cs="Consolas"/>
          <w:sz w:val="18"/>
          <w:szCs w:val="18"/>
        </w:rPr>
        <w:t>os_min_version=1.1.3100</w:t>
      </w:r>
    </w:p>
    <w:p>
      <w:pPr>
        <w:spacing w:after="0" w:before="0"/>
      </w:pPr>
      <w:r>
        <w:rPr>
          <w:rFonts w:eastAsia="思源黑体" w:ascii="Consolas" w:hAnsi="Consolas" w:cs="Consolas"/>
          <w:sz w:val="18"/>
          <w:szCs w:val="18"/>
        </w:rPr>
        <w:t>ctl_stop=true</w:t>
      </w:r>
    </w:p>
    <w:p>
      <w:pPr>
        <w:spacing w:after="0" w:before="0"/>
      </w:pPr>
      <w:r>
        <w:rPr>
          <w:rFonts w:eastAsia="思源黑体" w:ascii="Consolas" w:hAnsi="Consolas" w:cs="Consolas"/>
          <w:sz w:val="18"/>
          <w:szCs w:val="18"/>
        </w:rPr>
        <w:t>checkport=false</w:t>
      </w:r>
    </w:p>
    <w:tbl>
      <w:tblPr>
        <w:tblW w:type="dxa" w:w="9026"/>
        <w:jc w:val="left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  <w:tblLayout w:type="fixed"/>
        <w:tblLook w:firstColumn="1" w:firstRow="1" w:lastColumn="0" w:lastRow="0" w:noHBand="0" w:noVBand="1" w:val="04A0"/>
      </w:tblPr>
      <w:tblGrid>
        <w:gridCol w:w="1800"/>
        <w:gridCol w:w="1800"/>
        <w:gridCol w:w="5426"/>
      </w:tblGrid>
      <w:tr>
        <w:tc>
          <w:tcPr>
            <w:tcW w:type="dxa" w:w="180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字段</w:t>
            </w:r>
          </w:p>
        </w:tc>
        <w:tc>
          <w:tcPr>
            <w:tcW w:type="dxa" w:w="180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取值</w:t>
            </w:r>
          </w:p>
        </w:tc>
        <w:tc>
          <w:tcPr>
            <w:tcW w:type="dxa" w:w="5426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说明</w:t>
            </w:r>
          </w:p>
        </w:tc>
      </w:tr>
      <w:tr>
        <w:tc>
          <w:tcPr>
            <w:tcW w:type="dxa" w:w="1800"/>
          </w:tcPr>
          <w:p>
            <w:r>
              <w:rPr>
                <w:rFonts w:eastAsia="思源黑体" w:ascii="Times New Roman" w:hAnsi="Times New Roman" w:cs="Times New Roman"/>
              </w:rPr>
              <w:t>platform</w:t>
            </w:r>
          </w:p>
        </w:tc>
        <w:tc>
          <w:tcPr>
            <w:tcW w:type="dxa" w:w="1800"/>
          </w:tcPr>
          <w:p>
            <w:r>
              <w:rPr>
                <w:rFonts w:eastAsia="思源黑体" w:ascii="Times New Roman" w:hAnsi="Times New Roman" w:cs="Times New Roman"/>
              </w:rPr>
              <w:t>all</w:t>
            </w:r>
          </w:p>
        </w:tc>
        <w:tc>
          <w:tcPr>
            <w:tcW w:type="dxa" w:w="5426"/>
          </w:tcPr>
          <w:p>
            <w:r>
              <w:rPr>
                <w:rFonts w:eastAsia="思源黑体" w:ascii="Times New Roman" w:hAnsi="Times New Roman" w:cs="Times New Roman"/>
              </w:rPr>
              <w:t>应用包本身不含特定架构二进制；但镜像仍需支持目标设备架构，见 8.10</w:t>
            </w:r>
          </w:p>
        </w:tc>
      </w:tr>
      <w:tr>
        <w:tc>
          <w:tcPr>
            <w:tcW w:type="dxa" w:w="1800"/>
          </w:tcPr>
          <w:p>
            <w:r>
              <w:rPr>
                <w:rFonts w:eastAsia="思源黑体" w:ascii="Times New Roman" w:hAnsi="Times New Roman" w:cs="Times New Roman"/>
              </w:rPr>
              <w:t>os_min_version</w:t>
            </w:r>
          </w:p>
        </w:tc>
        <w:tc>
          <w:tcPr>
            <w:tcW w:type="dxa" w:w="1800"/>
          </w:tcPr>
          <w:p>
            <w:r>
              <w:rPr>
                <w:rFonts w:eastAsia="思源黑体" w:ascii="Times New Roman" w:hAnsi="Times New Roman" w:cs="Times New Roman"/>
              </w:rPr>
              <w:t>1.1.3100</w:t>
            </w:r>
          </w:p>
        </w:tc>
        <w:tc>
          <w:tcPr>
            <w:tcW w:type="dxa" w:w="5426"/>
          </w:tcPr>
          <w:p>
            <w:r>
              <w:rPr>
                <w:rFonts w:eastAsia="思源黑体" w:ascii="Times New Roman" w:hAnsi="Times New Roman" w:cs="Times New Roman"/>
              </w:rPr>
              <w:t>使用统一网关必须声明的最低系统版本</w:t>
            </w:r>
          </w:p>
        </w:tc>
      </w:tr>
      <w:tr>
        <w:tc>
          <w:tcPr>
            <w:tcW w:type="dxa" w:w="1800"/>
          </w:tcPr>
          <w:p>
            <w:r>
              <w:rPr>
                <w:rFonts w:eastAsia="思源黑体" w:ascii="Times New Roman" w:hAnsi="Times New Roman" w:cs="Times New Roman"/>
              </w:rPr>
              <w:t>ctl_stop</w:t>
            </w:r>
          </w:p>
        </w:tc>
        <w:tc>
          <w:tcPr>
            <w:tcW w:type="dxa" w:w="1800"/>
          </w:tcPr>
          <w:p>
            <w:r>
              <w:rPr>
                <w:rFonts w:eastAsia="思源黑体" w:ascii="Times New Roman" w:hAnsi="Times New Roman" w:cs="Times New Roman"/>
              </w:rPr>
              <w:t>true</w:t>
            </w:r>
          </w:p>
        </w:tc>
        <w:tc>
          <w:tcPr>
            <w:tcW w:type="dxa" w:w="5426"/>
          </w:tcPr>
          <w:p>
            <w:r>
              <w:rPr>
                <w:rFonts w:eastAsia="思源黑体" w:ascii="Times New Roman" w:hAnsi="Times New Roman" w:cs="Times New Roman"/>
              </w:rPr>
              <w:t>应用具备启动、停止与状态检查逻辑</w:t>
            </w:r>
          </w:p>
        </w:tc>
      </w:tr>
      <w:tr>
        <w:tc>
          <w:tcPr>
            <w:tcW w:type="dxa" w:w="1800"/>
          </w:tcPr>
          <w:p>
            <w:r>
              <w:rPr>
                <w:rFonts w:eastAsia="思源黑体" w:ascii="Times New Roman" w:hAnsi="Times New Roman" w:cs="Times New Roman"/>
              </w:rPr>
              <w:t>checkport</w:t>
            </w:r>
          </w:p>
        </w:tc>
        <w:tc>
          <w:tcPr>
            <w:tcW w:type="dxa" w:w="1800"/>
          </w:tcPr>
          <w:p>
            <w:r>
              <w:rPr>
                <w:rFonts w:eastAsia="思源黑体" w:ascii="Times New Roman" w:hAnsi="Times New Roman" w:cs="Times New Roman"/>
              </w:rPr>
              <w:t>false</w:t>
            </w:r>
          </w:p>
        </w:tc>
        <w:tc>
          <w:tcPr>
            <w:tcW w:type="dxa" w:w="5426"/>
          </w:tcPr>
          <w:p>
            <w:r>
              <w:rPr>
                <w:rFonts w:eastAsia="思源黑体" w:ascii="Times New Roman" w:hAnsi="Times New Roman" w:cs="Times New Roman"/>
              </w:rPr>
              <w:t>走网关 Socket 转发，不监听固定端口，无需端口检查</w:t>
            </w:r>
          </w:p>
        </w:tc>
      </w:tr>
      <w:tr>
        <w:tc>
          <w:tcPr>
            <w:tcW w:type="dxa" w:w="1800"/>
          </w:tcPr>
          <w:p>
            <w:r>
              <w:rPr>
                <w:rFonts w:eastAsia="思源黑体" w:ascii="Times New Roman" w:hAnsi="Times New Roman" w:cs="Times New Roman"/>
              </w:rPr>
              <w:t>service_port</w:t>
            </w:r>
          </w:p>
        </w:tc>
        <w:tc>
          <w:tcPr>
            <w:tcW w:type="dxa" w:w="1800"/>
          </w:tcPr>
          <w:p>
            <w:r>
              <w:rPr>
                <w:rFonts w:eastAsia="思源黑体" w:ascii="Times New Roman" w:hAnsi="Times New Roman" w:cs="Times New Roman"/>
              </w:rPr>
              <w:t>不声明</w:t>
            </w:r>
          </w:p>
        </w:tc>
        <w:tc>
          <w:tcPr>
            <w:tcW w:type="dxa" w:w="5426"/>
          </w:tcPr>
          <w:p>
            <w:r>
              <w:rPr>
                <w:rFonts w:eastAsia="思源黑体" w:ascii="Times New Roman" w:hAnsi="Times New Roman" w:cs="Times New Roman"/>
              </w:rPr>
              <w:t>统一网关通过 Socket 转发请求，按官方示例不声明服务端口</w:t>
            </w:r>
          </w:p>
        </w:tc>
      </w:tr>
    </w:tbl>
    <w:p>
      <w:pPr>
        <w:pStyle w:val="Heading2"/>
      </w:pPr>
      <w:r>
        <w:rPr>
          <w:rFonts w:eastAsia="思源黑体" w:ascii="Times New Roman" w:hAnsi="Times New Roman" w:cs="Times New Roman"/>
        </w:rPr>
        <w:t>8.4 权限配置（config/privilege）</w:t>
      </w:r>
    </w:p>
    <w:p>
      <w:pPr>
        <w:spacing w:after="0" w:before="0"/>
      </w:pPr>
      <w:r>
        <w:rPr>
          <w:rFonts w:eastAsia="思源黑体" w:ascii="Consolas" w:hAnsi="Consolas" w:cs="Consolas"/>
          <w:sz w:val="18"/>
          <w:szCs w:val="18"/>
        </w:rPr>
        <w:t>{</w:t>
      </w:r>
    </w:p>
    <w:p>
      <w:pPr>
        <w:spacing w:after="0" w:before="0"/>
      </w:pPr>
      <w:r>
        <w:rPr>
          <w:rFonts w:eastAsia="思源黑体" w:ascii="Consolas" w:hAnsi="Consolas" w:cs="Consolas"/>
          <w:sz w:val="18"/>
          <w:szCs w:val="18"/>
        </w:rPr>
        <w:t xml:space="preserve">  "defaults": { "run-as": "package" },</w:t>
      </w:r>
    </w:p>
    <w:p>
      <w:pPr>
        <w:spacing w:after="0" w:before="0"/>
      </w:pPr>
      <w:r>
        <w:rPr>
          <w:rFonts w:eastAsia="思源黑体" w:ascii="Consolas" w:hAnsi="Consolas" w:cs="Consolas"/>
          <w:sz w:val="18"/>
          <w:szCs w:val="18"/>
        </w:rPr>
        <w:t xml:space="preserve">  "username": "omnioffice",</w:t>
      </w:r>
    </w:p>
    <w:p>
      <w:pPr>
        <w:spacing w:after="0" w:before="0"/>
      </w:pPr>
      <w:r>
        <w:rPr>
          <w:rFonts w:eastAsia="思源黑体" w:ascii="Consolas" w:hAnsi="Consolas" w:cs="Consolas"/>
          <w:sz w:val="18"/>
          <w:szCs w:val="18"/>
        </w:rPr>
        <w:t xml:space="preserve">  "groupname": "omnioffice"</w:t>
      </w:r>
    </w:p>
    <w:p>
      <w:pPr>
        <w:spacing w:after="0" w:before="0"/>
      </w:pPr>
      <w:r>
        <w:rPr>
          <w:rFonts w:eastAsia="思源黑体" w:ascii="Consolas" w:hAnsi="Consolas" w:cs="Consolas"/>
          <w:sz w:val="18"/>
          <w:szCs w:val="18"/>
        </w:rPr>
        <w:t>}</w:t>
      </w:r>
    </w:p>
    <w:p>
      <w:r>
        <w:rPr>
          <w:rFonts w:eastAsia="思源黑体" w:ascii="Times New Roman" w:hAnsi="Times New Roman" w:cs="Times New Roman"/>
          <w:sz w:val="22"/>
          <w:szCs w:val="22"/>
        </w:rPr>
        <w:t>应用进程以专用用户 omnioffice 运行，与系统级权限隔离。本应用不需要访问视频设备、GPU 等受用户组保护的资源，因此不配置 join-groups；不需要 root 权限准备系统集成，因此不使用 Root 模式。</w:t>
      </w:r>
    </w:p>
    <w:p>
      <w:pPr>
        <w:pStyle w:val="Heading2"/>
      </w:pPr>
      <w:r>
        <w:rPr>
          <w:rFonts w:eastAsia="思源黑体" w:ascii="Times New Roman" w:hAnsi="Times New Roman" w:cs="Times New Roman"/>
        </w:rPr>
        <w:t>8.5 资源声明（config/resource）</w:t>
      </w:r>
    </w:p>
    <w:p>
      <w:pPr>
        <w:spacing w:after="0" w:before="0"/>
      </w:pPr>
      <w:r>
        <w:rPr>
          <w:rFonts w:eastAsia="思源黑体" w:ascii="Consolas" w:hAnsi="Consolas" w:cs="Consolas"/>
          <w:sz w:val="18"/>
          <w:szCs w:val="18"/>
        </w:rPr>
        <w:t>{</w:t>
      </w:r>
    </w:p>
    <w:p>
      <w:pPr>
        <w:spacing w:after="0" w:before="0"/>
      </w:pPr>
      <w:r>
        <w:rPr>
          <w:rFonts w:eastAsia="思源黑体" w:ascii="Consolas" w:hAnsi="Consolas" w:cs="Consolas"/>
          <w:sz w:val="18"/>
          <w:szCs w:val="18"/>
        </w:rPr>
        <w:t xml:space="preserve">  "docker-project": {</w:t>
      </w:r>
    </w:p>
    <w:p>
      <w:pPr>
        <w:spacing w:after="0" w:before="0"/>
      </w:pPr>
      <w:r>
        <w:rPr>
          <w:rFonts w:eastAsia="思源黑体" w:ascii="Consolas" w:hAnsi="Consolas" w:cs="Consolas"/>
          <w:sz w:val="18"/>
          <w:szCs w:val="18"/>
        </w:rPr>
        <w:t xml:space="preserve">    "projects": [</w:t>
      </w:r>
    </w:p>
    <w:p>
      <w:pPr>
        <w:spacing w:after="0" w:before="0"/>
      </w:pPr>
      <w:r>
        <w:rPr>
          <w:rFonts w:eastAsia="思源黑体" w:ascii="Consolas" w:hAnsi="Consolas" w:cs="Consolas"/>
          <w:sz w:val="18"/>
          <w:szCs w:val="18"/>
        </w:rPr>
        <w:t xml:space="preserve">      { "name": "omnioffice", "path": "docker" }</w:t>
      </w:r>
    </w:p>
    <w:p>
      <w:pPr>
        <w:spacing w:after="0" w:before="0"/>
      </w:pPr>
      <w:r>
        <w:rPr>
          <w:rFonts w:eastAsia="思源黑体" w:ascii="Consolas" w:hAnsi="Consolas" w:cs="Consolas"/>
          <w:sz w:val="18"/>
          <w:szCs w:val="18"/>
        </w:rPr>
        <w:t xml:space="preserve">    ]</w:t>
      </w:r>
    </w:p>
    <w:p>
      <w:pPr>
        <w:spacing w:after="0" w:before="0"/>
      </w:pPr>
      <w:r>
        <w:rPr>
          <w:rFonts w:eastAsia="思源黑体" w:ascii="Consolas" w:hAnsi="Consolas" w:cs="Consolas"/>
          <w:sz w:val="18"/>
          <w:szCs w:val="18"/>
        </w:rPr>
        <w:t xml:space="preserve">  },</w:t>
      </w:r>
    </w:p>
    <w:p>
      <w:pPr>
        <w:spacing w:after="0" w:before="0"/>
      </w:pPr>
      <w:r>
        <w:rPr>
          <w:rFonts w:eastAsia="思源黑体" w:ascii="Consolas" w:hAnsi="Consolas" w:cs="Consolas"/>
          <w:sz w:val="18"/>
          <w:szCs w:val="18"/>
        </w:rPr>
        <w:t xml:space="preserve">  "data-share": {</w:t>
      </w:r>
    </w:p>
    <w:p>
      <w:pPr>
        <w:spacing w:after="0" w:before="0"/>
      </w:pPr>
      <w:r>
        <w:rPr>
          <w:rFonts w:eastAsia="思源黑体" w:ascii="Consolas" w:hAnsi="Consolas" w:cs="Consolas"/>
          <w:sz w:val="18"/>
          <w:szCs w:val="18"/>
        </w:rPr>
        <w:t xml:space="preserve">    "shares": [</w:t>
      </w:r>
    </w:p>
    <w:p>
      <w:pPr>
        <w:spacing w:after="0" w:before="0"/>
      </w:pPr>
      <w:r>
        <w:rPr>
          <w:rFonts w:eastAsia="思源黑体" w:ascii="Consolas" w:hAnsi="Consolas" w:cs="Consolas"/>
          <w:sz w:val="18"/>
          <w:szCs w:val="18"/>
        </w:rPr>
        <w:t xml:space="preserve">      { "name": "omnioffice/exports" },</w:t>
      </w:r>
    </w:p>
    <w:p>
      <w:pPr>
        <w:spacing w:after="0" w:before="0"/>
      </w:pPr>
      <w:r>
        <w:rPr>
          <w:rFonts w:eastAsia="思源黑体" w:ascii="Consolas" w:hAnsi="Consolas" w:cs="Consolas"/>
          <w:sz w:val="18"/>
          <w:szCs w:val="18"/>
        </w:rPr>
        <w:t xml:space="preserve">      { "name": "omnioffice/data" }</w:t>
      </w:r>
    </w:p>
    <w:p>
      <w:pPr>
        <w:spacing w:after="0" w:before="0"/>
      </w:pPr>
      <w:r>
        <w:rPr>
          <w:rFonts w:eastAsia="思源黑体" w:ascii="Consolas" w:hAnsi="Consolas" w:cs="Consolas"/>
          <w:sz w:val="18"/>
          <w:szCs w:val="18"/>
        </w:rPr>
        <w:t xml:space="preserve">    ]</w:t>
      </w:r>
    </w:p>
    <w:p>
      <w:pPr>
        <w:spacing w:after="0" w:before="0"/>
      </w:pPr>
      <w:r>
        <w:rPr>
          <w:rFonts w:eastAsia="思源黑体" w:ascii="Consolas" w:hAnsi="Consolas" w:cs="Consolas"/>
          <w:sz w:val="18"/>
          <w:szCs w:val="18"/>
        </w:rPr>
        <w:t xml:space="preserve">  }</w:t>
      </w:r>
    </w:p>
    <w:p>
      <w:pPr>
        <w:spacing w:after="0" w:before="0"/>
      </w:pPr>
      <w:r>
        <w:rPr>
          <w:rFonts w:eastAsia="思源黑体" w:ascii="Consolas" w:hAnsi="Consolas" w:cs="Consolas"/>
          <w:sz w:val="18"/>
          <w:szCs w:val="18"/>
        </w:rPr>
        <w:t>}</w:t>
      </w:r>
    </w:p>
    <w:tbl>
      <w:tblPr>
        <w:tblW w:type="dxa" w:w="9026"/>
        <w:jc w:val="left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  <w:tblLayout w:type="fixed"/>
        <w:tblLook w:firstColumn="1" w:firstRow="1" w:lastColumn="0" w:lastRow="0" w:noHBand="0" w:noVBand="1" w:val="04A0"/>
      </w:tblPr>
      <w:tblGrid>
        <w:gridCol w:w="2000"/>
        <w:gridCol w:w="3400"/>
        <w:gridCol w:w="3626"/>
      </w:tblGrid>
      <w:tr>
        <w:tc>
          <w:tcPr>
            <w:tcW w:type="dxa" w:w="200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共享目录</w:t>
            </w:r>
          </w:p>
        </w:tc>
        <w:tc>
          <w:tcPr>
            <w:tcW w:type="dxa" w:w="340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用途</w:t>
            </w:r>
          </w:p>
        </w:tc>
        <w:tc>
          <w:tcPr>
            <w:tcW w:type="dxa" w:w="3626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说明</w:t>
            </w:r>
          </w:p>
        </w:tc>
      </w:tr>
      <w:tr>
        <w:tc>
          <w:tcPr>
            <w:tcW w:type="dxa" w:w="2000"/>
          </w:tcPr>
          <w:p>
            <w:r>
              <w:rPr>
                <w:rFonts w:eastAsia="思源黑体" w:ascii="Times New Roman" w:hAnsi="Times New Roman" w:cs="Times New Roman"/>
              </w:rPr>
              <w:t>omnioffice/exports</w:t>
            </w:r>
          </w:p>
        </w:tc>
        <w:tc>
          <w:tcPr>
            <w:tcW w:type="dxa" w:w="3400"/>
          </w:tcPr>
          <w:p>
            <w:r>
              <w:rPr>
                <w:rFonts w:eastAsia="思源黑体" w:ascii="Times New Roman" w:hAnsi="Times New Roman" w:cs="Times New Roman"/>
              </w:rPr>
              <w:t>各模块导出的成品（当前为周报的 Excel 与区域截图）</w:t>
            </w:r>
          </w:p>
        </w:tc>
        <w:tc>
          <w:tcPr>
            <w:tcW w:type="dxa" w:w="3626"/>
          </w:tcPr>
          <w:p>
            <w:r>
              <w:rPr>
                <w:rFonts w:eastAsia="思源黑体" w:ascii="Times New Roman" w:hAnsi="Times New Roman" w:cs="Times New Roman"/>
              </w:rPr>
              <w:t>用户在文件管理器中直接取用，无需进应用下载</w:t>
            </w:r>
          </w:p>
        </w:tc>
      </w:tr>
      <w:tr>
        <w:tc>
          <w:tcPr>
            <w:tcW w:type="dxa" w:w="2000"/>
          </w:tcPr>
          <w:p>
            <w:r>
              <w:rPr>
                <w:rFonts w:eastAsia="思源黑体" w:ascii="Times New Roman" w:hAnsi="Times New Roman" w:cs="Times New Roman"/>
              </w:rPr>
              <w:t>omnioffice/data</w:t>
            </w:r>
          </w:p>
        </w:tc>
        <w:tc>
          <w:tcPr>
            <w:tcW w:type="dxa" w:w="3400"/>
          </w:tcPr>
          <w:p>
            <w:r>
              <w:rPr>
                <w:rFonts w:eastAsia="思源黑体" w:ascii="Times New Roman" w:hAnsi="Times New Roman" w:cs="Times New Roman"/>
              </w:rPr>
              <w:t>应用数据（当前含周报上传的任务截图原图）</w:t>
            </w:r>
          </w:p>
        </w:tc>
        <w:tc>
          <w:tcPr>
            <w:tcW w:type="dxa" w:w="3626"/>
          </w:tcPr>
          <w:p>
            <w:r>
              <w:rPr>
                <w:rFonts w:eastAsia="思源黑体" w:ascii="Times New Roman" w:hAnsi="Times New Roman" w:cs="Times New Roman"/>
              </w:rPr>
              <w:t>保留原始凭证，便于事后核对与重新识别</w:t>
            </w:r>
          </w:p>
        </w:tc>
      </w:tr>
    </w:tbl>
    <w:p>
      <w:r>
        <w:rPr>
          <w:rFonts w:eastAsia="思源黑体" w:ascii="Times New Roman" w:hAnsi="Times New Roman" w:cs="Times New Roman"/>
          <w:sz w:val="22"/>
          <w:szCs w:val="22"/>
        </w:rPr>
        <w:t>两个共享目录在应用层面统一声明，不随模块增加而变动。模块在各自目录下再按模块 id 建立子目录，例如导出物落在 omnioffice/exports/weekly_report/，避免多个模块的产物混在一起。这样新增模块时无需修改 config/resource，符合 8.8 的扩展设计。</w:t>
      </w:r>
    </w:p>
    <w:p>
      <w:r>
        <w:rPr>
          <w:rFonts w:eastAsia="思源黑体" w:ascii="Times New Roman" w:hAnsi="Times New Roman" w:cs="Times New Roman"/>
          <w:sz w:val="22"/>
          <w:szCs w:val="22"/>
        </w:rPr>
        <w:t>容器通过挂载 ${TRIM_APPDEST}/share 访问这两个目录（分别对应 share/exports 与 share/data 软链）。不配置 permission 字段——本应用的数据不需要其他应用或系统用户访问。</w:t>
      </w:r>
    </w:p>
    <w:p>
      <w:pPr>
        <w:pStyle w:val="Heading2"/>
      </w:pPr>
      <w:r>
        <w:rPr>
          <w:rFonts w:eastAsia="思源黑体" w:ascii="Times New Roman" w:hAnsi="Times New Roman" w:cs="Times New Roman"/>
        </w:rPr>
        <w:t>8.6 桌面入口（app/ui/config）</w:t>
      </w:r>
    </w:p>
    <w:p>
      <w:pPr>
        <w:spacing w:after="0" w:before="0"/>
      </w:pPr>
      <w:r>
        <w:rPr>
          <w:rFonts w:eastAsia="思源黑体" w:ascii="Consolas" w:hAnsi="Consolas" w:cs="Consolas"/>
          <w:sz w:val="18"/>
          <w:szCs w:val="18"/>
        </w:rPr>
        <w:t>{</w:t>
      </w:r>
    </w:p>
    <w:p>
      <w:pPr>
        <w:spacing w:after="0" w:before="0"/>
      </w:pPr>
      <w:r>
        <w:rPr>
          <w:rFonts w:eastAsia="思源黑体" w:ascii="Consolas" w:hAnsi="Consolas" w:cs="Consolas"/>
          <w:sz w:val="18"/>
          <w:szCs w:val="18"/>
        </w:rPr>
        <w:t xml:space="preserve">  ".url": {</w:t>
      </w:r>
    </w:p>
    <w:p>
      <w:pPr>
        <w:spacing w:after="0" w:before="0"/>
      </w:pPr>
      <w:r>
        <w:rPr>
          <w:rFonts w:eastAsia="思源黑体" w:ascii="Consolas" w:hAnsi="Consolas" w:cs="Consolas"/>
          <w:sz w:val="18"/>
          <w:szCs w:val="18"/>
        </w:rPr>
        <w:t xml:space="preserve">    "omnioffice.main": {</w:t>
      </w:r>
    </w:p>
    <w:p>
      <w:pPr>
        <w:spacing w:after="0" w:before="0"/>
      </w:pPr>
      <w:r>
        <w:rPr>
          <w:rFonts w:eastAsia="思源黑体" w:ascii="Consolas" w:hAnsi="Consolas" w:cs="Consolas"/>
          <w:sz w:val="18"/>
          <w:szCs w:val="18"/>
        </w:rPr>
        <w:t xml:space="preserve">      "title": "全能办公室",</w:t>
      </w:r>
    </w:p>
    <w:p>
      <w:pPr>
        <w:spacing w:after="0" w:before="0"/>
      </w:pPr>
      <w:r>
        <w:rPr>
          <w:rFonts w:eastAsia="思源黑体" w:ascii="Consolas" w:hAnsi="Consolas" w:cs="Consolas"/>
          <w:sz w:val="18"/>
          <w:szCs w:val="18"/>
        </w:rPr>
        <w:t xml:space="preserve">      "icon": "images/icon_{0}.png",</w:t>
      </w:r>
    </w:p>
    <w:p>
      <w:pPr>
        <w:spacing w:after="0" w:before="0"/>
      </w:pPr>
      <w:r>
        <w:rPr>
          <w:rFonts w:eastAsia="思源黑体" w:ascii="Consolas" w:hAnsi="Consolas" w:cs="Consolas"/>
          <w:sz w:val="18"/>
          <w:szCs w:val="18"/>
        </w:rPr>
        <w:t xml:space="preserve">      "type": "iframe",</w:t>
      </w:r>
    </w:p>
    <w:p>
      <w:pPr>
        <w:spacing w:after="0" w:before="0"/>
      </w:pPr>
      <w:r>
        <w:rPr>
          <w:rFonts w:eastAsia="思源黑体" w:ascii="Consolas" w:hAnsi="Consolas" w:cs="Consolas"/>
          <w:sz w:val="18"/>
          <w:szCs w:val="18"/>
        </w:rPr>
        <w:t xml:space="preserve">      "protocol": "",</w:t>
      </w:r>
    </w:p>
    <w:p>
      <w:pPr>
        <w:spacing w:after="0" w:before="0"/>
      </w:pPr>
      <w:r>
        <w:rPr>
          <w:rFonts w:eastAsia="思源黑体" w:ascii="Consolas" w:hAnsi="Consolas" w:cs="Consolas"/>
          <w:sz w:val="18"/>
          <w:szCs w:val="18"/>
        </w:rPr>
        <w:t xml:space="preserve">      "gatewayPrefix": "/app/omnioffice",</w:t>
      </w:r>
    </w:p>
    <w:p>
      <w:pPr>
        <w:spacing w:after="0" w:before="0"/>
      </w:pPr>
      <w:r>
        <w:rPr>
          <w:rFonts w:eastAsia="思源黑体" w:ascii="Consolas" w:hAnsi="Consolas" w:cs="Consolas"/>
          <w:sz w:val="18"/>
          <w:szCs w:val="18"/>
        </w:rPr>
        <w:t xml:space="preserve">      "gatewaySocket": "app.sock",</w:t>
      </w:r>
    </w:p>
    <w:p>
      <w:pPr>
        <w:spacing w:after="0" w:before="0"/>
      </w:pPr>
      <w:r>
        <w:rPr>
          <w:rFonts w:eastAsia="思源黑体" w:ascii="Consolas" w:hAnsi="Consolas" w:cs="Consolas"/>
          <w:sz w:val="18"/>
          <w:szCs w:val="18"/>
        </w:rPr>
        <w:t xml:space="preserve">      "url": "/app/omnioffice",</w:t>
      </w:r>
    </w:p>
    <w:p>
      <w:pPr>
        <w:spacing w:after="0" w:before="0"/>
      </w:pPr>
      <w:r>
        <w:rPr>
          <w:rFonts w:eastAsia="思源黑体" w:ascii="Consolas" w:hAnsi="Consolas" w:cs="Consolas"/>
          <w:sz w:val="18"/>
          <w:szCs w:val="18"/>
        </w:rPr>
        <w:t xml:space="preserve">      "allUsers": true</w:t>
      </w:r>
    </w:p>
    <w:p>
      <w:pPr>
        <w:spacing w:after="0" w:before="0"/>
      </w:pPr>
      <w:r>
        <w:rPr>
          <w:rFonts w:eastAsia="思源黑体" w:ascii="Consolas" w:hAnsi="Consolas" w:cs="Consolas"/>
          <w:sz w:val="18"/>
          <w:szCs w:val="18"/>
        </w:rPr>
        <w:t xml:space="preserve">    }</w:t>
      </w:r>
    </w:p>
    <w:p>
      <w:pPr>
        <w:spacing w:after="0" w:before="0"/>
      </w:pPr>
      <w:r>
        <w:rPr>
          <w:rFonts w:eastAsia="思源黑体" w:ascii="Consolas" w:hAnsi="Consolas" w:cs="Consolas"/>
          <w:sz w:val="18"/>
          <w:szCs w:val="18"/>
        </w:rPr>
        <w:t xml:space="preserve">  }</w:t>
      </w:r>
    </w:p>
    <w:p>
      <w:pPr>
        <w:spacing w:after="0" w:before="0"/>
      </w:pPr>
      <w:r>
        <w:rPr>
          <w:rFonts w:eastAsia="思源黑体" w:ascii="Consolas" w:hAnsi="Consolas" w:cs="Consolas"/>
          <w:sz w:val="18"/>
          <w:szCs w:val="18"/>
        </w:rPr>
        <w:t>}</w:t>
      </w:r>
    </w:p>
    <w:p>
      <w:pPr>
        <w:pStyle w:val="ListBullet"/>
      </w:pPr>
      <w:r>
        <w:rPr>
          <w:rFonts w:eastAsia="思源黑体" w:ascii="Times New Roman" w:hAnsi="Times New Roman" w:cs="Times New Roman"/>
          <w:sz w:val="22"/>
          <w:szCs w:val="22"/>
        </w:rPr>
        <w:t>入口 ID 以 omnioffice 为前缀，并与 manifest 的 desktop_applaunchname 保持一致。</w:t>
      </w:r>
    </w:p>
    <w:p>
      <w:pPr>
        <w:pStyle w:val="ListBullet"/>
      </w:pPr>
      <w:r>
        <w:rPr>
          <w:rFonts w:eastAsia="思源黑体" w:ascii="Times New Roman" w:hAnsi="Times New Roman" w:cs="Times New Roman"/>
          <w:sz w:val="22"/>
          <w:szCs w:val="22"/>
        </w:rPr>
        <w:t>type=iframe 表示在飞牛桌面窗口内打开；WebSocket 路由复用同一前缀，如 /app/omnioffice/ws。</w:t>
      </w:r>
    </w:p>
    <w:p>
      <w:pPr>
        <w:pStyle w:val="ListBullet"/>
      </w:pPr>
      <w:r>
        <w:rPr>
          <w:rFonts w:eastAsia="思源黑体" w:ascii="Times New Roman" w:hAnsi="Times New Roman" w:cs="Times New Roman"/>
          <w:sz w:val="22"/>
          <w:szCs w:val="22"/>
        </w:rPr>
        <w:t>gatewaySocket 只填文件名，Socket 实际位于 ${TRIM_APPDEST}/app.sock，由容器在挂载目录内创建。</w:t>
      </w:r>
    </w:p>
    <w:p>
      <w:pPr>
        <w:pStyle w:val="Heading2"/>
      </w:pPr>
      <w:r>
        <w:rPr>
          <w:rFonts w:eastAsia="思源黑体" w:ascii="Times New Roman" w:hAnsi="Times New Roman" w:cs="Times New Roman"/>
        </w:rPr>
        <w:t>8.7 Docker Compose 编排</w:t>
      </w:r>
    </w:p>
    <w:p>
      <w:r>
        <w:rPr>
          <w:rFonts w:eastAsia="思源黑体" w:ascii="Times New Roman" w:hAnsi="Times New Roman" w:cs="Times New Roman"/>
          <w:sz w:val="22"/>
          <w:szCs w:val="22"/>
        </w:rPr>
        <w:t>编排四个服务：api（Web API + 前端静态资源）、worker（识别与导出异步任务）、postgres、redis。要点是挂载 ${TRIM_APPDEST} 以便容器在该目录下创建网关 Socket，并挂载 share 目录读写业务数据。</w:t>
      </w:r>
    </w:p>
    <w:p>
      <w:pPr>
        <w:spacing w:after="0" w:before="0"/>
      </w:pPr>
      <w:r>
        <w:rPr>
          <w:rFonts w:eastAsia="思源黑体" w:ascii="Consolas" w:hAnsi="Consolas" w:cs="Consolas"/>
          <w:sz w:val="18"/>
          <w:szCs w:val="18"/>
        </w:rPr>
        <w:t>services:</w:t>
      </w:r>
    </w:p>
    <w:p>
      <w:pPr>
        <w:spacing w:after="0" w:before="0"/>
      </w:pPr>
      <w:r>
        <w:rPr>
          <w:rFonts w:eastAsia="思源黑体" w:ascii="Consolas" w:hAnsi="Consolas" w:cs="Consolas"/>
          <w:sz w:val="18"/>
          <w:szCs w:val="18"/>
        </w:rPr>
        <w:t xml:space="preserve">  api:</w:t>
      </w:r>
    </w:p>
    <w:p>
      <w:pPr>
        <w:spacing w:after="0" w:before="0"/>
      </w:pPr>
      <w:r>
        <w:rPr>
          <w:rFonts w:eastAsia="思源黑体" w:ascii="Consolas" w:hAnsi="Consolas" w:cs="Consolas"/>
          <w:sz w:val="18"/>
          <w:szCs w:val="18"/>
        </w:rPr>
        <w:t xml:space="preserve">    build:</w:t>
      </w:r>
    </w:p>
    <w:p>
      <w:pPr>
        <w:spacing w:after="0" w:before="0"/>
      </w:pPr>
      <w:r>
        <w:rPr>
          <w:rFonts w:eastAsia="思源黑体" w:ascii="Consolas" w:hAnsi="Consolas" w:cs="Consolas"/>
          <w:sz w:val="18"/>
          <w:szCs w:val="18"/>
        </w:rPr>
        <w:t xml:space="preserve">      context: .</w:t>
      </w:r>
    </w:p>
    <w:p>
      <w:pPr>
        <w:spacing w:after="0" w:before="0"/>
      </w:pPr>
      <w:r>
        <w:rPr>
          <w:rFonts w:eastAsia="思源黑体" w:ascii="Consolas" w:hAnsi="Consolas" w:cs="Consolas"/>
          <w:sz w:val="18"/>
          <w:szCs w:val="18"/>
        </w:rPr>
        <w:t xml:space="preserve">      dockerfile: Dockerfile.api</w:t>
      </w:r>
    </w:p>
    <w:p>
      <w:pPr>
        <w:spacing w:after="0" w:before="0"/>
      </w:pPr>
      <w:r>
        <w:rPr>
          <w:rFonts w:eastAsia="思源黑体" w:ascii="Consolas" w:hAnsi="Consolas" w:cs="Consolas"/>
          <w:sz w:val="18"/>
          <w:szCs w:val="18"/>
        </w:rPr>
        <w:t xml:space="preserve">    container_name: omnioffice-api</w:t>
      </w:r>
    </w:p>
    <w:p>
      <w:pPr>
        <w:spacing w:after="0" w:before="0"/>
      </w:pPr>
      <w:r>
        <w:rPr>
          <w:rFonts w:eastAsia="思源黑体" w:ascii="Consolas" w:hAnsi="Consolas" w:cs="Consolas"/>
          <w:sz w:val="18"/>
          <w:szCs w:val="18"/>
        </w:rPr>
        <w:t xml:space="preserve">    restart: unless-stopped</w:t>
      </w:r>
    </w:p>
    <w:p>
      <w:pPr>
        <w:spacing w:after="0" w:before="0"/>
      </w:pPr>
      <w:r>
        <w:rPr>
          <w:rFonts w:eastAsia="思源黑体" w:ascii="Consolas" w:hAnsi="Consolas" w:cs="Consolas"/>
          <w:sz w:val="18"/>
          <w:szCs w:val="18"/>
        </w:rPr>
        <w:t xml:space="preserve">    environment:</w:t>
      </w:r>
    </w:p>
    <w:p>
      <w:pPr>
        <w:spacing w:after="0" w:before="0"/>
      </w:pPr>
      <w:r>
        <w:rPr>
          <w:rFonts w:eastAsia="思源黑体" w:ascii="Consolas" w:hAnsi="Consolas" w:cs="Consolas"/>
          <w:sz w:val="18"/>
          <w:szCs w:val="18"/>
        </w:rPr>
        <w:t xml:space="preserve">      - GATEWAY_PREFIX=/app/omnioffice</w:t>
      </w:r>
    </w:p>
    <w:p>
      <w:pPr>
        <w:spacing w:after="0" w:before="0"/>
      </w:pPr>
      <w:r>
        <w:rPr>
          <w:rFonts w:eastAsia="思源黑体" w:ascii="Consolas" w:hAnsi="Consolas" w:cs="Consolas"/>
          <w:sz w:val="18"/>
          <w:szCs w:val="18"/>
        </w:rPr>
        <w:t xml:space="preserve">      - SOCKET_PATH=/host/app.sock</w:t>
      </w:r>
    </w:p>
    <w:p>
      <w:pPr>
        <w:spacing w:after="0" w:before="0"/>
      </w:pPr>
      <w:r>
        <w:rPr>
          <w:rFonts w:eastAsia="思源黑体" w:ascii="Consolas" w:hAnsi="Consolas" w:cs="Consolas"/>
          <w:sz w:val="18"/>
          <w:szCs w:val="18"/>
        </w:rPr>
        <w:t xml:space="preserve">      - DATA_DIR=/data</w:t>
      </w:r>
    </w:p>
    <w:p>
      <w:pPr>
        <w:spacing w:after="0" w:before="0"/>
      </w:pPr>
      <w:r>
        <w:rPr>
          <w:rFonts w:eastAsia="思源黑体" w:ascii="Consolas" w:hAnsi="Consolas" w:cs="Consolas"/>
          <w:sz w:val="18"/>
          <w:szCs w:val="18"/>
        </w:rPr>
        <w:t xml:space="preserve">      - DATABASE_URL=postgresql://omnioffice:omnioffice@postgres:5432/omnioffice</w:t>
      </w:r>
    </w:p>
    <w:p>
      <w:pPr>
        <w:spacing w:after="0" w:before="0"/>
      </w:pPr>
      <w:r>
        <w:rPr>
          <w:rFonts w:eastAsia="思源黑体" w:ascii="Consolas" w:hAnsi="Consolas" w:cs="Consolas"/>
          <w:sz w:val="18"/>
          <w:szCs w:val="18"/>
        </w:rPr>
        <w:t xml:space="preserve">      - REDIS_URL=redis://redis:6379/0</w:t>
      </w:r>
    </w:p>
    <w:p>
      <w:pPr>
        <w:spacing w:after="0" w:before="0"/>
      </w:pPr>
      <w:r>
        <w:rPr>
          <w:rFonts w:eastAsia="思源黑体" w:ascii="Consolas" w:hAnsi="Consolas" w:cs="Consolas"/>
          <w:sz w:val="18"/>
          <w:szCs w:val="18"/>
        </w:rPr>
        <w:t xml:space="preserve">      - LLM_API_KEY=${llm_api_key}</w:t>
      </w:r>
    </w:p>
    <w:p>
      <w:pPr>
        <w:spacing w:after="0" w:before="0"/>
      </w:pPr>
      <w:r>
        <w:rPr>
          <w:rFonts w:eastAsia="思源黑体" w:ascii="Consolas" w:hAnsi="Consolas" w:cs="Consolas"/>
          <w:sz w:val="18"/>
          <w:szCs w:val="18"/>
        </w:rPr>
        <w:t xml:space="preserve">    volumes:</w:t>
      </w:r>
    </w:p>
    <w:p>
      <w:pPr>
        <w:spacing w:after="0" w:before="0"/>
      </w:pPr>
      <w:r>
        <w:rPr>
          <w:rFonts w:eastAsia="思源黑体" w:ascii="Consolas" w:hAnsi="Consolas" w:cs="Consolas"/>
          <w:sz w:val="18"/>
          <w:szCs w:val="18"/>
        </w:rPr>
        <w:t xml:space="preserve">      - ${TRIM_APPDEST}:/host</w:t>
      </w:r>
    </w:p>
    <w:p>
      <w:pPr>
        <w:spacing w:after="0" w:before="0"/>
      </w:pPr>
      <w:r>
        <w:rPr>
          <w:rFonts w:eastAsia="思源黑体" w:ascii="Consolas" w:hAnsi="Consolas" w:cs="Consolas"/>
          <w:sz w:val="18"/>
          <w:szCs w:val="18"/>
        </w:rPr>
        <w:t xml:space="preserve">      - ${TRIM_APPDEST}/share:/data</w:t>
      </w:r>
    </w:p>
    <w:p>
      <w:pPr>
        <w:spacing w:after="0" w:before="0"/>
      </w:pPr>
      <w:r>
        <w:rPr>
          <w:rFonts w:eastAsia="思源黑体" w:ascii="Consolas" w:hAnsi="Consolas" w:cs="Consolas"/>
          <w:sz w:val="18"/>
          <w:szCs w:val="18"/>
        </w:rPr>
        <w:t xml:space="preserve">    depends_on: [postgres, redis]</w:t>
      </w:r>
    </w:p>
    <w:p>
      <w:pPr>
        <w:spacing w:after="0" w:before="0"/>
      </w:pPr>
      <w:r>
        <w:rPr>
          <w:rFonts w:eastAsia="思源黑体" w:ascii="Consolas" w:hAnsi="Consolas" w:cs="Consolas"/>
          <w:sz w:val="18"/>
          <w:szCs w:val="18"/>
        </w:rPr>
      </w:r>
    </w:p>
    <w:p>
      <w:pPr>
        <w:spacing w:after="0" w:before="0"/>
      </w:pPr>
      <w:r>
        <w:rPr>
          <w:rFonts w:eastAsia="思源黑体" w:ascii="Consolas" w:hAnsi="Consolas" w:cs="Consolas"/>
          <w:sz w:val="18"/>
          <w:szCs w:val="18"/>
        </w:rPr>
        <w:t xml:space="preserve">  worker:</w:t>
      </w:r>
    </w:p>
    <w:p>
      <w:pPr>
        <w:spacing w:after="0" w:before="0"/>
      </w:pPr>
      <w:r>
        <w:rPr>
          <w:rFonts w:eastAsia="思源黑体" w:ascii="Consolas" w:hAnsi="Consolas" w:cs="Consolas"/>
          <w:sz w:val="18"/>
          <w:szCs w:val="18"/>
        </w:rPr>
        <w:t xml:space="preserve">    build:</w:t>
      </w:r>
    </w:p>
    <w:p>
      <w:pPr>
        <w:spacing w:after="0" w:before="0"/>
      </w:pPr>
      <w:r>
        <w:rPr>
          <w:rFonts w:eastAsia="思源黑体" w:ascii="Consolas" w:hAnsi="Consolas" w:cs="Consolas"/>
          <w:sz w:val="18"/>
          <w:szCs w:val="18"/>
        </w:rPr>
        <w:t xml:space="preserve">      context: .</w:t>
      </w:r>
    </w:p>
    <w:p>
      <w:pPr>
        <w:spacing w:after="0" w:before="0"/>
      </w:pPr>
      <w:r>
        <w:rPr>
          <w:rFonts w:eastAsia="思源黑体" w:ascii="Consolas" w:hAnsi="Consolas" w:cs="Consolas"/>
          <w:sz w:val="18"/>
          <w:szCs w:val="18"/>
        </w:rPr>
        <w:t xml:space="preserve">      dockerfile: Dockerfile.api</w:t>
      </w:r>
    </w:p>
    <w:p>
      <w:pPr>
        <w:spacing w:after="0" w:before="0"/>
      </w:pPr>
      <w:r>
        <w:rPr>
          <w:rFonts w:eastAsia="思源黑体" w:ascii="Consolas" w:hAnsi="Consolas" w:cs="Consolas"/>
          <w:sz w:val="18"/>
          <w:szCs w:val="18"/>
        </w:rPr>
        <w:t xml:space="preserve">    container_name: omnioffice-worker</w:t>
      </w:r>
    </w:p>
    <w:p>
      <w:pPr>
        <w:spacing w:after="0" w:before="0"/>
      </w:pPr>
      <w:r>
        <w:rPr>
          <w:rFonts w:eastAsia="思源黑体" w:ascii="Consolas" w:hAnsi="Consolas" w:cs="Consolas"/>
          <w:sz w:val="18"/>
          <w:szCs w:val="18"/>
        </w:rPr>
        <w:t xml:space="preserve">    restart: unless-stopped</w:t>
      </w:r>
    </w:p>
    <w:p>
      <w:pPr>
        <w:spacing w:after="0" w:before="0"/>
      </w:pPr>
      <w:r>
        <w:rPr>
          <w:rFonts w:eastAsia="思源黑体" w:ascii="Consolas" w:hAnsi="Consolas" w:cs="Consolas"/>
          <w:sz w:val="18"/>
          <w:szCs w:val="18"/>
        </w:rPr>
        <w:t xml:space="preserve">    command: celery -A app.tasks worker -l info</w:t>
      </w:r>
    </w:p>
    <w:p>
      <w:pPr>
        <w:spacing w:after="0" w:before="0"/>
      </w:pPr>
      <w:r>
        <w:rPr>
          <w:rFonts w:eastAsia="思源黑体" w:ascii="Consolas" w:hAnsi="Consolas" w:cs="Consolas"/>
          <w:sz w:val="18"/>
          <w:szCs w:val="18"/>
        </w:rPr>
        <w:t xml:space="preserve">    environment:</w:t>
      </w:r>
    </w:p>
    <w:p>
      <w:pPr>
        <w:spacing w:after="0" w:before="0"/>
      </w:pPr>
      <w:r>
        <w:rPr>
          <w:rFonts w:eastAsia="思源黑体" w:ascii="Consolas" w:hAnsi="Consolas" w:cs="Consolas"/>
          <w:sz w:val="18"/>
          <w:szCs w:val="18"/>
        </w:rPr>
        <w:t xml:space="preserve">      - DATA_DIR=/data</w:t>
      </w:r>
    </w:p>
    <w:p>
      <w:pPr>
        <w:spacing w:after="0" w:before="0"/>
      </w:pPr>
      <w:r>
        <w:rPr>
          <w:rFonts w:eastAsia="思源黑体" w:ascii="Consolas" w:hAnsi="Consolas" w:cs="Consolas"/>
          <w:sz w:val="18"/>
          <w:szCs w:val="18"/>
        </w:rPr>
        <w:t xml:space="preserve">      - DATABASE_URL=postgresql://omnioffice:omnioffice@postgres:5432/omnioffice</w:t>
      </w:r>
    </w:p>
    <w:p>
      <w:pPr>
        <w:spacing w:after="0" w:before="0"/>
      </w:pPr>
      <w:r>
        <w:rPr>
          <w:rFonts w:eastAsia="思源黑体" w:ascii="Consolas" w:hAnsi="Consolas" w:cs="Consolas"/>
          <w:sz w:val="18"/>
          <w:szCs w:val="18"/>
        </w:rPr>
        <w:t xml:space="preserve">      - REDIS_URL=redis://redis:6379/0</w:t>
      </w:r>
    </w:p>
    <w:p>
      <w:pPr>
        <w:spacing w:after="0" w:before="0"/>
      </w:pPr>
      <w:r>
        <w:rPr>
          <w:rFonts w:eastAsia="思源黑体" w:ascii="Consolas" w:hAnsi="Consolas" w:cs="Consolas"/>
          <w:sz w:val="18"/>
          <w:szCs w:val="18"/>
        </w:rPr>
        <w:t xml:space="preserve">      - LLM_API_KEY=${llm_api_key}</w:t>
      </w:r>
    </w:p>
    <w:p>
      <w:pPr>
        <w:spacing w:after="0" w:before="0"/>
      </w:pPr>
      <w:r>
        <w:rPr>
          <w:rFonts w:eastAsia="思源黑体" w:ascii="Consolas" w:hAnsi="Consolas" w:cs="Consolas"/>
          <w:sz w:val="18"/>
          <w:szCs w:val="18"/>
        </w:rPr>
        <w:t xml:space="preserve">    volumes:</w:t>
      </w:r>
    </w:p>
    <w:p>
      <w:pPr>
        <w:spacing w:after="0" w:before="0"/>
      </w:pPr>
      <w:r>
        <w:rPr>
          <w:rFonts w:eastAsia="思源黑体" w:ascii="Consolas" w:hAnsi="Consolas" w:cs="Consolas"/>
          <w:sz w:val="18"/>
          <w:szCs w:val="18"/>
        </w:rPr>
        <w:t xml:space="preserve">      - ${TRIM_APPDEST}/share:/data</w:t>
      </w:r>
    </w:p>
    <w:p>
      <w:pPr>
        <w:spacing w:after="0" w:before="0"/>
      </w:pPr>
      <w:r>
        <w:rPr>
          <w:rFonts w:eastAsia="思源黑体" w:ascii="Consolas" w:hAnsi="Consolas" w:cs="Consolas"/>
          <w:sz w:val="18"/>
          <w:szCs w:val="18"/>
        </w:rPr>
        <w:t xml:space="preserve">    depends_on: [postgres, redis]</w:t>
      </w:r>
    </w:p>
    <w:p>
      <w:pPr>
        <w:spacing w:after="0" w:before="0"/>
      </w:pPr>
      <w:r>
        <w:rPr>
          <w:rFonts w:eastAsia="思源黑体" w:ascii="Consolas" w:hAnsi="Consolas" w:cs="Consolas"/>
          <w:sz w:val="18"/>
          <w:szCs w:val="18"/>
        </w:rPr>
      </w:r>
    </w:p>
    <w:p>
      <w:pPr>
        <w:spacing w:after="0" w:before="0"/>
      </w:pPr>
      <w:r>
        <w:rPr>
          <w:rFonts w:eastAsia="思源黑体" w:ascii="Consolas" w:hAnsi="Consolas" w:cs="Consolas"/>
          <w:sz w:val="18"/>
          <w:szCs w:val="18"/>
        </w:rPr>
        <w:t xml:space="preserve">  postgres:</w:t>
      </w:r>
    </w:p>
    <w:p>
      <w:pPr>
        <w:spacing w:after="0" w:before="0"/>
      </w:pPr>
      <w:r>
        <w:rPr>
          <w:rFonts w:eastAsia="思源黑体" w:ascii="Consolas" w:hAnsi="Consolas" w:cs="Consolas"/>
          <w:sz w:val="18"/>
          <w:szCs w:val="18"/>
        </w:rPr>
        <w:t xml:space="preserve">    image: postgres:16-alpine</w:t>
      </w:r>
    </w:p>
    <w:p>
      <w:pPr>
        <w:spacing w:after="0" w:before="0"/>
      </w:pPr>
      <w:r>
        <w:rPr>
          <w:rFonts w:eastAsia="思源黑体" w:ascii="Consolas" w:hAnsi="Consolas" w:cs="Consolas"/>
          <w:sz w:val="18"/>
          <w:szCs w:val="18"/>
        </w:rPr>
        <w:t xml:space="preserve">    container_name: omnioffice-postgres</w:t>
      </w:r>
    </w:p>
    <w:p>
      <w:pPr>
        <w:spacing w:after="0" w:before="0"/>
      </w:pPr>
      <w:r>
        <w:rPr>
          <w:rFonts w:eastAsia="思源黑体" w:ascii="Consolas" w:hAnsi="Consolas" w:cs="Consolas"/>
          <w:sz w:val="18"/>
          <w:szCs w:val="18"/>
        </w:rPr>
        <w:t xml:space="preserve">    restart: unless-stopped</w:t>
      </w:r>
    </w:p>
    <w:p>
      <w:pPr>
        <w:spacing w:after="0" w:before="0"/>
      </w:pPr>
      <w:r>
        <w:rPr>
          <w:rFonts w:eastAsia="思源黑体" w:ascii="Consolas" w:hAnsi="Consolas" w:cs="Consolas"/>
          <w:sz w:val="18"/>
          <w:szCs w:val="18"/>
        </w:rPr>
        <w:t xml:space="preserve">    environment:</w:t>
      </w:r>
    </w:p>
    <w:p>
      <w:pPr>
        <w:spacing w:after="0" w:before="0"/>
      </w:pPr>
      <w:r>
        <w:rPr>
          <w:rFonts w:eastAsia="思源黑体" w:ascii="Consolas" w:hAnsi="Consolas" w:cs="Consolas"/>
          <w:sz w:val="18"/>
          <w:szCs w:val="18"/>
        </w:rPr>
        <w:t xml:space="preserve">      - POSTGRES_USER=omnioffice</w:t>
      </w:r>
    </w:p>
    <w:p>
      <w:pPr>
        <w:spacing w:after="0" w:before="0"/>
      </w:pPr>
      <w:r>
        <w:rPr>
          <w:rFonts w:eastAsia="思源黑体" w:ascii="Consolas" w:hAnsi="Consolas" w:cs="Consolas"/>
          <w:sz w:val="18"/>
          <w:szCs w:val="18"/>
        </w:rPr>
        <w:t xml:space="preserve">      - POSTGRES_PASSWORD=omnioffice</w:t>
      </w:r>
    </w:p>
    <w:p>
      <w:pPr>
        <w:spacing w:after="0" w:before="0"/>
      </w:pPr>
      <w:r>
        <w:rPr>
          <w:rFonts w:eastAsia="思源黑体" w:ascii="Consolas" w:hAnsi="Consolas" w:cs="Consolas"/>
          <w:sz w:val="18"/>
          <w:szCs w:val="18"/>
        </w:rPr>
        <w:t xml:space="preserve">      - POSTGRES_DB=omnioffice</w:t>
      </w:r>
    </w:p>
    <w:p>
      <w:pPr>
        <w:spacing w:after="0" w:before="0"/>
      </w:pPr>
      <w:r>
        <w:rPr>
          <w:rFonts w:eastAsia="思源黑体" w:ascii="Consolas" w:hAnsi="Consolas" w:cs="Consolas"/>
          <w:sz w:val="18"/>
          <w:szCs w:val="18"/>
        </w:rPr>
        <w:t xml:space="preserve">    volumes:</w:t>
      </w:r>
    </w:p>
    <w:p>
      <w:pPr>
        <w:spacing w:after="0" w:before="0"/>
      </w:pPr>
      <w:r>
        <w:rPr>
          <w:rFonts w:eastAsia="思源黑体" w:ascii="Consolas" w:hAnsi="Consolas" w:cs="Consolas"/>
          <w:sz w:val="18"/>
          <w:szCs w:val="18"/>
        </w:rPr>
        <w:t xml:space="preserve">      - ${TRIM_PKGVAR}/postgres:/var/lib/postgresql/data</w:t>
      </w:r>
    </w:p>
    <w:p>
      <w:pPr>
        <w:spacing w:after="0" w:before="0"/>
      </w:pPr>
      <w:r>
        <w:rPr>
          <w:rFonts w:eastAsia="思源黑体" w:ascii="Consolas" w:hAnsi="Consolas" w:cs="Consolas"/>
          <w:sz w:val="18"/>
          <w:szCs w:val="18"/>
        </w:rPr>
      </w:r>
    </w:p>
    <w:p>
      <w:pPr>
        <w:spacing w:after="0" w:before="0"/>
      </w:pPr>
      <w:r>
        <w:rPr>
          <w:rFonts w:eastAsia="思源黑体" w:ascii="Consolas" w:hAnsi="Consolas" w:cs="Consolas"/>
          <w:sz w:val="18"/>
          <w:szCs w:val="18"/>
        </w:rPr>
        <w:t xml:space="preserve">  redis:</w:t>
      </w:r>
    </w:p>
    <w:p>
      <w:pPr>
        <w:spacing w:after="0" w:before="0"/>
      </w:pPr>
      <w:r>
        <w:rPr>
          <w:rFonts w:eastAsia="思源黑体" w:ascii="Consolas" w:hAnsi="Consolas" w:cs="Consolas"/>
          <w:sz w:val="18"/>
          <w:szCs w:val="18"/>
        </w:rPr>
        <w:t xml:space="preserve">    image: redis:7-alpine</w:t>
      </w:r>
    </w:p>
    <w:p>
      <w:pPr>
        <w:spacing w:after="0" w:before="0"/>
      </w:pPr>
      <w:r>
        <w:rPr>
          <w:rFonts w:eastAsia="思源黑体" w:ascii="Consolas" w:hAnsi="Consolas" w:cs="Consolas"/>
          <w:sz w:val="18"/>
          <w:szCs w:val="18"/>
        </w:rPr>
        <w:t xml:space="preserve">    container_name: omnioffice-redis</w:t>
      </w:r>
    </w:p>
    <w:p>
      <w:pPr>
        <w:spacing w:after="0" w:before="0"/>
      </w:pPr>
      <w:r>
        <w:rPr>
          <w:rFonts w:eastAsia="思源黑体" w:ascii="Consolas" w:hAnsi="Consolas" w:cs="Consolas"/>
          <w:sz w:val="18"/>
          <w:szCs w:val="18"/>
        </w:rPr>
        <w:t xml:space="preserve">    restart: unless-stopped</w:t>
      </w:r>
    </w:p>
    <w:p>
      <w:pPr>
        <w:spacing w:after="0" w:before="0"/>
      </w:pPr>
      <w:r>
        <w:rPr>
          <w:rFonts w:eastAsia="思源黑体" w:ascii="Consolas" w:hAnsi="Consolas" w:cs="Consolas"/>
          <w:sz w:val="18"/>
          <w:szCs w:val="18"/>
        </w:rPr>
        <w:t xml:space="preserve">    volumes:</w:t>
      </w:r>
    </w:p>
    <w:p>
      <w:pPr>
        <w:spacing w:after="0" w:before="0"/>
      </w:pPr>
      <w:r>
        <w:rPr>
          <w:rFonts w:eastAsia="思源黑体" w:ascii="Consolas" w:hAnsi="Consolas" w:cs="Consolas"/>
          <w:sz w:val="18"/>
          <w:szCs w:val="18"/>
        </w:rPr>
        <w:t xml:space="preserve">      - ${TRIM_PKGVAR}/redis:/data</w:t>
      </w:r>
    </w:p>
    <w:p>
      <w:r>
        <w:rPr>
          <w:rFonts w:eastAsia="思源黑体" w:ascii="Times New Roman" w:hAnsi="Times New Roman" w:cs="Times New Roman"/>
          <w:sz w:val="22"/>
          <w:szCs w:val="22"/>
        </w:rPr>
        <w:t>说明：api 容器必须挂载 ${TRIM_APPDEST} 到 /host，才能在该目录下创建 app.sock 供网关转发；数据库与缓存的数据卷挂在 ${TRIM_PKGVAR}，保证应用重启与升级后数据不丢失。</w:t>
      </w:r>
    </w:p>
    <w:p>
      <w:pPr>
        <w:pStyle w:val="Heading2"/>
      </w:pPr>
      <w:r>
        <w:rPr>
          <w:rFonts w:eastAsia="思源黑体" w:ascii="Times New Roman" w:hAnsi="Times New Roman" w:cs="Times New Roman"/>
        </w:rPr>
        <w:t>8.8 模块扩展机制（外壳与模块解耦）</w:t>
      </w:r>
    </w:p>
    <w:p>
      <w:r>
        <w:rPr>
          <w:rFonts w:eastAsia="思源黑体" w:ascii="Times New Roman" w:hAnsi="Times New Roman" w:cs="Times New Roman"/>
          <w:sz w:val="22"/>
          <w:szCs w:val="22"/>
        </w:rPr>
        <w:t>整套应用采用「外壳 + 可插拔模块」架构。外壳只负责登录态、设置、顶部全局栏与模块导航；每个业务模块自带 C 层 Tab 与 D 层面板。这套机制决定了后续新增模块的成本，是飞牛封装阶段的重点设计之一。</w:t>
      </w:r>
    </w:p>
    <w:tbl>
      <w:tblPr>
        <w:tblW w:type="dxa" w:w="9026"/>
        <w:jc w:val="left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  <w:tblLayout w:type="fixed"/>
        <w:tblLook w:firstColumn="1" w:firstRow="1" w:lastColumn="0" w:lastRow="0" w:noHBand="0" w:noVBand="1" w:val="04A0"/>
      </w:tblPr>
      <w:tblGrid>
        <w:gridCol w:w="1800"/>
        <w:gridCol w:w="2400"/>
        <w:gridCol w:w="4826"/>
      </w:tblGrid>
      <w:tr>
        <w:tc>
          <w:tcPr>
            <w:tcW w:type="dxa" w:w="180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层次</w:t>
            </w:r>
          </w:p>
        </w:tc>
        <w:tc>
          <w:tcPr>
            <w:tcW w:type="dxa" w:w="240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归属</w:t>
            </w:r>
          </w:p>
        </w:tc>
        <w:tc>
          <w:tcPr>
            <w:tcW w:type="dxa" w:w="4826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说明</w:t>
            </w:r>
          </w:p>
        </w:tc>
      </w:tr>
      <w:tr>
        <w:tc>
          <w:tcPr>
            <w:tcW w:type="dxa" w:w="1800"/>
          </w:tcPr>
          <w:p>
            <w:r>
              <w:rPr>
                <w:rFonts w:eastAsia="思源黑体" w:ascii="Times New Roman" w:hAnsi="Times New Roman" w:cs="Times New Roman"/>
              </w:rPr>
              <w:t>A 顶部全局栏</w:t>
            </w:r>
          </w:p>
        </w:tc>
        <w:tc>
          <w:tcPr>
            <w:tcW w:type="dxa" w:w="2400"/>
          </w:tcPr>
          <w:p>
            <w:r>
              <w:rPr>
                <w:rFonts w:eastAsia="思源黑体" w:ascii="Times New Roman" w:hAnsi="Times New Roman" w:cs="Times New Roman"/>
              </w:rPr>
              <w:t>外壳</w:t>
            </w:r>
          </w:p>
        </w:tc>
        <w:tc>
          <w:tcPr>
            <w:tcW w:type="dxa" w:w="4826"/>
          </w:tcPr>
          <w:p>
            <w:r>
              <w:rPr>
                <w:rFonts w:eastAsia="思源黑体" w:ascii="Times New Roman" w:hAnsi="Times New Roman" w:cs="Times New Roman"/>
              </w:rPr>
              <w:t>恒定不变，与具体模块无关</w:t>
            </w:r>
          </w:p>
        </w:tc>
      </w:tr>
      <w:tr>
        <w:tc>
          <w:tcPr>
            <w:tcW w:type="dxa" w:w="1800"/>
          </w:tcPr>
          <w:p>
            <w:r>
              <w:rPr>
                <w:rFonts w:eastAsia="思源黑体" w:ascii="Times New Roman" w:hAnsi="Times New Roman" w:cs="Times New Roman"/>
              </w:rPr>
              <w:t>B 模块导航栏</w:t>
            </w:r>
          </w:p>
        </w:tc>
        <w:tc>
          <w:tcPr>
            <w:tcW w:type="dxa" w:w="2400"/>
          </w:tcPr>
          <w:p>
            <w:r>
              <w:rPr>
                <w:rFonts w:eastAsia="思源黑体" w:ascii="Times New Roman" w:hAnsi="Times New Roman" w:cs="Times New Roman"/>
              </w:rPr>
              <w:t>外壳渲染，数据来自模块注册表</w:t>
            </w:r>
          </w:p>
        </w:tc>
        <w:tc>
          <w:tcPr>
            <w:tcW w:type="dxa" w:w="4826"/>
          </w:tcPr>
          <w:p>
            <w:r>
              <w:rPr>
                <w:rFonts w:eastAsia="思源黑体" w:ascii="Times New Roman" w:hAnsi="Times New Roman" w:cs="Times New Roman"/>
              </w:rPr>
              <w:t>注册表返回已启用模块列表，外壳按序渲染</w:t>
            </w:r>
          </w:p>
        </w:tc>
      </w:tr>
      <w:tr>
        <w:tc>
          <w:tcPr>
            <w:tcW w:type="dxa" w:w="1800"/>
          </w:tcPr>
          <w:p>
            <w:r>
              <w:rPr>
                <w:rFonts w:eastAsia="思源黑体" w:ascii="Times New Roman" w:hAnsi="Times New Roman" w:cs="Times New Roman"/>
              </w:rPr>
              <w:t>C 二级功能栏</w:t>
            </w:r>
          </w:p>
        </w:tc>
        <w:tc>
          <w:tcPr>
            <w:tcW w:type="dxa" w:w="2400"/>
          </w:tcPr>
          <w:p>
            <w:r>
              <w:rPr>
                <w:rFonts w:eastAsia="思源黑体" w:ascii="Times New Roman" w:hAnsi="Times New Roman" w:cs="Times New Roman"/>
              </w:rPr>
              <w:t>模块自带</w:t>
            </w:r>
          </w:p>
        </w:tc>
        <w:tc>
          <w:tcPr>
            <w:tcW w:type="dxa" w:w="4826"/>
          </w:tcPr>
          <w:p>
            <w:r>
              <w:rPr>
                <w:rFonts w:eastAsia="思源黑体" w:ascii="Times New Roman" w:hAnsi="Times New Roman" w:cs="Times New Roman"/>
              </w:rPr>
              <w:t>模块声明自己的 Tab 集合，切换模块时整体替换</w:t>
            </w:r>
          </w:p>
        </w:tc>
      </w:tr>
      <w:tr>
        <w:tc>
          <w:tcPr>
            <w:tcW w:type="dxa" w:w="1800"/>
          </w:tcPr>
          <w:p>
            <w:r>
              <w:rPr>
                <w:rFonts w:eastAsia="思源黑体" w:ascii="Times New Roman" w:hAnsi="Times New Roman" w:cs="Times New Roman"/>
              </w:rPr>
              <w:t>D 主操作面板</w:t>
            </w:r>
          </w:p>
        </w:tc>
        <w:tc>
          <w:tcPr>
            <w:tcW w:type="dxa" w:w="2400"/>
          </w:tcPr>
          <w:p>
            <w:r>
              <w:rPr>
                <w:rFonts w:eastAsia="思源黑体" w:ascii="Times New Roman" w:hAnsi="Times New Roman" w:cs="Times New Roman"/>
              </w:rPr>
              <w:t>模块自带</w:t>
            </w:r>
          </w:p>
        </w:tc>
        <w:tc>
          <w:tcPr>
            <w:tcW w:type="dxa" w:w="4826"/>
          </w:tcPr>
          <w:p>
            <w:r>
              <w:rPr>
                <w:rFonts w:eastAsia="思源黑体" w:ascii="Times New Roman" w:hAnsi="Times New Roman" w:cs="Times New Roman"/>
              </w:rPr>
              <w:t>由 B + C 共同决定内容</w:t>
            </w:r>
          </w:p>
        </w:tc>
      </w:tr>
    </w:tbl>
    <w:p>
      <w:r>
        <w:rPr>
          <w:rFonts w:eastAsia="思源黑体" w:ascii="Times New Roman" w:hAnsi="Times New Roman" w:cs="Times New Roman"/>
          <w:sz w:val="22"/>
          <w:szCs w:val="22"/>
        </w:rPr>
        <w:t>模块注册表（后端维护）记录每个模块的关键信息：</w:t>
      </w:r>
    </w:p>
    <w:tbl>
      <w:tblPr>
        <w:tblW w:type="dxa" w:w="9026"/>
        <w:jc w:val="left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  <w:tblLayout w:type="fixed"/>
        <w:tblLook w:firstColumn="1" w:firstRow="1" w:lastColumn="0" w:lastRow="0" w:noHBand="0" w:noVBand="1" w:val="04A0"/>
      </w:tblPr>
      <w:tblGrid>
        <w:gridCol w:w="1800"/>
        <w:gridCol w:w="7226"/>
      </w:tblGrid>
      <w:tr>
        <w:tc>
          <w:tcPr>
            <w:tcW w:type="dxa" w:w="180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字段</w:t>
            </w:r>
          </w:p>
        </w:tc>
        <w:tc>
          <w:tcPr>
            <w:tcW w:type="dxa" w:w="7226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说明</w:t>
            </w:r>
          </w:p>
        </w:tc>
      </w:tr>
      <w:tr>
        <w:tc>
          <w:tcPr>
            <w:tcW w:type="dxa" w:w="1800"/>
          </w:tcPr>
          <w:p>
            <w:r>
              <w:rPr>
                <w:rFonts w:eastAsia="思源黑体" w:ascii="Times New Roman" w:hAnsi="Times New Roman" w:cs="Times New Roman"/>
              </w:rPr>
              <w:t>id</w:t>
            </w:r>
          </w:p>
        </w:tc>
        <w:tc>
          <w:tcPr>
            <w:tcW w:type="dxa" w:w="7226"/>
          </w:tcPr>
          <w:p>
            <w:r>
              <w:rPr>
                <w:rFonts w:eastAsia="思源黑体" w:ascii="Times New Roman" w:hAnsi="Times New Roman" w:cs="Times New Roman"/>
              </w:rPr>
              <w:t>模块唯一标识，如 weekly_report</w:t>
            </w:r>
          </w:p>
        </w:tc>
      </w:tr>
      <w:tr>
        <w:tc>
          <w:tcPr>
            <w:tcW w:type="dxa" w:w="1800"/>
          </w:tcPr>
          <w:p>
            <w:r>
              <w:rPr>
                <w:rFonts w:eastAsia="思源黑体" w:ascii="Times New Roman" w:hAnsi="Times New Roman" w:cs="Times New Roman"/>
              </w:rPr>
              <w:t>display_name</w:t>
            </w:r>
          </w:p>
        </w:tc>
        <w:tc>
          <w:tcPr>
            <w:tcW w:type="dxa" w:w="7226"/>
          </w:tcPr>
          <w:p>
            <w:r>
              <w:rPr>
                <w:rFonts w:eastAsia="思源黑体" w:ascii="Times New Roman" w:hAnsi="Times New Roman" w:cs="Times New Roman"/>
              </w:rPr>
              <w:t>在 B 层导航显示的名称</w:t>
            </w:r>
          </w:p>
        </w:tc>
      </w:tr>
      <w:tr>
        <w:tc>
          <w:tcPr>
            <w:tcW w:type="dxa" w:w="1800"/>
          </w:tcPr>
          <w:p>
            <w:r>
              <w:rPr>
                <w:rFonts w:eastAsia="思源黑体" w:ascii="Times New Roman" w:hAnsi="Times New Roman" w:cs="Times New Roman"/>
              </w:rPr>
              <w:t>icon</w:t>
            </w:r>
          </w:p>
        </w:tc>
        <w:tc>
          <w:tcPr>
            <w:tcW w:type="dxa" w:w="7226"/>
          </w:tcPr>
          <w:p>
            <w:r>
              <w:rPr>
                <w:rFonts w:eastAsia="思源黑体" w:ascii="Times New Roman" w:hAnsi="Times New Roman" w:cs="Times New Roman"/>
              </w:rPr>
              <w:t>导航图标</w:t>
            </w:r>
          </w:p>
        </w:tc>
      </w:tr>
      <w:tr>
        <w:tc>
          <w:tcPr>
            <w:tcW w:type="dxa" w:w="1800"/>
          </w:tcPr>
          <w:p>
            <w:r>
              <w:rPr>
                <w:rFonts w:eastAsia="思源黑体" w:ascii="Times New Roman" w:hAnsi="Times New Roman" w:cs="Times New Roman"/>
              </w:rPr>
              <w:t>route</w:t>
            </w:r>
          </w:p>
        </w:tc>
        <w:tc>
          <w:tcPr>
            <w:tcW w:type="dxa" w:w="7226"/>
          </w:tcPr>
          <w:p>
            <w:r>
              <w:rPr>
                <w:rFonts w:eastAsia="思源黑体" w:ascii="Times New Roman" w:hAnsi="Times New Roman" w:cs="Times New Roman"/>
              </w:rPr>
              <w:t>前端路由前缀</w:t>
            </w:r>
          </w:p>
        </w:tc>
      </w:tr>
      <w:tr>
        <w:tc>
          <w:tcPr>
            <w:tcW w:type="dxa" w:w="1800"/>
          </w:tcPr>
          <w:p>
            <w:r>
              <w:rPr>
                <w:rFonts w:eastAsia="思源黑体" w:ascii="Times New Roman" w:hAnsi="Times New Roman" w:cs="Times New Roman"/>
              </w:rPr>
              <w:t>tabs</w:t>
            </w:r>
          </w:p>
        </w:tc>
        <w:tc>
          <w:tcPr>
            <w:tcW w:type="dxa" w:w="7226"/>
          </w:tcPr>
          <w:p>
            <w:r>
              <w:rPr>
                <w:rFonts w:eastAsia="思源黑体" w:ascii="Times New Roman" w:hAnsi="Times New Roman" w:cs="Times New Roman"/>
              </w:rPr>
              <w:t>该模块的 C 层 Tab 集合</w:t>
            </w:r>
          </w:p>
        </w:tc>
      </w:tr>
      <w:tr>
        <w:tc>
          <w:tcPr>
            <w:tcW w:type="dxa" w:w="1800"/>
          </w:tcPr>
          <w:p>
            <w:r>
              <w:rPr>
                <w:rFonts w:eastAsia="思源黑体" w:ascii="Times New Roman" w:hAnsi="Times New Roman" w:cs="Times New Roman"/>
              </w:rPr>
              <w:t>enabled</w:t>
            </w:r>
          </w:p>
        </w:tc>
        <w:tc>
          <w:tcPr>
            <w:tcW w:type="dxa" w:w="7226"/>
          </w:tcPr>
          <w:p>
            <w:r>
              <w:rPr>
                <w:rFonts w:eastAsia="思源黑体" w:ascii="Times New Roman" w:hAnsi="Times New Roman" w:cs="Times New Roman"/>
              </w:rPr>
              <w:t>是否启用，支持按用户或按设备开关</w:t>
            </w:r>
          </w:p>
        </w:tc>
      </w:tr>
    </w:tbl>
    <w:p>
      <w:r>
        <w:rPr>
          <w:rFonts w:eastAsia="思源黑体" w:ascii="Times New Roman" w:hAnsi="Times New Roman" w:cs="Times New Roman"/>
          <w:sz w:val="22"/>
          <w:szCs w:val="22"/>
        </w:rPr>
        <w:t>新增一个业务模块的标准步骤：</w:t>
      </w:r>
    </w:p>
    <w:p>
      <w:pPr>
        <w:pStyle w:val="ListNumber"/>
      </w:pPr>
      <w:r>
        <w:rPr>
          <w:rFonts w:eastAsia="思源黑体" w:ascii="Times New Roman" w:hAnsi="Times New Roman" w:cs="Times New Roman"/>
          <w:sz w:val="22"/>
          <w:szCs w:val="22"/>
        </w:rPr>
        <w:t>在 server/modules/ 与 web/src/modules/ 下新增模块目录，实现 C 层 Tab 与 D 层面板。</w:t>
      </w:r>
    </w:p>
    <w:p>
      <w:pPr>
        <w:pStyle w:val="ListNumber"/>
      </w:pPr>
      <w:r>
        <w:rPr>
          <w:rFonts w:eastAsia="思源黑体" w:ascii="Times New Roman" w:hAnsi="Times New Roman" w:cs="Times New Roman"/>
          <w:sz w:val="22"/>
          <w:szCs w:val="22"/>
        </w:rPr>
        <w:t>在模块注册表中登记该模块的 id、名称、图标、路由与 Tab 集合。</w:t>
      </w:r>
    </w:p>
    <w:p>
      <w:pPr>
        <w:pStyle w:val="ListNumber"/>
      </w:pPr>
      <w:r>
        <w:rPr>
          <w:rFonts w:eastAsia="思源黑体" w:ascii="Times New Roman" w:hAnsi="Times New Roman" w:cs="Times New Roman"/>
          <w:sz w:val="22"/>
          <w:szCs w:val="22"/>
        </w:rPr>
        <w:t>如模块需要独立的数据落盘目录，在已有共享目录下新增子目录。</w:t>
      </w:r>
    </w:p>
    <w:p>
      <w:r>
        <w:rPr>
          <w:rFonts w:eastAsia="思源黑体" w:ascii="Times New Roman" w:hAnsi="Times New Roman" w:cs="Times New Roman"/>
          <w:sz w:val="22"/>
          <w:szCs w:val="22"/>
        </w:rPr>
        <w:t>在整个过程中不需要修改 manifest、config/privilege、config/resource 或 app/ui/config——这些都是应用包层面的配置，与具体模块无关。新增模块只是代码与数据层面的改动，重新打包安装即可生效，对外始终是同一个「全能办公室」应用。</w:t>
      </w:r>
    </w:p>
    <w:p>
      <w:pPr>
        <w:pStyle w:val="Heading2"/>
      </w:pPr>
      <w:r>
        <w:rPr>
          <w:rFonts w:eastAsia="思源黑体" w:ascii="Times New Roman" w:hAnsi="Times New Roman" w:cs="Times New Roman"/>
        </w:rPr>
        <w:t>8.9 生命周期脚本（cmd/main）</w:t>
      </w:r>
    </w:p>
    <w:p>
      <w:r>
        <w:rPr>
          <w:rFonts w:eastAsia="思源黑体" w:ascii="Times New Roman" w:hAnsi="Times New Roman" w:cs="Times New Roman"/>
          <w:sz w:val="22"/>
          <w:szCs w:val="22"/>
        </w:rPr>
        <w:t>Docker 应用的 cmd/main 负责返回应用运行状态，由飞牛在启动、停止与状态检查时调用。</w:t>
      </w:r>
    </w:p>
    <w:p>
      <w:pPr>
        <w:spacing w:after="0" w:before="0"/>
      </w:pPr>
      <w:r>
        <w:rPr>
          <w:rFonts w:eastAsia="思源黑体" w:ascii="Consolas" w:hAnsi="Consolas" w:cs="Consolas"/>
          <w:sz w:val="18"/>
          <w:szCs w:val="18"/>
        </w:rPr>
        <w:t>#!/bin/bash</w:t>
      </w:r>
    </w:p>
    <w:p>
      <w:pPr>
        <w:spacing w:after="0" w:before="0"/>
      </w:pPr>
      <w:r>
        <w:rPr>
          <w:rFonts w:eastAsia="思源黑体" w:ascii="Consolas" w:hAnsi="Consolas" w:cs="Consolas"/>
          <w:sz w:val="18"/>
          <w:szCs w:val="18"/>
        </w:rPr>
      </w:r>
    </w:p>
    <w:p>
      <w:pPr>
        <w:spacing w:after="0" w:before="0"/>
      </w:pPr>
      <w:r>
        <w:rPr>
          <w:rFonts w:eastAsia="思源黑体" w:ascii="Consolas" w:hAnsi="Consolas" w:cs="Consolas"/>
          <w:sz w:val="18"/>
          <w:szCs w:val="18"/>
        </w:rPr>
        <w:t>COMPOSE_FILE="${TRIM_APPDEST}/docker/docker-compose.yaml"</w:t>
      </w:r>
    </w:p>
    <w:p>
      <w:pPr>
        <w:spacing w:after="0" w:before="0"/>
      </w:pPr>
      <w:r>
        <w:rPr>
          <w:rFonts w:eastAsia="思源黑体" w:ascii="Consolas" w:hAnsi="Consolas" w:cs="Consolas"/>
          <w:sz w:val="18"/>
          <w:szCs w:val="18"/>
        </w:rPr>
        <w:t>PROJECT_NAME="omnioffice"</w:t>
      </w:r>
    </w:p>
    <w:p>
      <w:pPr>
        <w:spacing w:after="0" w:before="0"/>
      </w:pPr>
      <w:r>
        <w:rPr>
          <w:rFonts w:eastAsia="思源黑体" w:ascii="Consolas" w:hAnsi="Consolas" w:cs="Consolas"/>
          <w:sz w:val="18"/>
          <w:szCs w:val="18"/>
        </w:rPr>
      </w:r>
    </w:p>
    <w:p>
      <w:pPr>
        <w:spacing w:after="0" w:before="0"/>
      </w:pPr>
      <w:r>
        <w:rPr>
          <w:rFonts w:eastAsia="思源黑体" w:ascii="Consolas" w:hAnsi="Consolas" w:cs="Consolas"/>
          <w:sz w:val="18"/>
          <w:szCs w:val="18"/>
        </w:rPr>
        <w:t>compose() {</w:t>
      </w:r>
    </w:p>
    <w:p>
      <w:pPr>
        <w:spacing w:after="0" w:before="0"/>
      </w:pPr>
      <w:r>
        <w:rPr>
          <w:rFonts w:eastAsia="思源黑体" w:ascii="Consolas" w:hAnsi="Consolas" w:cs="Consolas"/>
          <w:sz w:val="18"/>
          <w:szCs w:val="18"/>
        </w:rPr>
        <w:t xml:space="preserve">  docker compose -f "$COMPOSE_FILE" -p "$PROJECT_NAME" "$@"</w:t>
      </w:r>
    </w:p>
    <w:p>
      <w:pPr>
        <w:spacing w:after="0" w:before="0"/>
      </w:pPr>
      <w:r>
        <w:rPr>
          <w:rFonts w:eastAsia="思源黑体" w:ascii="Consolas" w:hAnsi="Consolas" w:cs="Consolas"/>
          <w:sz w:val="18"/>
          <w:szCs w:val="18"/>
        </w:rPr>
        <w:t>}</w:t>
      </w:r>
    </w:p>
    <w:p>
      <w:pPr>
        <w:spacing w:after="0" w:before="0"/>
      </w:pPr>
      <w:r>
        <w:rPr>
          <w:rFonts w:eastAsia="思源黑体" w:ascii="Consolas" w:hAnsi="Consolas" w:cs="Consolas"/>
          <w:sz w:val="18"/>
          <w:szCs w:val="18"/>
        </w:rPr>
      </w:r>
    </w:p>
    <w:p>
      <w:pPr>
        <w:spacing w:after="0" w:before="0"/>
      </w:pPr>
      <w:r>
        <w:rPr>
          <w:rFonts w:eastAsia="思源黑体" w:ascii="Consolas" w:hAnsi="Consolas" w:cs="Consolas"/>
          <w:sz w:val="18"/>
          <w:szCs w:val="18"/>
        </w:rPr>
        <w:t>case "$1" in</w:t>
      </w:r>
    </w:p>
    <w:p>
      <w:pPr>
        <w:spacing w:after="0" w:before="0"/>
      </w:pPr>
      <w:r>
        <w:rPr>
          <w:rFonts w:eastAsia="思源黑体" w:ascii="Consolas" w:hAnsi="Consolas" w:cs="Consolas"/>
          <w:sz w:val="18"/>
          <w:szCs w:val="18"/>
        </w:rPr>
        <w:t xml:space="preserve">  start)</w:t>
      </w:r>
    </w:p>
    <w:p>
      <w:pPr>
        <w:spacing w:after="0" w:before="0"/>
      </w:pPr>
      <w:r>
        <w:rPr>
          <w:rFonts w:eastAsia="思源黑体" w:ascii="Consolas" w:hAnsi="Consolas" w:cs="Consolas"/>
          <w:sz w:val="18"/>
          <w:szCs w:val="18"/>
        </w:rPr>
        <w:t xml:space="preserve">    compose up -d</w:t>
      </w:r>
    </w:p>
    <w:p>
      <w:pPr>
        <w:spacing w:after="0" w:before="0"/>
      </w:pPr>
      <w:r>
        <w:rPr>
          <w:rFonts w:eastAsia="思源黑体" w:ascii="Consolas" w:hAnsi="Consolas" w:cs="Consolas"/>
          <w:sz w:val="18"/>
          <w:szCs w:val="18"/>
        </w:rPr>
        <w:t xml:space="preserve">    ;;</w:t>
      </w:r>
    </w:p>
    <w:p>
      <w:pPr>
        <w:spacing w:after="0" w:before="0"/>
      </w:pPr>
      <w:r>
        <w:rPr>
          <w:rFonts w:eastAsia="思源黑体" w:ascii="Consolas" w:hAnsi="Consolas" w:cs="Consolas"/>
          <w:sz w:val="18"/>
          <w:szCs w:val="18"/>
        </w:rPr>
        <w:t xml:space="preserve">  stop)</w:t>
      </w:r>
    </w:p>
    <w:p>
      <w:pPr>
        <w:spacing w:after="0" w:before="0"/>
      </w:pPr>
      <w:r>
        <w:rPr>
          <w:rFonts w:eastAsia="思源黑体" w:ascii="Consolas" w:hAnsi="Consolas" w:cs="Consolas"/>
          <w:sz w:val="18"/>
          <w:szCs w:val="18"/>
        </w:rPr>
        <w:t xml:space="preserve">    compose down</w:t>
      </w:r>
    </w:p>
    <w:p>
      <w:pPr>
        <w:spacing w:after="0" w:before="0"/>
      </w:pPr>
      <w:r>
        <w:rPr>
          <w:rFonts w:eastAsia="思源黑体" w:ascii="Consolas" w:hAnsi="Consolas" w:cs="Consolas"/>
          <w:sz w:val="18"/>
          <w:szCs w:val="18"/>
        </w:rPr>
        <w:t xml:space="preserve">    rm -f "${TRIM_APPDEST}/app.sock"</w:t>
      </w:r>
    </w:p>
    <w:p>
      <w:pPr>
        <w:spacing w:after="0" w:before="0"/>
      </w:pPr>
      <w:r>
        <w:rPr>
          <w:rFonts w:eastAsia="思源黑体" w:ascii="Consolas" w:hAnsi="Consolas" w:cs="Consolas"/>
          <w:sz w:val="18"/>
          <w:szCs w:val="18"/>
        </w:rPr>
        <w:t xml:space="preserve">    ;;</w:t>
      </w:r>
    </w:p>
    <w:p>
      <w:pPr>
        <w:spacing w:after="0" w:before="0"/>
      </w:pPr>
      <w:r>
        <w:rPr>
          <w:rFonts w:eastAsia="思源黑体" w:ascii="Consolas" w:hAnsi="Consolas" w:cs="Consolas"/>
          <w:sz w:val="18"/>
          <w:szCs w:val="18"/>
        </w:rPr>
        <w:t xml:space="preserve">  status)</w:t>
      </w:r>
    </w:p>
    <w:p>
      <w:pPr>
        <w:spacing w:after="0" w:before="0"/>
      </w:pPr>
      <w:r>
        <w:rPr>
          <w:rFonts w:eastAsia="思源黑体" w:ascii="Consolas" w:hAnsi="Consolas" w:cs="Consolas"/>
          <w:sz w:val="18"/>
          <w:szCs w:val="18"/>
        </w:rPr>
        <w:t xml:space="preserve">    if compose ps --services --filter status=running | grep -q "api"; then</w:t>
      </w:r>
    </w:p>
    <w:p>
      <w:pPr>
        <w:spacing w:after="0" w:before="0"/>
      </w:pPr>
      <w:r>
        <w:rPr>
          <w:rFonts w:eastAsia="思源黑体" w:ascii="Consolas" w:hAnsi="Consolas" w:cs="Consolas"/>
          <w:sz w:val="18"/>
          <w:szCs w:val="18"/>
        </w:rPr>
        <w:t xml:space="preserve">      exit 0</w:t>
      </w:r>
    </w:p>
    <w:p>
      <w:pPr>
        <w:spacing w:after="0" w:before="0"/>
      </w:pPr>
      <w:r>
        <w:rPr>
          <w:rFonts w:eastAsia="思源黑体" w:ascii="Consolas" w:hAnsi="Consolas" w:cs="Consolas"/>
          <w:sz w:val="18"/>
          <w:szCs w:val="18"/>
        </w:rPr>
        <w:t xml:space="preserve">    fi</w:t>
      </w:r>
    </w:p>
    <w:p>
      <w:pPr>
        <w:spacing w:after="0" w:before="0"/>
      </w:pPr>
      <w:r>
        <w:rPr>
          <w:rFonts w:eastAsia="思源黑体" w:ascii="Consolas" w:hAnsi="Consolas" w:cs="Consolas"/>
          <w:sz w:val="18"/>
          <w:szCs w:val="18"/>
        </w:rPr>
        <w:t xml:space="preserve">    exit 3</w:t>
      </w:r>
    </w:p>
    <w:p>
      <w:pPr>
        <w:spacing w:after="0" w:before="0"/>
      </w:pPr>
      <w:r>
        <w:rPr>
          <w:rFonts w:eastAsia="思源黑体" w:ascii="Consolas" w:hAnsi="Consolas" w:cs="Consolas"/>
          <w:sz w:val="18"/>
          <w:szCs w:val="18"/>
        </w:rPr>
        <w:t xml:space="preserve">    ;;</w:t>
      </w:r>
    </w:p>
    <w:p>
      <w:pPr>
        <w:spacing w:after="0" w:before="0"/>
      </w:pPr>
      <w:r>
        <w:rPr>
          <w:rFonts w:eastAsia="思源黑体" w:ascii="Consolas" w:hAnsi="Consolas" w:cs="Consolas"/>
          <w:sz w:val="18"/>
          <w:szCs w:val="18"/>
        </w:rPr>
        <w:t xml:space="preserve">  *)</w:t>
      </w:r>
    </w:p>
    <w:p>
      <w:pPr>
        <w:spacing w:after="0" w:before="0"/>
      </w:pPr>
      <w:r>
        <w:rPr>
          <w:rFonts w:eastAsia="思源黑体" w:ascii="Consolas" w:hAnsi="Consolas" w:cs="Consolas"/>
          <w:sz w:val="18"/>
          <w:szCs w:val="18"/>
        </w:rPr>
        <w:t xml:space="preserve">    echo "Unknown command: $1" &gt; "$TRIM_TEMP_LOGFILE"</w:t>
      </w:r>
    </w:p>
    <w:p>
      <w:pPr>
        <w:spacing w:after="0" w:before="0"/>
      </w:pPr>
      <w:r>
        <w:rPr>
          <w:rFonts w:eastAsia="思源黑体" w:ascii="Consolas" w:hAnsi="Consolas" w:cs="Consolas"/>
          <w:sz w:val="18"/>
          <w:szCs w:val="18"/>
        </w:rPr>
        <w:t xml:space="preserve">    exit 1</w:t>
      </w:r>
    </w:p>
    <w:p>
      <w:pPr>
        <w:spacing w:after="0" w:before="0"/>
      </w:pPr>
      <w:r>
        <w:rPr>
          <w:rFonts w:eastAsia="思源黑体" w:ascii="Consolas" w:hAnsi="Consolas" w:cs="Consolas"/>
          <w:sz w:val="18"/>
          <w:szCs w:val="18"/>
        </w:rPr>
        <w:t xml:space="preserve">    ;;</w:t>
      </w:r>
    </w:p>
    <w:p>
      <w:pPr>
        <w:spacing w:after="0" w:before="0"/>
      </w:pPr>
      <w:r>
        <w:rPr>
          <w:rFonts w:eastAsia="思源黑体" w:ascii="Consolas" w:hAnsi="Consolas" w:cs="Consolas"/>
          <w:sz w:val="18"/>
          <w:szCs w:val="18"/>
        </w:rPr>
        <w:t>esac</w:t>
      </w:r>
    </w:p>
    <w:p>
      <w:pPr>
        <w:pStyle w:val="ListBullet"/>
      </w:pPr>
      <w:r>
        <w:rPr>
          <w:rFonts w:eastAsia="思源黑体" w:ascii="Times New Roman" w:hAnsi="Times New Roman" w:cs="Times New Roman"/>
          <w:sz w:val="22"/>
          <w:szCs w:val="22"/>
        </w:rPr>
        <w:t>所有路径通过 TRIM_APPDEST、TRIM_PKGVAR 等环境变量获取，禁止硬编码 /var/apps 路径。</w:t>
      </w:r>
    </w:p>
    <w:p>
      <w:pPr>
        <w:pStyle w:val="ListBullet"/>
      </w:pPr>
      <w:r>
        <w:rPr>
          <w:rFonts w:eastAsia="思源黑体" w:ascii="Times New Roman" w:hAnsi="Times New Roman" w:cs="Times New Roman"/>
          <w:sz w:val="22"/>
          <w:szCs w:val="22"/>
        </w:rPr>
        <w:t>脚本执行失败时，必须在非零退出前把清晰的错误信息写入 TRIM_TEMP_LOGFILE，用户才能在应用中心看到原因。</w:t>
      </w:r>
    </w:p>
    <w:p>
      <w:pPr>
        <w:pStyle w:val="ListBullet"/>
      </w:pPr>
      <w:r>
        <w:rPr>
          <w:rFonts w:eastAsia="思源黑体" w:ascii="Times New Roman" w:hAnsi="Times New Roman" w:cs="Times New Roman"/>
          <w:sz w:val="22"/>
          <w:szCs w:val="22"/>
        </w:rPr>
        <w:t>status 分支返回 0 表示运行中，返回 3 表示已停止。</w:t>
      </w:r>
    </w:p>
    <w:p>
      <w:pPr>
        <w:pStyle w:val="Heading2"/>
      </w:pPr>
      <w:r>
        <w:rPr>
          <w:rFonts w:eastAsia="思源黑体" w:ascii="Times New Roman" w:hAnsi="Times New Roman" w:cs="Times New Roman"/>
        </w:rPr>
        <w:t>8.10 统一网关鉴权对接</w:t>
      </w:r>
    </w:p>
    <w:p>
      <w:r>
        <w:rPr>
          <w:rFonts w:eastAsia="思源黑体" w:ascii="Times New Roman" w:hAnsi="Times New Roman" w:cs="Times New Roman"/>
          <w:sz w:val="22"/>
          <w:szCs w:val="22"/>
        </w:rPr>
        <w:t>通过统一网关访问时，飞牛 fnOS 先校验 NAS 登录态，再把用户身份通过 Header 转发给应用。应用无需自建登录，但仍要执行自身的业务鉴权。</w:t>
      </w:r>
    </w:p>
    <w:tbl>
      <w:tblPr>
        <w:tblW w:type="dxa" w:w="9026"/>
        <w:jc w:val="left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  <w:tblLayout w:type="fixed"/>
        <w:tblLook w:firstColumn="1" w:firstRow="1" w:lastColumn="0" w:lastRow="0" w:noHBand="0" w:noVBand="1" w:val="04A0"/>
      </w:tblPr>
      <w:tblGrid>
        <w:gridCol w:w="1800"/>
        <w:gridCol w:w="2200"/>
        <w:gridCol w:w="5026"/>
      </w:tblGrid>
      <w:tr>
        <w:tc>
          <w:tcPr>
            <w:tcW w:type="dxa" w:w="180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Header</w:t>
            </w:r>
          </w:p>
        </w:tc>
        <w:tc>
          <w:tcPr>
            <w:tcW w:type="dxa" w:w="220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说明</w:t>
            </w:r>
          </w:p>
        </w:tc>
        <w:tc>
          <w:tcPr>
            <w:tcW w:type="dxa" w:w="5026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在本应用中的用途</w:t>
            </w:r>
          </w:p>
        </w:tc>
      </w:tr>
      <w:tr>
        <w:tc>
          <w:tcPr>
            <w:tcW w:type="dxa" w:w="1800"/>
          </w:tcPr>
          <w:p>
            <w:r>
              <w:rPr>
                <w:rFonts w:eastAsia="思源黑体" w:ascii="Times New Roman" w:hAnsi="Times New Roman" w:cs="Times New Roman"/>
              </w:rPr>
              <w:t>X-Trim-Userid</w:t>
            </w:r>
          </w:p>
        </w:tc>
        <w:tc>
          <w:tcPr>
            <w:tcW w:type="dxa" w:w="2200"/>
          </w:tcPr>
          <w:p>
            <w:r>
              <w:rPr>
                <w:rFonts w:eastAsia="思源黑体" w:ascii="Times New Roman" w:hAnsi="Times New Roman" w:cs="Times New Roman"/>
              </w:rPr>
              <w:t>当前用户 UID</w:t>
            </w:r>
          </w:p>
        </w:tc>
        <w:tc>
          <w:tcPr>
            <w:tcW w:type="dxa" w:w="5026"/>
          </w:tcPr>
          <w:p>
            <w:r>
              <w:rPr>
                <w:rFonts w:eastAsia="思源黑体" w:ascii="Times New Roman" w:hAnsi="Times New Roman" w:cs="Times New Roman"/>
              </w:rPr>
              <w:t>作为周报归属标识，替换原方案中的登录用户体系</w:t>
            </w:r>
          </w:p>
        </w:tc>
      </w:tr>
      <w:tr>
        <w:tc>
          <w:tcPr>
            <w:tcW w:type="dxa" w:w="1800"/>
          </w:tcPr>
          <w:p>
            <w:r>
              <w:rPr>
                <w:rFonts w:eastAsia="思源黑体" w:ascii="Times New Roman" w:hAnsi="Times New Roman" w:cs="Times New Roman"/>
              </w:rPr>
              <w:t>X-Trim-Isadmin</w:t>
            </w:r>
          </w:p>
        </w:tc>
        <w:tc>
          <w:tcPr>
            <w:tcW w:type="dxa" w:w="2200"/>
          </w:tcPr>
          <w:p>
            <w:r>
              <w:rPr>
                <w:rFonts w:eastAsia="思源黑体" w:ascii="Times New Roman" w:hAnsi="Times New Roman" w:cs="Times New Roman"/>
              </w:rPr>
              <w:t>是否为管理员</w:t>
            </w:r>
          </w:p>
        </w:tc>
        <w:tc>
          <w:tcPr>
            <w:tcW w:type="dxa" w:w="5026"/>
          </w:tcPr>
          <w:p>
            <w:r>
              <w:rPr>
                <w:rFonts w:eastAsia="思源黑体" w:ascii="Times New Roman" w:hAnsi="Times New Roman" w:cs="Times New Roman"/>
              </w:rPr>
              <w:t>控制应用级设置、模板管理等管理接口</w:t>
            </w:r>
          </w:p>
        </w:tc>
      </w:tr>
      <w:tr>
        <w:tc>
          <w:tcPr>
            <w:tcW w:type="dxa" w:w="1800"/>
          </w:tcPr>
          <w:p>
            <w:r>
              <w:rPr>
                <w:rFonts w:eastAsia="思源黑体" w:ascii="Times New Roman" w:hAnsi="Times New Roman" w:cs="Times New Roman"/>
              </w:rPr>
              <w:t>X-Trim-Username</w:t>
            </w:r>
          </w:p>
        </w:tc>
        <w:tc>
          <w:tcPr>
            <w:tcW w:type="dxa" w:w="2200"/>
          </w:tcPr>
          <w:p>
            <w:r>
              <w:rPr>
                <w:rFonts w:eastAsia="思源黑体" w:ascii="Times New Roman" w:hAnsi="Times New Roman" w:cs="Times New Roman"/>
              </w:rPr>
              <w:t>当前用户名</w:t>
            </w:r>
          </w:p>
        </w:tc>
        <w:tc>
          <w:tcPr>
            <w:tcW w:type="dxa" w:w="5026"/>
          </w:tcPr>
          <w:p>
            <w:r>
              <w:rPr>
                <w:rFonts w:eastAsia="思源黑体" w:ascii="Times New Roman" w:hAnsi="Times New Roman" w:cs="Times New Roman"/>
              </w:rPr>
              <w:t>导出文件命名中的姓名部分</w:t>
            </w:r>
          </w:p>
        </w:tc>
      </w:tr>
    </w:tbl>
    <w:p>
      <w:pPr>
        <w:pStyle w:val="ListBullet"/>
      </w:pPr>
      <w:r>
        <w:rPr>
          <w:rFonts w:eastAsia="思源黑体" w:ascii="Times New Roman" w:hAnsi="Times New Roman" w:cs="Times New Roman"/>
          <w:sz w:val="22"/>
          <w:szCs w:val="22"/>
        </w:rPr>
        <w:t>用户只能查看和操作自己的周报与截图，必须以 X-Trim-Userid 为_scope 做数据隔离。</w:t>
      </w:r>
    </w:p>
    <w:p>
      <w:pPr>
        <w:pStyle w:val="ListBullet"/>
      </w:pPr>
      <w:r>
        <w:rPr>
          <w:rFonts w:eastAsia="思源黑体" w:ascii="Times New Roman" w:hAnsi="Times New Roman" w:cs="Times New Roman"/>
          <w:sz w:val="22"/>
          <w:szCs w:val="22"/>
        </w:rPr>
        <w:t>不得信任请求体或 WebSocket 消息中由客户端传来的用户 ID，一律以网关 Header 为准。</w:t>
      </w:r>
    </w:p>
    <w:p>
      <w:pPr>
        <w:pStyle w:val="ListBullet"/>
      </w:pPr>
      <w:r>
        <w:rPr>
          <w:rFonts w:eastAsia="思源黑体" w:ascii="Times New Roman" w:hAnsi="Times New Roman" w:cs="Times New Roman"/>
          <w:sz w:val="22"/>
          <w:szCs w:val="22"/>
        </w:rPr>
        <w:t>WebSocket 建立连接时读取 Header 绑定身份，后续消息不再重复校验身份。</w:t>
      </w:r>
    </w:p>
    <w:p>
      <w:pPr>
        <w:pStyle w:val="ListBullet"/>
      </w:pPr>
      <w:r>
        <w:rPr>
          <w:rFonts w:eastAsia="思源黑体" w:ascii="Times New Roman" w:hAnsi="Times New Roman" w:cs="Times New Roman"/>
          <w:sz w:val="22"/>
          <w:szCs w:val="22"/>
        </w:rPr>
        <w:t>文件路径、记录 ID 等都要结合当前用户做校验，防止越权访问他人导出文件。</w:t>
      </w:r>
    </w:p>
    <w:p>
      <w:pPr>
        <w:pStyle w:val="Heading2"/>
      </w:pPr>
      <w:r>
        <w:rPr>
          <w:rFonts w:eastAsia="思源黑体" w:ascii="Times New Roman" w:hAnsi="Times New Roman" w:cs="Times New Roman"/>
        </w:rPr>
        <w:t>8.11 配置向导与敏感配置</w:t>
      </w:r>
    </w:p>
    <w:p>
      <w:r>
        <w:rPr>
          <w:rFonts w:eastAsia="思源黑体" w:ascii="Times New Roman" w:hAnsi="Times New Roman" w:cs="Times New Roman"/>
          <w:sz w:val="22"/>
          <w:szCs w:val="22"/>
        </w:rPr>
        <w:t>识别链路需要调用云端大模型服务，API Key 属于敏感配置，不应写进镜像或代码。建议在 wizard/config 中提供配置项，由用户在应用设置页填写。</w:t>
      </w:r>
    </w:p>
    <w:p>
      <w:pPr>
        <w:pStyle w:val="ListBullet"/>
      </w:pPr>
      <w:r>
        <w:rPr>
          <w:rFonts w:eastAsia="思源黑体" w:ascii="Times New Roman" w:hAnsi="Times New Roman" w:cs="Times New Roman"/>
          <w:sz w:val="22"/>
          <w:szCs w:val="22"/>
        </w:rPr>
        <w:t>向导字段名使用 llm_api_key，填写后成为同名环境变量，Compose 中以 ${llm_api_key} 引用。</w:t>
      </w:r>
    </w:p>
    <w:p>
      <w:pPr>
        <w:pStyle w:val="ListBullet"/>
      </w:pPr>
      <w:r>
        <w:rPr>
          <w:rFonts w:eastAsia="思源黑体" w:ascii="Times New Roman" w:hAnsi="Times New Roman" w:cs="Times New Roman"/>
          <w:sz w:val="22"/>
          <w:szCs w:val="22"/>
        </w:rPr>
        <w:t>自定义向导变量不使用 TRIM_ 前缀，名称在版本间保持稳定。</w:t>
      </w:r>
    </w:p>
    <w:p>
      <w:pPr>
        <w:pStyle w:val="ListBullet"/>
      </w:pPr>
      <w:r>
        <w:rPr>
          <w:rFonts w:eastAsia="思源黑体" w:ascii="Times New Roman" w:hAnsi="Times New Roman" w:cs="Times New Roman"/>
          <w:sz w:val="22"/>
          <w:szCs w:val="22"/>
        </w:rPr>
        <w:t>密钥写入 ${TRIM_PKGETC} 下的配置文件并限制权限，不落进数据库、不打进日志。</w:t>
      </w:r>
    </w:p>
    <w:p>
      <w:pPr>
        <w:pStyle w:val="ListBullet"/>
      </w:pPr>
      <w:r>
        <w:rPr>
          <w:rFonts w:eastAsia="思源黑体" w:ascii="Times New Roman" w:hAnsi="Times New Roman" w:cs="Times New Roman"/>
          <w:sz w:val="22"/>
          <w:szCs w:val="22"/>
        </w:rPr>
        <w:t>可考虑同时提供「私有化模型地址」配置项，便于后续接入内网部署的模型服务。</w:t>
      </w:r>
    </w:p>
    <w:p>
      <w:pPr>
        <w:pStyle w:val="Heading2"/>
      </w:pPr>
      <w:r>
        <w:rPr>
          <w:rFonts w:eastAsia="思源黑体" w:ascii="Times New Roman" w:hAnsi="Times New Roman" w:cs="Times New Roman"/>
        </w:rPr>
        <w:t>8.12 关键注意事项（易踩的坑）</w:t>
      </w:r>
    </w:p>
    <w:tbl>
      <w:tblPr>
        <w:tblW w:type="dxa" w:w="9026"/>
        <w:jc w:val="left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  <w:tblLayout w:type="fixed"/>
        <w:tblLook w:firstColumn="1" w:firstRow="1" w:lastColumn="0" w:lastRow="0" w:noHBand="0" w:noVBand="1" w:val="04A0"/>
      </w:tblPr>
      <w:tblGrid>
        <w:gridCol w:w="2600"/>
        <w:gridCol w:w="6426"/>
      </w:tblGrid>
      <w:tr>
        <w:tc>
          <w:tcPr>
            <w:tcW w:type="dxa" w:w="260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风险点</w:t>
            </w:r>
          </w:p>
        </w:tc>
        <w:tc>
          <w:tcPr>
            <w:tcW w:type="dxa" w:w="6426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对策</w:t>
            </w:r>
          </w:p>
        </w:tc>
      </w:tr>
      <w:tr>
        <w:tc>
          <w:tcPr>
            <w:tcW w:type="dxa" w:w="2600"/>
          </w:tcPr>
          <w:p>
            <w:r>
              <w:rPr>
                <w:rFonts w:eastAsia="思源黑体" w:ascii="Times New Roman" w:hAnsi="Times New Roman" w:cs="Times New Roman"/>
              </w:rPr>
              <w:t>区域截图渲染成中文方框</w:t>
            </w:r>
          </w:p>
        </w:tc>
        <w:tc>
          <w:tcPr>
            <w:tcW w:type="dxa" w:w="6426"/>
          </w:tcPr>
          <w:p>
            <w:r>
              <w:rPr>
                <w:rFonts w:eastAsia="思源黑体" w:ascii="Times New Roman" w:hAnsi="Times New Roman" w:cs="Times New Roman"/>
              </w:rPr>
              <w:t>镜像内必须预装中文字体（如 WenQuanYi Micro Hei），这是本应用在飞牛上最容易踩的坑，务必在打包阶段验证</w:t>
            </w:r>
          </w:p>
        </w:tc>
      </w:tr>
      <w:tr>
        <w:tc>
          <w:tcPr>
            <w:tcW w:type="dxa" w:w="2600"/>
          </w:tcPr>
          <w:p>
            <w:r>
              <w:rPr>
                <w:rFonts w:eastAsia="思源黑体" w:ascii="Times New Roman" w:hAnsi="Times New Roman" w:cs="Times New Roman"/>
              </w:rPr>
              <w:t>网关 Socket 创建失败导致入口打不开</w:t>
            </w:r>
          </w:p>
        </w:tc>
        <w:tc>
          <w:tcPr>
            <w:tcW w:type="dxa" w:w="6426"/>
          </w:tcPr>
          <w:p>
            <w:r>
              <w:rPr>
                <w:rFonts w:eastAsia="思源黑体" w:ascii="Times New Roman" w:hAnsi="Times New Roman" w:cs="Times New Roman"/>
              </w:rPr>
              <w:t>确认容器已挂载 ${TRIM_APPDEST}，且服务监听路径与 gatewaySocket 声明一致</w:t>
            </w:r>
          </w:p>
        </w:tc>
      </w:tr>
      <w:tr>
        <w:tc>
          <w:tcPr>
            <w:tcW w:type="dxa" w:w="2600"/>
          </w:tcPr>
          <w:p>
            <w:r>
              <w:rPr>
                <w:rFonts w:eastAsia="思源黑体" w:ascii="Times New Roman" w:hAnsi="Times New Roman" w:cs="Times New Roman"/>
              </w:rPr>
              <w:t>未声明 os_min_version 导致网关不可用</w:t>
            </w:r>
          </w:p>
        </w:tc>
        <w:tc>
          <w:tcPr>
            <w:tcW w:type="dxa" w:w="6426"/>
          </w:tcPr>
          <w:p>
            <w:r>
              <w:rPr>
                <w:rFonts w:eastAsia="思源黑体" w:ascii="Times New Roman" w:hAnsi="Times New Roman" w:cs="Times New Roman"/>
              </w:rPr>
              <w:t>使用统一网关必须声明 os_min_version=1.1.3100</w:t>
            </w:r>
          </w:p>
        </w:tc>
      </w:tr>
      <w:tr>
        <w:tc>
          <w:tcPr>
            <w:tcW w:type="dxa" w:w="2600"/>
          </w:tcPr>
          <w:p>
            <w:r>
              <w:rPr>
                <w:rFonts w:eastAsia="思源黑体" w:ascii="Times New Roman" w:hAnsi="Times New Roman" w:cs="Times New Roman"/>
              </w:rPr>
              <w:t>ARM 设备无法启动容器</w:t>
            </w:r>
          </w:p>
        </w:tc>
        <w:tc>
          <w:tcPr>
            <w:tcW w:type="dxa" w:w="6426"/>
          </w:tcPr>
          <w:p>
            <w:r>
              <w:rPr>
                <w:rFonts w:eastAsia="思源黑体" w:ascii="Times New Roman" w:hAnsi="Times New Roman" w:cs="Times New Roman"/>
              </w:rPr>
              <w:t>应用包可声明 platform=all，但镜像需实际支持目标架构；按需做多架构镜像（见 T14）</w:t>
            </w:r>
          </w:p>
        </w:tc>
      </w:tr>
      <w:tr>
        <w:tc>
          <w:tcPr>
            <w:tcW w:type="dxa" w:w="2600"/>
          </w:tcPr>
          <w:p>
            <w:r>
              <w:rPr>
                <w:rFonts w:eastAsia="思源黑体" w:ascii="Times New Roman" w:hAnsi="Times New Roman" w:cs="Times New Roman"/>
              </w:rPr>
              <w:t>升级后数据丢失</w:t>
            </w:r>
          </w:p>
        </w:tc>
        <w:tc>
          <w:tcPr>
            <w:tcW w:type="dxa" w:w="6426"/>
          </w:tcPr>
          <w:p>
            <w:r>
              <w:rPr>
                <w:rFonts w:eastAsia="思源黑体" w:ascii="Times New Roman" w:hAnsi="Times New Roman" w:cs="Times New Roman"/>
              </w:rPr>
              <w:t>数据库与上传文件必须落在 ${TRIM_PKGVAR} 或共享目录，不得只存在于容器可写层</w:t>
            </w:r>
          </w:p>
        </w:tc>
      </w:tr>
      <w:tr>
        <w:tc>
          <w:tcPr>
            <w:tcW w:type="dxa" w:w="2600"/>
          </w:tcPr>
          <w:p>
            <w:r>
              <w:rPr>
                <w:rFonts w:eastAsia="思源黑体" w:ascii="Times New Roman" w:hAnsi="Times New Roman" w:cs="Times New Roman"/>
              </w:rPr>
              <w:t>以 root 运行放大安全风险</w:t>
            </w:r>
          </w:p>
        </w:tc>
        <w:tc>
          <w:tcPr>
            <w:tcW w:type="dxa" w:w="6426"/>
          </w:tcPr>
          <w:p>
            <w:r>
              <w:rPr>
                <w:rFonts w:eastAsia="思源黑体" w:ascii="Times New Roman" w:hAnsi="Times New Roman" w:cs="Times New Roman"/>
              </w:rPr>
              <w:t>坚持 run-as=package；Compose 内不配置 privileged，不挂载宿主机根目录</w:t>
            </w:r>
          </w:p>
        </w:tc>
      </w:tr>
      <w:tr>
        <w:tc>
          <w:tcPr>
            <w:tcW w:type="dxa" w:w="2600"/>
          </w:tcPr>
          <w:p>
            <w:r>
              <w:rPr>
                <w:rFonts w:eastAsia="思源黑体" w:ascii="Times New Roman" w:hAnsi="Times New Roman" w:cs="Times New Roman"/>
              </w:rPr>
              <w:t>生命周期脚本失败但用户看不到原因</w:t>
            </w:r>
          </w:p>
        </w:tc>
        <w:tc>
          <w:tcPr>
            <w:tcW w:type="dxa" w:w="6426"/>
          </w:tcPr>
          <w:p>
            <w:r>
              <w:rPr>
                <w:rFonts w:eastAsia="思源黑体" w:ascii="Times New Roman" w:hAnsi="Times New Roman" w:cs="Times New Roman"/>
              </w:rPr>
              <w:t>错误信息写入 TRIM_TEMP_LOGFILE 后再以非零状态退出</w:t>
            </w:r>
          </w:p>
        </w:tc>
      </w:tr>
      <w:tr>
        <w:tc>
          <w:tcPr>
            <w:tcW w:type="dxa" w:w="2600"/>
          </w:tcPr>
          <w:p>
            <w:r>
              <w:rPr>
                <w:rFonts w:eastAsia="思源黑体" w:ascii="Times New Roman" w:hAnsi="Times New Roman" w:cs="Times New Roman"/>
              </w:rPr>
              <w:t>用户文件越权访问</w:t>
            </w:r>
          </w:p>
        </w:tc>
        <w:tc>
          <w:tcPr>
            <w:tcW w:type="dxa" w:w="6426"/>
          </w:tcPr>
          <w:p>
            <w:r>
              <w:rPr>
                <w:rFonts w:eastAsia="思源黑体" w:ascii="Times New Roman" w:hAnsi="Times New Roman" w:cs="Times New Roman"/>
              </w:rPr>
              <w:t>共享目录读写前校验权限，请求路径标准化并拒绝 .. 目录穿越</w:t>
            </w:r>
          </w:p>
        </w:tc>
      </w:tr>
    </w:tbl>
    <w:p>
      <w:pPr>
        <w:pStyle w:val="Heading2"/>
      </w:pPr>
      <w:r>
        <w:rPr>
          <w:rFonts w:eastAsia="思源黑体" w:ascii="Times New Roman" w:hAnsi="Times New Roman" w:cs="Times New Roman"/>
        </w:rPr>
        <w:t>8.13 打包与发布流程</w:t>
      </w:r>
    </w:p>
    <w:p>
      <w:pPr>
        <w:pStyle w:val="ListNumber"/>
      </w:pPr>
      <w:r>
        <w:rPr>
          <w:rFonts w:eastAsia="思源黑体" w:ascii="Times New Roman" w:hAnsi="Times New Roman" w:cs="Times New Roman"/>
          <w:sz w:val="22"/>
          <w:szCs w:val="22"/>
        </w:rPr>
        <w:t>在开发电脑上执行 fnpack build 生成 omnioffice.fpk。</w:t>
      </w:r>
    </w:p>
    <w:p>
      <w:pPr>
        <w:pStyle w:val="ListNumber"/>
      </w:pPr>
      <w:r>
        <w:rPr>
          <w:rFonts w:eastAsia="思源黑体" w:ascii="Times New Roman" w:hAnsi="Times New Roman" w:cs="Times New Roman"/>
          <w:sz w:val="22"/>
          <w:szCs w:val="22"/>
        </w:rPr>
        <w:t>在飞牛 fnOS 测试设备上执行 appcenter-cli install-fpk omnioffice.fpk 安装。</w:t>
      </w:r>
    </w:p>
    <w:p>
      <w:pPr>
        <w:pStyle w:val="ListNumber"/>
      </w:pPr>
      <w:r>
        <w:rPr>
          <w:rFonts w:eastAsia="思源黑体" w:ascii="Times New Roman" w:hAnsi="Times New Roman" w:cs="Times New Roman"/>
          <w:sz w:val="22"/>
          <w:szCs w:val="22"/>
        </w:rPr>
        <w:t>从桌面打开「全能办公室」，验证工作流：上传截图 → 识别 → 校对 → 导出 Excel 与区域截图。</w:t>
      </w:r>
    </w:p>
    <w:p>
      <w:pPr>
        <w:pStyle w:val="ListNumber"/>
      </w:pPr>
      <w:r>
        <w:rPr>
          <w:rFonts w:eastAsia="思源黑体" w:ascii="Times New Roman" w:hAnsi="Times New Roman" w:cs="Times New Roman"/>
          <w:sz w:val="22"/>
          <w:szCs w:val="22"/>
        </w:rPr>
        <w:t>重点回归：区域截图的中文字体渲染、导出文件是否出现在共享目录、升级后数据是否保留。</w:t>
      </w:r>
    </w:p>
    <w:p>
      <w:pPr>
        <w:pStyle w:val="ListNumber"/>
      </w:pPr>
      <w:r>
        <w:rPr>
          <w:rFonts w:eastAsia="思源黑体" w:ascii="Times New Roman" w:hAnsi="Times New Roman" w:cs="Times New Roman"/>
          <w:sz w:val="22"/>
          <w:szCs w:val="22"/>
        </w:rPr>
        <w:t>验证外壳与模块解耦：B 层导航由注册表渲染、切换模块时 C 层 Tab 整体替换且 A 层保持不变。</w:t>
      </w:r>
    </w:p>
    <w:p>
      <w:pPr>
        <w:pStyle w:val="ListNumber"/>
      </w:pPr>
      <w:r>
        <w:rPr>
          <w:rFonts w:eastAsia="思源黑体" w:ascii="Times New Roman" w:hAnsi="Times New Roman" w:cs="Times New Roman"/>
          <w:sz w:val="22"/>
          <w:szCs w:val="22"/>
        </w:rPr>
        <w:t>在计划支持的 fnOS 版本与硬件架构上分别验证，不要只依赖一次成功安装。</w:t>
      </w:r>
    </w:p>
    <w:p>
      <w:pPr>
        <w:pStyle w:val="ListNumber"/>
      </w:pPr>
      <w:r>
        <w:rPr>
          <w:rFonts w:eastAsia="思源黑体" w:ascii="Times New Roman" w:hAnsi="Times New Roman" w:cs="Times New Roman"/>
          <w:sz w:val="22"/>
          <w:szCs w:val="22"/>
        </w:rPr>
        <w:t>准备发布材料：最终 .fpk 包、应用图标、真实界面截图，按平台流程提交上架。</w:t>
      </w:r>
    </w:p>
    <w:p>
      <w:r>
        <w:rPr>
          <w:rFonts w:eastAsia="思源黑体" w:ascii="Times New Roman" w:hAnsi="Times New Roman" w:cs="Times New Roman"/>
          <w:sz w:val="22"/>
          <w:szCs w:val="22"/>
        </w:rPr>
        <w:t>提醒：手动安装仅用于本地测试，不应作为公开分发方式。</w:t>
      </w:r>
    </w:p>
    <w:sectPr w:rsidR="00FC693F" w:rsidRPr="0006063C" w:rsidSect="00034616">
      <w:footerReference w:type="default" r:id="rId9"/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eastAsia="思源黑体" w:ascii="Times New Roman" w:hAnsi="Times New Roman" w:cs="Times New Roman"/>
      </w:rPr>
      <w:t xml:space="preserve">第 </w:t>
    </w:r>
    <w:fldSimple w:instr="PAGE"/>
    <w:r>
      <w:rPr>
        <w:rFonts w:eastAsia="思源黑体" w:ascii="Times New Roman" w:hAnsi="Times New Roman" w:cs="Times New Roman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eastAsia="思源黑体" w:ascii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思源黑体" w:ascii="Times New Roman" w:hAnsi="Times New Roman" w:cs="Times New Roman"/>
      <w:b/>
      <w:bCs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思源黑体" w:ascii="Times New Roman" w:hAnsi="Times New Roman" w:cs="Times New Roman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eastAsia="思源黑体" w:ascii="Times New Roman" w:hAnsi="Times New Roman" w:cs="Times New Roman"/>
      <w:b/>
      <w:bCs/>
      <w:color w:val="4F81BD" w:themeColor="accent1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{"Label":"1","ContentProducer":"001191440300708461136T1WFUO","ProduceID":"a556e8049285b1fd5a8d6f0c653dfa61-31eT","ReservedCode1":"{\"Type\":\" TC260PG\",\"Version\":1,\"Bindings\":[{\"Type\":\"soft\",\"AlgID\":\"sm3\",\"Value\":\"930b4be8b6f535f7696be46f18d9e3f9f496ab2651b3535c39d18d8ce051575d\"},{\"Type\":\"hash\",\"AlgID\":\"sm3\",\"Value\":\"1df7bad9a2ebc105712bd28c0c9ff5971f4fd2f4bb59ec7ef40f57ad4cd60a57\"}],\"PubSD\":[{\"Type\":\"DS\",\"AlgID\":\"sm2\",\"TBSData\":{\"Type\":\"Binding\",\"BType\":\"hash\"},\"Signature\":\"3045022100a73287d13e98c410b5a684b01cae404a6c80a8c7fb2284fe7d8560f59fc390790220182b881cbb66ddce6736a5a951238a2d9fb22c057a7280e412a86e78880aabef\"},{\"Type\":\"PubKey\",\"AlgID\":\"sm2\",\"KeyValue\":\"0407f79b28a17a752b3aae4305c98b48978213832729a2571850b1310b2bc9fe8fee039ccf25ebfeac27502414d9fcef792d777183c98893d226171c2f7a3289a2\"}],\"Extension\":{\"Timestamp\":1791730840,\"KeyVersion\":\"v1-TxLeOmf7bqU223\"}}","ContentPropagator":"001191440300708461136T1WFUO","PropagateID":"a556e8049285b1fd5a8d6f0c653dfa61-31eT","ReservedCode2":"{\"Type\":\" TC260PG\",\"Version\":1,\"Bindings\":[{\"Type\":\"soft\",\"AlgID\":\"sm3\",\"Value\":\"930b4be8b6f535f7696be46f18d9e3f9f496ab2651b3535c39d18d8ce051575d\"},{\"Type\":\"hash\",\"AlgID\":\"sm3\",\"Value\":\"1df7bad9a2ebc105712bd28c0c9ff5971f4fd2f4bb59ec7ef40f57ad4cd60a57\"}],\"PubSD\":[{\"Type\":\"DS\",\"AlgID\":\"sm2\",\"TBSData\":{\"Type\":\"Binding\",\"BType\":\"hash\"},\"Signature\":\"3046022100db47f83bfbd9fc79343e679809b87af78aa9424c9e10b39b6862191bf1f01c8b022100c72a5c893fbb10372985a2e1358ae684b7555418d2a5fe3172ab01d3d69d866f\"},{\"Type\":\"PubKey\",\"AlgID\":\"sm2\",\"KeyValue\":\"0407f79b28a17a752b3aae4305c98b48978213832729a2571850b1310b2bc9fe8fee039ccf25ebfeac27502414d9fcef792d777183c98893d226171c2f7a3289a2\"}],\"Extension\":{\"Timestamp\":1791730840,\"KeyVersion\":\"v1-TxLeOmf7bqU223\"}}"}</vt:lpwstr>
  </property>
</Properties>
</file>