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580" w:rsidRDefault="00000000" w14:paraId="28FF0642" w14:textId="77777777">
      <w:pPr>
        <w:spacing w:after="160"/>
        <w:jc w:val="center"/>
      </w:pPr>
      <w:r>
        <w:rPr>
          <w:b/>
          <w:bCs/>
          <w:color w:val="2E75B6"/>
          <w:sz w:val="48"/>
          <w:szCs w:val="48"/>
        </w:rPr>
        <w:t>Risk Assessment</w:t>
      </w:r>
    </w:p>
    <w:p w:rsidR="00086580" w:rsidP="715515B7" w:rsidRDefault="00000000" w14:paraId="5A9FCC58" w14:textId="11986B42">
      <w:pPr>
        <w:spacing w:after="40"/>
        <w:jc w:val="center"/>
        <w:rPr>
          <w:sz w:val="24"/>
          <w:szCs w:val="24"/>
        </w:rPr>
      </w:pPr>
      <w:r w:rsidRPr="715515B7" w:rsidR="3AC94B9A">
        <w:rPr>
          <w:sz w:val="24"/>
          <w:szCs w:val="24"/>
        </w:rPr>
        <w:t xml:space="preserve">Design and Implementation of </w:t>
      </w:r>
      <w:r w:rsidRPr="715515B7" w:rsidR="572AB8AD">
        <w:rPr>
          <w:sz w:val="24"/>
          <w:szCs w:val="24"/>
        </w:rPr>
        <w:t>a Monophonic</w:t>
      </w:r>
      <w:r w:rsidRPr="715515B7" w:rsidR="3AC94B9A">
        <w:rPr>
          <w:sz w:val="24"/>
          <w:szCs w:val="24"/>
        </w:rPr>
        <w:t xml:space="preserve"> Analogue Synthesiser</w:t>
      </w:r>
    </w:p>
    <w:p w:rsidR="00086580" w:rsidRDefault="00000000" w14:paraId="3F6F38EA" w14:textId="77777777">
      <w:pPr>
        <w:spacing w:after="320"/>
        <w:jc w:val="center"/>
      </w:pPr>
      <w:r>
        <w:rPr>
          <w:color w:val="666666"/>
        </w:rPr>
        <w:t>kce27 | jm3767 | eckl21 | jf2280 | sps80 | yll201</w:t>
      </w:r>
    </w:p>
    <w:p w:rsidR="00086580" w:rsidRDefault="00000000" w14:paraId="28E746E5" w14:textId="77777777">
      <w:pPr>
        <w:pStyle w:val="Heading2"/>
      </w:pPr>
      <w:r>
        <w:t>1. Severity Scale Definition</w:t>
      </w:r>
    </w:p>
    <w:p w:rsidR="00086580" w:rsidRDefault="00000000" w14:paraId="4B978985" w14:textId="77777777">
      <w:pPr>
        <w:spacing w:before="80" w:after="120"/>
      </w:pPr>
      <w:r>
        <w:rPr>
          <w:color w:val="000000"/>
        </w:rPr>
        <w:t>The primary consideration for severity in this project is schedule impact, as the project is simulation-only with a fixed submission deadline. Severity is defined as follows: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86580" w14:paraId="16949EC9" w14:textId="77777777">
        <w:tc>
          <w:tcPr>
            <w:tcW w:w="240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0F83945A" w14:textId="77777777">
            <w:pPr>
              <w:jc w:val="center"/>
            </w:pPr>
            <w:r>
              <w:rPr>
                <w:b/>
                <w:bCs/>
                <w:color w:val="FFFFFF"/>
                <w:sz w:val="18"/>
                <w:szCs w:val="18"/>
              </w:rPr>
              <w:t>Severity Level</w:t>
            </w:r>
          </w:p>
        </w:tc>
        <w:tc>
          <w:tcPr>
            <w:tcW w:w="696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45DEFCCA" w14:textId="77777777">
            <w:pPr>
              <w:jc w:val="center"/>
            </w:pPr>
            <w:r>
              <w:rPr>
                <w:b/>
                <w:bCs/>
                <w:color w:val="FFFFFF"/>
                <w:sz w:val="18"/>
                <w:szCs w:val="18"/>
              </w:rPr>
              <w:t>Definition (schedule / deliverable impact for the Synthesiser project)</w:t>
            </w:r>
          </w:p>
        </w:tc>
      </w:tr>
      <w:tr w:rsidR="00086580" w14:paraId="15581A0F"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5E9C50D8" w14:textId="246F24B2">
            <w:r>
              <w:rPr>
                <w:b/>
                <w:bCs/>
                <w:color w:val="000000"/>
                <w:sz w:val="18"/>
                <w:szCs w:val="18"/>
              </w:rPr>
              <w:t>1 - Trivial</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2DD667C7" w14:textId="77777777">
            <w:r>
              <w:rPr>
                <w:color w:val="000000"/>
                <w:sz w:val="18"/>
                <w:szCs w:val="18"/>
              </w:rPr>
              <w:t>Negligible impact on project outcome. A minor simulation anomaly or formatting issue resolved within hours with no effect on deliverables.</w:t>
            </w:r>
          </w:p>
        </w:tc>
      </w:tr>
      <w:tr w:rsidR="00086580" w14:paraId="3C9E772C"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6FEC5FFA" w14:textId="55F2F530">
            <w:r>
              <w:rPr>
                <w:b/>
                <w:bCs/>
                <w:color w:val="000000"/>
                <w:sz w:val="18"/>
                <w:szCs w:val="18"/>
              </w:rPr>
              <w:t>2 - Minor</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5A2AF24E" w14:textId="77777777">
            <w:r>
              <w:rPr>
                <w:color w:val="000000"/>
                <w:sz w:val="18"/>
                <w:szCs w:val="18"/>
              </w:rPr>
              <w:t>Small delay or rework (&lt;1 day). One circuit block requires re-simulation; deliverable quality slightly reduced but all objectives still met.</w:t>
            </w:r>
          </w:p>
        </w:tc>
      </w:tr>
      <w:tr w:rsidR="00086580" w14:paraId="310C3097"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264EAED9" w14:textId="12C41906">
            <w:r>
              <w:rPr>
                <w:b/>
                <w:bCs/>
                <w:color w:val="000000"/>
                <w:sz w:val="18"/>
                <w:szCs w:val="18"/>
              </w:rPr>
              <w:t>3 - Moderate</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339688D5" w14:textId="279F3B1A">
            <w:r>
              <w:rPr>
                <w:color w:val="000000"/>
                <w:sz w:val="18"/>
                <w:szCs w:val="18"/>
              </w:rPr>
              <w:t>Noticeable impact; 1-3 days of rework required. One work package milestone delayed; partial re-design of a module (e.g. VCF topology change).</w:t>
            </w:r>
          </w:p>
        </w:tc>
      </w:tr>
      <w:tr w:rsidR="00086580" w14:paraId="484FF6D1"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3BB0E932" w14:textId="212A2750">
            <w:r>
              <w:rPr>
                <w:b/>
                <w:bCs/>
                <w:color w:val="000000"/>
                <w:sz w:val="18"/>
                <w:szCs w:val="18"/>
              </w:rPr>
              <w:t>4 - Serious</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0CEF02ED" w14:textId="77777777">
            <w:r>
              <w:rPr>
                <w:color w:val="000000"/>
                <w:sz w:val="18"/>
                <w:szCs w:val="18"/>
              </w:rPr>
              <w:t>Significant impact; &gt;3 days lost or a major module (VCO, VCF, VCA, ADSR) fails to meet specification. PCB tape-out delayed or incomplete.</w:t>
            </w:r>
          </w:p>
        </w:tc>
      </w:tr>
      <w:tr w:rsidR="00086580" w14:paraId="1B7EB9AB"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3EBC9D06" w14:textId="60BDDC0D">
            <w:r>
              <w:rPr>
                <w:b/>
                <w:bCs/>
                <w:color w:val="000000"/>
                <w:sz w:val="18"/>
                <w:szCs w:val="18"/>
              </w:rPr>
              <w:t>5 - Catastrophic</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64E0B4A3" w14:textId="77777777">
            <w:r>
              <w:rPr>
                <w:color w:val="000000"/>
                <w:sz w:val="18"/>
                <w:szCs w:val="18"/>
              </w:rPr>
              <w:t>Project fails to deliver core simulation results or PCB design. Multiple modules non-functional; final report cannot be submitted on time.</w:t>
            </w:r>
          </w:p>
        </w:tc>
      </w:tr>
    </w:tbl>
    <w:p w:rsidR="00086580" w:rsidRDefault="00086580" w14:paraId="67A5908A" w14:textId="77777777">
      <w:pPr>
        <w:spacing w:before="240"/>
      </w:pPr>
    </w:p>
    <w:p w:rsidR="00086580" w:rsidRDefault="00000000" w14:paraId="55A6D98B" w14:textId="77777777">
      <w:pPr>
        <w:pStyle w:val="Heading2"/>
      </w:pPr>
      <w:r>
        <w:t>2. Periodicity (Likelihood) Scale Definition</w:t>
      </w:r>
    </w:p>
    <w:p w:rsidR="00086580" w:rsidRDefault="00000000" w14:paraId="7CF49A69" w14:textId="01714866">
      <w:pPr>
        <w:spacing w:before="80" w:after="120"/>
      </w:pPr>
      <w:r>
        <w:rPr>
          <w:color w:val="000000"/>
        </w:rPr>
        <w:t>Periodicity is defined quantitatively as the probability that the risk event occurs at least once during the project lifetime (approximately 10 weeks, Weeks 16-26):</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86580" w14:paraId="0D473A7A" w14:textId="77777777">
        <w:tc>
          <w:tcPr>
            <w:tcW w:w="240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4ED4A415" w14:textId="77777777">
            <w:pPr>
              <w:jc w:val="center"/>
            </w:pPr>
            <w:r>
              <w:rPr>
                <w:b/>
                <w:bCs/>
                <w:color w:val="FFFFFF"/>
                <w:sz w:val="18"/>
                <w:szCs w:val="18"/>
              </w:rPr>
              <w:t>Likelihood Level</w:t>
            </w:r>
          </w:p>
        </w:tc>
        <w:tc>
          <w:tcPr>
            <w:tcW w:w="696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4EA78FDF" w14:textId="77777777">
            <w:pPr>
              <w:jc w:val="center"/>
            </w:pPr>
            <w:r>
              <w:rPr>
                <w:b/>
                <w:bCs/>
                <w:color w:val="FFFFFF"/>
                <w:sz w:val="18"/>
                <w:szCs w:val="18"/>
              </w:rPr>
              <w:t>Quantitative Definition (probability of occurrence during project lifetime)</w:t>
            </w:r>
          </w:p>
        </w:tc>
      </w:tr>
      <w:tr w:rsidR="00086580" w14:paraId="705099F4"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009B1358" w14:textId="68A6C2B2">
            <w:r>
              <w:rPr>
                <w:b/>
                <w:bCs/>
                <w:color w:val="000000"/>
                <w:sz w:val="18"/>
                <w:szCs w:val="18"/>
              </w:rPr>
              <w:t>1 - Remote</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5841D336" w14:textId="77777777">
            <w:r>
              <w:rPr>
                <w:color w:val="000000"/>
                <w:sz w:val="18"/>
                <w:szCs w:val="18"/>
              </w:rPr>
              <w:t>Probability &lt;5%. Extremely unlikely in a well-managed, simulation-only project. Requires a highly unusual combination of circumstances.</w:t>
            </w:r>
          </w:p>
        </w:tc>
      </w:tr>
      <w:tr w:rsidR="00086580" w14:paraId="4D590B15"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5F2F1B0D" w14:textId="5E655111">
            <w:r>
              <w:rPr>
                <w:b/>
                <w:bCs/>
                <w:color w:val="000000"/>
                <w:sz w:val="18"/>
                <w:szCs w:val="18"/>
              </w:rPr>
              <w:t>2 - Unlikely</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2D2DB3D7" w14:textId="17D44978">
            <w:r>
              <w:rPr>
                <w:color w:val="000000"/>
                <w:sz w:val="18"/>
                <w:szCs w:val="18"/>
              </w:rPr>
              <w:t>Probability 5-20%. Could occur but strong existing controls make it improbable (e.g. software failure with backups in place).</w:t>
            </w:r>
          </w:p>
        </w:tc>
      </w:tr>
      <w:tr w:rsidR="00086580" w14:paraId="79B7D2D0"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6C0B0582" w14:textId="130907C8">
            <w:r>
              <w:rPr>
                <w:b/>
                <w:bCs/>
                <w:color w:val="000000"/>
                <w:sz w:val="18"/>
                <w:szCs w:val="18"/>
              </w:rPr>
              <w:t>3 - Possible</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7DDF471B" w14:textId="6945CDC5">
            <w:r>
              <w:rPr>
                <w:color w:val="000000"/>
                <w:sz w:val="18"/>
                <w:szCs w:val="18"/>
              </w:rPr>
              <w:t>Probability 20-50%. A realistic scenario that the team should actively plan against (e.g. tool-licence conflicts during peak usage).</w:t>
            </w:r>
          </w:p>
        </w:tc>
      </w:tr>
      <w:tr w:rsidR="00086580" w14:paraId="67CF8510"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1C1F6715" w14:textId="26A64AA5">
            <w:r>
              <w:rPr>
                <w:b/>
                <w:bCs/>
                <w:color w:val="000000"/>
                <w:sz w:val="18"/>
                <w:szCs w:val="18"/>
              </w:rPr>
              <w:t>4 - Likely</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rsidR="00086580" w:rsidRDefault="00000000" w14:paraId="7BC24B4B" w14:textId="6A3FD73B">
            <w:r>
              <w:rPr>
                <w:color w:val="000000"/>
                <w:sz w:val="18"/>
                <w:szCs w:val="18"/>
              </w:rPr>
              <w:t>Probability 50-75%. Expected to occur at least once during the project unless controls are actively applied.</w:t>
            </w:r>
          </w:p>
        </w:tc>
      </w:tr>
      <w:tr w:rsidR="00086580" w14:paraId="45125CF2"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1F30AABB" w14:textId="5982C8A1">
            <w:r>
              <w:rPr>
                <w:b/>
                <w:bCs/>
                <w:color w:val="000000"/>
                <w:sz w:val="18"/>
                <w:szCs w:val="18"/>
              </w:rPr>
              <w:t>5 - Very Likely</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60" w:type="dxa"/>
              <w:left w:w="100" w:type="dxa"/>
              <w:bottom w:w="60" w:type="dxa"/>
              <w:right w:w="100" w:type="dxa"/>
            </w:tcMar>
            <w:vAlign w:val="center"/>
          </w:tcPr>
          <w:p w:rsidR="00086580" w:rsidRDefault="00000000" w14:paraId="29127B56" w14:textId="77777777">
            <w:r>
              <w:rPr>
                <w:color w:val="000000"/>
                <w:sz w:val="18"/>
                <w:szCs w:val="18"/>
              </w:rPr>
              <w:t>Probability &gt;75%. Almost certain to occur without active mitigation (e.g. team members missing meetings without a defined protocol).</w:t>
            </w:r>
          </w:p>
        </w:tc>
      </w:tr>
    </w:tbl>
    <w:p w:rsidR="00086580" w:rsidRDefault="00086580" w14:paraId="6C848D6C" w14:textId="77777777">
      <w:pPr>
        <w:spacing w:before="240"/>
      </w:pPr>
    </w:p>
    <w:p w:rsidR="5BEDEF3F" w:rsidP="5BEDEF3F" w:rsidRDefault="5BEDEF3F" w14:paraId="7B30B4D3" w14:textId="11980E2E">
      <w:pPr>
        <w:spacing w:before="240"/>
      </w:pPr>
    </w:p>
    <w:p w:rsidR="00086580" w:rsidRDefault="00000000" w14:paraId="34325C73" w14:textId="77777777">
      <w:pPr>
        <w:pStyle w:val="Heading2"/>
      </w:pPr>
      <w:r>
        <w:t>3. Risk Acceptance Matrix</w:t>
      </w:r>
    </w:p>
    <w:p w:rsidR="00086580" w:rsidRDefault="00000000" w14:paraId="0B117721" w14:textId="77777777">
      <w:pPr>
        <w:spacing w:before="80" w:after="120"/>
      </w:pPr>
      <w:r>
        <w:rPr>
          <w:color w:val="000000"/>
        </w:rPr>
        <w:t>The matrix below shows all 25 risk rating combinations colour-coded by acceptability. Risks are ranked as LOW (green, rating 1–4), MEDIUM (orange, rating 5–9), or HIGH (red, rating 10–25).</w:t>
      </w:r>
    </w:p>
    <w:tbl>
      <w:tblPr>
        <w:tblW w:w="75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42"/>
        <w:gridCol w:w="1187"/>
        <w:gridCol w:w="1186"/>
        <w:gridCol w:w="1194"/>
        <w:gridCol w:w="1190"/>
        <w:gridCol w:w="1261"/>
      </w:tblGrid>
      <w:tr w:rsidR="00086580" w14:paraId="39CD0022" w14:textId="77777777">
        <w:tc>
          <w:tcPr>
            <w:tcW w:w="156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86580" w14:paraId="3813EE2D" w14:textId="77777777">
            <w:pPr>
              <w:jc w:val="center"/>
            </w:pPr>
          </w:p>
        </w:tc>
        <w:tc>
          <w:tcPr>
            <w:tcW w:w="120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6FA50F3C" w14:textId="77777777">
            <w:pPr>
              <w:jc w:val="center"/>
            </w:pPr>
            <w:r>
              <w:rPr>
                <w:b/>
                <w:bCs/>
                <w:color w:val="FFFFFF"/>
                <w:sz w:val="18"/>
                <w:szCs w:val="18"/>
              </w:rPr>
              <w:t>1 Trivial</w:t>
            </w:r>
          </w:p>
        </w:tc>
        <w:tc>
          <w:tcPr>
            <w:tcW w:w="120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2A46574D" w14:textId="77777777">
            <w:pPr>
              <w:jc w:val="center"/>
            </w:pPr>
            <w:r>
              <w:rPr>
                <w:b/>
                <w:bCs/>
                <w:color w:val="FFFFFF"/>
                <w:sz w:val="18"/>
                <w:szCs w:val="18"/>
              </w:rPr>
              <w:t>2 Minor</w:t>
            </w:r>
          </w:p>
        </w:tc>
        <w:tc>
          <w:tcPr>
            <w:tcW w:w="120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678FEB07" w14:textId="77777777">
            <w:pPr>
              <w:jc w:val="center"/>
            </w:pPr>
            <w:r>
              <w:rPr>
                <w:b/>
                <w:bCs/>
                <w:color w:val="FFFFFF"/>
                <w:sz w:val="18"/>
                <w:szCs w:val="18"/>
              </w:rPr>
              <w:t>3 Moderate</w:t>
            </w:r>
          </w:p>
        </w:tc>
        <w:tc>
          <w:tcPr>
            <w:tcW w:w="120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17386561" w14:textId="77777777">
            <w:pPr>
              <w:jc w:val="center"/>
            </w:pPr>
            <w:r>
              <w:rPr>
                <w:b/>
                <w:bCs/>
                <w:color w:val="FFFFFF"/>
                <w:sz w:val="18"/>
                <w:szCs w:val="18"/>
              </w:rPr>
              <w:t>4 Serious</w:t>
            </w:r>
          </w:p>
        </w:tc>
        <w:tc>
          <w:tcPr>
            <w:tcW w:w="120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6995FB0D" w14:textId="77777777">
            <w:pPr>
              <w:jc w:val="center"/>
            </w:pPr>
            <w:r>
              <w:rPr>
                <w:b/>
                <w:bCs/>
                <w:color w:val="FFFFFF"/>
                <w:sz w:val="18"/>
                <w:szCs w:val="18"/>
              </w:rPr>
              <w:t>5 Catastrophic</w:t>
            </w:r>
          </w:p>
        </w:tc>
      </w:tr>
      <w:tr w:rsidR="00086580" w14:paraId="141E7488" w14:textId="77777777">
        <w:tc>
          <w:tcPr>
            <w:tcW w:w="156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088AED19" w14:textId="77777777">
            <w:pPr>
              <w:jc w:val="center"/>
            </w:pPr>
            <w:r>
              <w:rPr>
                <w:b/>
                <w:bCs/>
                <w:color w:val="FFFFFF"/>
                <w:sz w:val="18"/>
                <w:szCs w:val="18"/>
              </w:rPr>
              <w:t>1 Remote</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54B69C44" w14:textId="77777777">
            <w:pPr>
              <w:jc w:val="center"/>
            </w:pPr>
            <w:r>
              <w:rPr>
                <w:b/>
                <w:bCs/>
                <w:color w:val="000000"/>
                <w:sz w:val="18"/>
                <w:szCs w:val="18"/>
              </w:rPr>
              <w:t>1</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7C95C1C7" w14:textId="77777777">
            <w:pPr>
              <w:jc w:val="center"/>
            </w:pPr>
            <w:r>
              <w:rPr>
                <w:b/>
                <w:bCs/>
                <w:color w:val="000000"/>
                <w:sz w:val="18"/>
                <w:szCs w:val="18"/>
              </w:rPr>
              <w:t>2</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1837F0C6" w14:textId="77777777">
            <w:pPr>
              <w:jc w:val="center"/>
            </w:pPr>
            <w:r>
              <w:rPr>
                <w:b/>
                <w:bCs/>
                <w:color w:val="000000"/>
                <w:sz w:val="18"/>
                <w:szCs w:val="18"/>
              </w:rPr>
              <w:t>3</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351C8A9C" w14:textId="77777777">
            <w:pPr>
              <w:jc w:val="center"/>
            </w:pPr>
            <w:r>
              <w:rPr>
                <w:b/>
                <w:bCs/>
                <w:color w:val="000000"/>
                <w:sz w:val="18"/>
                <w:szCs w:val="18"/>
              </w:rPr>
              <w:t>4</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22FE62BB" w14:textId="77777777">
            <w:pPr>
              <w:jc w:val="center"/>
            </w:pPr>
            <w:r>
              <w:rPr>
                <w:b/>
                <w:bCs/>
                <w:color w:val="000000"/>
                <w:sz w:val="18"/>
                <w:szCs w:val="18"/>
              </w:rPr>
              <w:t>5</w:t>
            </w:r>
          </w:p>
        </w:tc>
      </w:tr>
      <w:tr w:rsidR="00086580" w14:paraId="015BD367" w14:textId="77777777">
        <w:tc>
          <w:tcPr>
            <w:tcW w:w="156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6F693BA7" w14:textId="77777777">
            <w:pPr>
              <w:jc w:val="center"/>
            </w:pPr>
            <w:r>
              <w:rPr>
                <w:b/>
                <w:bCs/>
                <w:color w:val="FFFFFF"/>
                <w:sz w:val="18"/>
                <w:szCs w:val="18"/>
              </w:rPr>
              <w:t>2 Unlikely</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332262FD" w14:textId="77777777">
            <w:pPr>
              <w:jc w:val="center"/>
            </w:pPr>
            <w:r>
              <w:rPr>
                <w:b/>
                <w:bCs/>
                <w:color w:val="000000"/>
                <w:sz w:val="18"/>
                <w:szCs w:val="18"/>
              </w:rPr>
              <w:t>2</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493C5E59" w14:textId="77777777">
            <w:pPr>
              <w:jc w:val="center"/>
            </w:pPr>
            <w:r>
              <w:rPr>
                <w:b/>
                <w:bCs/>
                <w:color w:val="000000"/>
                <w:sz w:val="18"/>
                <w:szCs w:val="18"/>
              </w:rPr>
              <w:t>4</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2BFC5F64" w14:textId="77777777">
            <w:pPr>
              <w:jc w:val="center"/>
            </w:pPr>
            <w:r>
              <w:rPr>
                <w:b/>
                <w:bCs/>
                <w:color w:val="000000"/>
                <w:sz w:val="18"/>
                <w:szCs w:val="18"/>
              </w:rPr>
              <w:t>6</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0BE437C1" w14:textId="77777777">
            <w:pPr>
              <w:jc w:val="center"/>
            </w:pPr>
            <w:r>
              <w:rPr>
                <w:b/>
                <w:bCs/>
                <w:color w:val="000000"/>
                <w:sz w:val="18"/>
                <w:szCs w:val="18"/>
              </w:rPr>
              <w:t>8</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4D3B91F9" w14:textId="77777777">
            <w:pPr>
              <w:jc w:val="center"/>
            </w:pPr>
            <w:r>
              <w:rPr>
                <w:b/>
                <w:bCs/>
                <w:color w:val="FFFFFF"/>
                <w:sz w:val="18"/>
                <w:szCs w:val="18"/>
              </w:rPr>
              <w:t>10</w:t>
            </w:r>
          </w:p>
        </w:tc>
      </w:tr>
      <w:tr w:rsidR="00086580" w14:paraId="486D9C30" w14:textId="77777777">
        <w:tc>
          <w:tcPr>
            <w:tcW w:w="156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3AC9D702" w14:textId="77777777">
            <w:pPr>
              <w:jc w:val="center"/>
            </w:pPr>
            <w:r>
              <w:rPr>
                <w:b/>
                <w:bCs/>
                <w:color w:val="FFFFFF"/>
                <w:sz w:val="18"/>
                <w:szCs w:val="18"/>
              </w:rPr>
              <w:t>3 Possible</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6C4A313B" w14:textId="77777777">
            <w:pPr>
              <w:jc w:val="center"/>
            </w:pPr>
            <w:r>
              <w:rPr>
                <w:b/>
                <w:bCs/>
                <w:color w:val="000000"/>
                <w:sz w:val="18"/>
                <w:szCs w:val="18"/>
              </w:rPr>
              <w:t>3</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754F9100" w14:textId="77777777">
            <w:pPr>
              <w:jc w:val="center"/>
            </w:pPr>
            <w:r>
              <w:rPr>
                <w:b/>
                <w:bCs/>
                <w:color w:val="000000"/>
                <w:sz w:val="18"/>
                <w:szCs w:val="18"/>
              </w:rPr>
              <w:t>6</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087AB4D9" w14:textId="77777777">
            <w:pPr>
              <w:jc w:val="center"/>
            </w:pPr>
            <w:r>
              <w:rPr>
                <w:b/>
                <w:bCs/>
                <w:color w:val="000000"/>
                <w:sz w:val="18"/>
                <w:szCs w:val="18"/>
              </w:rPr>
              <w:t>9</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6678A872" w14:textId="77777777">
            <w:pPr>
              <w:jc w:val="center"/>
            </w:pPr>
            <w:r>
              <w:rPr>
                <w:b/>
                <w:bCs/>
                <w:color w:val="FFFFFF"/>
                <w:sz w:val="18"/>
                <w:szCs w:val="18"/>
              </w:rPr>
              <w:t>12</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3DE2FF6C" w14:textId="77777777">
            <w:pPr>
              <w:jc w:val="center"/>
            </w:pPr>
            <w:r>
              <w:rPr>
                <w:b/>
                <w:bCs/>
                <w:color w:val="FFFFFF"/>
                <w:sz w:val="18"/>
                <w:szCs w:val="18"/>
              </w:rPr>
              <w:t>15</w:t>
            </w:r>
          </w:p>
        </w:tc>
      </w:tr>
      <w:tr w:rsidR="00086580" w14:paraId="7CD45E27" w14:textId="77777777">
        <w:tc>
          <w:tcPr>
            <w:tcW w:w="156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300DC1FE" w14:textId="77777777">
            <w:pPr>
              <w:jc w:val="center"/>
            </w:pPr>
            <w:r>
              <w:rPr>
                <w:b/>
                <w:bCs/>
                <w:color w:val="FFFFFF"/>
                <w:sz w:val="18"/>
                <w:szCs w:val="18"/>
              </w:rPr>
              <w:lastRenderedPageBreak/>
              <w:t>4 Likely</w:t>
            </w:r>
          </w:p>
        </w:tc>
        <w:tc>
          <w:tcPr>
            <w:tcW w:w="1200" w:type="dxa"/>
            <w:tcBorders>
              <w:top w:val="single" w:color="888888" w:sz="4" w:space="0"/>
              <w:left w:val="single" w:color="888888" w:sz="4" w:space="0"/>
              <w:bottom w:val="single" w:color="888888" w:sz="4" w:space="0"/>
              <w:right w:val="single" w:color="888888" w:sz="4" w:space="0"/>
            </w:tcBorders>
            <w:shd w:val="clear" w:color="auto" w:fill="70AD47"/>
            <w:tcMar>
              <w:top w:w="60" w:type="dxa"/>
              <w:left w:w="80" w:type="dxa"/>
              <w:bottom w:w="60" w:type="dxa"/>
              <w:right w:w="80" w:type="dxa"/>
            </w:tcMar>
            <w:vAlign w:val="center"/>
          </w:tcPr>
          <w:p w:rsidR="00086580" w:rsidRDefault="00000000" w14:paraId="1AD7FDF9" w14:textId="77777777">
            <w:pPr>
              <w:jc w:val="center"/>
            </w:pPr>
            <w:r>
              <w:rPr>
                <w:b/>
                <w:bCs/>
                <w:color w:val="000000"/>
                <w:sz w:val="18"/>
                <w:szCs w:val="18"/>
              </w:rPr>
              <w:t>4</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6B3704FC" w14:textId="77777777">
            <w:pPr>
              <w:jc w:val="center"/>
            </w:pPr>
            <w:r>
              <w:rPr>
                <w:b/>
                <w:bCs/>
                <w:color w:val="000000"/>
                <w:sz w:val="18"/>
                <w:szCs w:val="18"/>
              </w:rPr>
              <w:t>8</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38C714FC" w14:textId="77777777">
            <w:pPr>
              <w:jc w:val="center"/>
            </w:pPr>
            <w:r>
              <w:rPr>
                <w:b/>
                <w:bCs/>
                <w:color w:val="FFFFFF"/>
                <w:sz w:val="18"/>
                <w:szCs w:val="18"/>
              </w:rPr>
              <w:t>12</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487CCE81" w14:textId="77777777">
            <w:pPr>
              <w:jc w:val="center"/>
            </w:pPr>
            <w:r>
              <w:rPr>
                <w:b/>
                <w:bCs/>
                <w:color w:val="FFFFFF"/>
                <w:sz w:val="18"/>
                <w:szCs w:val="18"/>
              </w:rPr>
              <w:t>16</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770B0539" w14:textId="77777777">
            <w:pPr>
              <w:jc w:val="center"/>
            </w:pPr>
            <w:r>
              <w:rPr>
                <w:b/>
                <w:bCs/>
                <w:color w:val="FFFFFF"/>
                <w:sz w:val="18"/>
                <w:szCs w:val="18"/>
              </w:rPr>
              <w:t>20</w:t>
            </w:r>
          </w:p>
        </w:tc>
      </w:tr>
      <w:tr w:rsidR="00086580" w14:paraId="7B2D9C96" w14:textId="77777777">
        <w:tc>
          <w:tcPr>
            <w:tcW w:w="1560" w:type="dxa"/>
            <w:tcBorders>
              <w:top w:val="single" w:color="888888" w:sz="4" w:space="0"/>
              <w:left w:val="single" w:color="888888" w:sz="4" w:space="0"/>
              <w:bottom w:val="single" w:color="888888" w:sz="4" w:space="0"/>
              <w:right w:val="single" w:color="888888" w:sz="4" w:space="0"/>
            </w:tcBorders>
            <w:shd w:val="clear" w:color="auto" w:fill="2E75B6"/>
            <w:tcMar>
              <w:top w:w="60" w:type="dxa"/>
              <w:left w:w="80" w:type="dxa"/>
              <w:bottom w:w="60" w:type="dxa"/>
              <w:right w:w="80" w:type="dxa"/>
            </w:tcMar>
            <w:vAlign w:val="center"/>
          </w:tcPr>
          <w:p w:rsidR="00086580" w:rsidRDefault="00000000" w14:paraId="7A2D0782" w14:textId="77777777">
            <w:pPr>
              <w:jc w:val="center"/>
            </w:pPr>
            <w:r>
              <w:rPr>
                <w:b/>
                <w:bCs/>
                <w:color w:val="FFFFFF"/>
                <w:sz w:val="18"/>
                <w:szCs w:val="18"/>
              </w:rPr>
              <w:t>5 Very Likely</w:t>
            </w:r>
          </w:p>
        </w:tc>
        <w:tc>
          <w:tcPr>
            <w:tcW w:w="1200" w:type="dxa"/>
            <w:tcBorders>
              <w:top w:val="single" w:color="888888" w:sz="4" w:space="0"/>
              <w:left w:val="single" w:color="888888" w:sz="4" w:space="0"/>
              <w:bottom w:val="single" w:color="888888" w:sz="4" w:space="0"/>
              <w:right w:val="single" w:color="888888" w:sz="4" w:space="0"/>
            </w:tcBorders>
            <w:shd w:val="clear" w:color="auto" w:fill="FFC000"/>
            <w:tcMar>
              <w:top w:w="60" w:type="dxa"/>
              <w:left w:w="80" w:type="dxa"/>
              <w:bottom w:w="60" w:type="dxa"/>
              <w:right w:w="80" w:type="dxa"/>
            </w:tcMar>
            <w:vAlign w:val="center"/>
          </w:tcPr>
          <w:p w:rsidR="00086580" w:rsidRDefault="00000000" w14:paraId="2C86047B" w14:textId="77777777">
            <w:pPr>
              <w:jc w:val="center"/>
            </w:pPr>
            <w:r>
              <w:rPr>
                <w:b/>
                <w:bCs/>
                <w:color w:val="000000"/>
                <w:sz w:val="18"/>
                <w:szCs w:val="18"/>
              </w:rPr>
              <w:t>5</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2C66BF12" w14:textId="77777777">
            <w:pPr>
              <w:jc w:val="center"/>
            </w:pPr>
            <w:r>
              <w:rPr>
                <w:b/>
                <w:bCs/>
                <w:color w:val="FFFFFF"/>
                <w:sz w:val="18"/>
                <w:szCs w:val="18"/>
              </w:rPr>
              <w:t>10</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7CBCEDF3" w14:textId="77777777">
            <w:pPr>
              <w:jc w:val="center"/>
            </w:pPr>
            <w:r>
              <w:rPr>
                <w:b/>
                <w:bCs/>
                <w:color w:val="FFFFFF"/>
                <w:sz w:val="18"/>
                <w:szCs w:val="18"/>
              </w:rPr>
              <w:t>15</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7701905D" w14:textId="77777777">
            <w:pPr>
              <w:jc w:val="center"/>
            </w:pPr>
            <w:r>
              <w:rPr>
                <w:b/>
                <w:bCs/>
                <w:color w:val="FFFFFF"/>
                <w:sz w:val="18"/>
                <w:szCs w:val="18"/>
              </w:rPr>
              <w:t>20</w:t>
            </w:r>
          </w:p>
        </w:tc>
        <w:tc>
          <w:tcPr>
            <w:tcW w:w="1200" w:type="dxa"/>
            <w:tcBorders>
              <w:top w:val="single" w:color="888888" w:sz="4" w:space="0"/>
              <w:left w:val="single" w:color="888888" w:sz="4" w:space="0"/>
              <w:bottom w:val="single" w:color="888888" w:sz="4" w:space="0"/>
              <w:right w:val="single" w:color="888888" w:sz="4" w:space="0"/>
            </w:tcBorders>
            <w:shd w:val="clear" w:color="auto" w:fill="FF0000"/>
            <w:tcMar>
              <w:top w:w="60" w:type="dxa"/>
              <w:left w:w="80" w:type="dxa"/>
              <w:bottom w:w="60" w:type="dxa"/>
              <w:right w:w="80" w:type="dxa"/>
            </w:tcMar>
            <w:vAlign w:val="center"/>
          </w:tcPr>
          <w:p w:rsidR="00086580" w:rsidRDefault="00000000" w14:paraId="120C4130" w14:textId="77777777">
            <w:pPr>
              <w:jc w:val="center"/>
            </w:pPr>
            <w:r>
              <w:rPr>
                <w:b/>
                <w:bCs/>
                <w:color w:val="FFFFFF"/>
                <w:sz w:val="18"/>
                <w:szCs w:val="18"/>
              </w:rPr>
              <w:t>25</w:t>
            </w:r>
          </w:p>
        </w:tc>
      </w:tr>
    </w:tbl>
    <w:p w:rsidR="00086580" w:rsidRDefault="00086580" w14:paraId="1FDD11A4" w14:textId="77777777">
      <w:pPr>
        <w:spacing w:before="120" w:after="120"/>
      </w:pPr>
    </w:p>
    <w:tbl>
      <w:tblPr>
        <w:tblW w:w="5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4000"/>
      </w:tblGrid>
      <w:tr w:rsidR="00086580" w14:paraId="3638D808" w14:textId="77777777">
        <w:tc>
          <w:tcPr>
            <w:tcW w:w="1400" w:type="dxa"/>
            <w:tcBorders>
              <w:top w:val="single" w:color="CCCCCC" w:sz="4" w:space="0"/>
              <w:left w:val="single" w:color="CCCCCC" w:sz="4" w:space="0"/>
              <w:bottom w:val="single" w:color="CCCCCC" w:sz="4" w:space="0"/>
              <w:right w:val="single" w:color="CCCCCC" w:sz="4" w:space="0"/>
            </w:tcBorders>
            <w:shd w:val="clear" w:color="auto" w:fill="70AD47"/>
            <w:tcMar>
              <w:top w:w="60" w:type="dxa"/>
              <w:left w:w="100" w:type="dxa"/>
              <w:bottom w:w="60" w:type="dxa"/>
              <w:right w:w="100" w:type="dxa"/>
            </w:tcMar>
          </w:tcPr>
          <w:p w:rsidR="00086580" w:rsidRDefault="00000000" w14:paraId="7EFA90D3" w14:textId="18A1FD83">
            <w:pPr>
              <w:jc w:val="center"/>
            </w:pPr>
            <w:r>
              <w:rPr>
                <w:b/>
                <w:bCs/>
                <w:color w:val="FFFFFF"/>
                <w:sz w:val="18"/>
                <w:szCs w:val="18"/>
              </w:rPr>
              <w:t>LOW (1-4)</w:t>
            </w:r>
          </w:p>
        </w:tc>
        <w:tc>
          <w:tcPr>
            <w:tcW w:w="4000" w:type="dxa"/>
            <w:tcBorders>
              <w:top w:val="single" w:color="CCCCCC" w:sz="4" w:space="0"/>
              <w:left w:val="single" w:color="CCCCCC" w:sz="4" w:space="0"/>
              <w:bottom w:val="single" w:color="CCCCCC" w:sz="4" w:space="0"/>
              <w:right w:val="single" w:color="CCCCCC" w:sz="4" w:space="0"/>
            </w:tcBorders>
            <w:shd w:val="clear" w:color="auto" w:fill="F0FFF0"/>
            <w:tcMar>
              <w:top w:w="60" w:type="dxa"/>
              <w:left w:w="100" w:type="dxa"/>
              <w:bottom w:w="60" w:type="dxa"/>
              <w:right w:w="100" w:type="dxa"/>
            </w:tcMar>
          </w:tcPr>
          <w:p w:rsidR="00086580" w:rsidRDefault="00000000" w14:paraId="6D92DD18" w14:textId="2DB1295F">
            <w:r>
              <w:rPr>
                <w:sz w:val="18"/>
                <w:szCs w:val="18"/>
              </w:rPr>
              <w:t>Acceptable - monitor periodically</w:t>
            </w:r>
          </w:p>
        </w:tc>
      </w:tr>
      <w:tr w:rsidR="00086580" w14:paraId="563B1455" w14:textId="77777777">
        <w:tc>
          <w:tcPr>
            <w:tcW w:w="1400" w:type="dxa"/>
            <w:tcBorders>
              <w:top w:val="single" w:color="CCCCCC" w:sz="4" w:space="0"/>
              <w:left w:val="single" w:color="CCCCCC" w:sz="4" w:space="0"/>
              <w:bottom w:val="single" w:color="CCCCCC" w:sz="4" w:space="0"/>
              <w:right w:val="single" w:color="CCCCCC" w:sz="4" w:space="0"/>
            </w:tcBorders>
            <w:shd w:val="clear" w:color="auto" w:fill="FFC000"/>
            <w:tcMar>
              <w:top w:w="60" w:type="dxa"/>
              <w:left w:w="100" w:type="dxa"/>
              <w:bottom w:w="60" w:type="dxa"/>
              <w:right w:w="100" w:type="dxa"/>
            </w:tcMar>
          </w:tcPr>
          <w:p w:rsidR="00086580" w:rsidRDefault="00000000" w14:paraId="3DC47D8D" w14:textId="76590D58">
            <w:pPr>
              <w:jc w:val="center"/>
            </w:pPr>
            <w:r>
              <w:rPr>
                <w:b/>
                <w:bCs/>
                <w:color w:val="000000"/>
                <w:sz w:val="18"/>
                <w:szCs w:val="18"/>
              </w:rPr>
              <w:t>MEDIUM (5-9)</w:t>
            </w:r>
          </w:p>
        </w:tc>
        <w:tc>
          <w:tcPr>
            <w:tcW w:w="4000" w:type="dxa"/>
            <w:tcBorders>
              <w:top w:val="single" w:color="CCCCCC" w:sz="4" w:space="0"/>
              <w:left w:val="single" w:color="CCCCCC" w:sz="4" w:space="0"/>
              <w:bottom w:val="single" w:color="CCCCCC" w:sz="4" w:space="0"/>
              <w:right w:val="single" w:color="CCCCCC" w:sz="4" w:space="0"/>
            </w:tcBorders>
            <w:shd w:val="clear" w:color="auto" w:fill="FFFDF0"/>
            <w:tcMar>
              <w:top w:w="60" w:type="dxa"/>
              <w:left w:w="100" w:type="dxa"/>
              <w:bottom w:w="60" w:type="dxa"/>
              <w:right w:w="100" w:type="dxa"/>
            </w:tcMar>
          </w:tcPr>
          <w:p w:rsidR="00086580" w:rsidRDefault="00000000" w14:paraId="3611717A" w14:textId="10634A85">
            <w:r>
              <w:rPr>
                <w:sz w:val="18"/>
                <w:szCs w:val="18"/>
              </w:rPr>
              <w:t>Requires mitigation - add controls before proceeding</w:t>
            </w:r>
          </w:p>
        </w:tc>
      </w:tr>
      <w:tr w:rsidR="00086580" w14:paraId="704006CF" w14:textId="77777777">
        <w:tc>
          <w:tcPr>
            <w:tcW w:w="1400" w:type="dxa"/>
            <w:tcBorders>
              <w:top w:val="single" w:color="CCCCCC" w:sz="4" w:space="0"/>
              <w:left w:val="single" w:color="CCCCCC" w:sz="4" w:space="0"/>
              <w:bottom w:val="single" w:color="CCCCCC" w:sz="4" w:space="0"/>
              <w:right w:val="single" w:color="CCCCCC" w:sz="4" w:space="0"/>
            </w:tcBorders>
            <w:shd w:val="clear" w:color="auto" w:fill="FF0000"/>
            <w:tcMar>
              <w:top w:w="60" w:type="dxa"/>
              <w:left w:w="100" w:type="dxa"/>
              <w:bottom w:w="60" w:type="dxa"/>
              <w:right w:w="100" w:type="dxa"/>
            </w:tcMar>
          </w:tcPr>
          <w:p w:rsidR="00086580" w:rsidRDefault="00000000" w14:paraId="3387F7DE" w14:textId="30303D4A">
            <w:pPr>
              <w:jc w:val="center"/>
            </w:pPr>
            <w:r>
              <w:rPr>
                <w:b/>
                <w:bCs/>
                <w:color w:val="FFFFFF"/>
                <w:sz w:val="18"/>
                <w:szCs w:val="18"/>
              </w:rPr>
              <w:t>HIGH (10-25)</w:t>
            </w:r>
          </w:p>
        </w:tc>
        <w:tc>
          <w:tcPr>
            <w:tcW w:w="4000" w:type="dxa"/>
            <w:tcBorders>
              <w:top w:val="single" w:color="CCCCCC" w:sz="4" w:space="0"/>
              <w:left w:val="single" w:color="CCCCCC" w:sz="4" w:space="0"/>
              <w:bottom w:val="single" w:color="CCCCCC" w:sz="4" w:space="0"/>
              <w:right w:val="single" w:color="CCCCCC" w:sz="4" w:space="0"/>
            </w:tcBorders>
            <w:shd w:val="clear" w:color="auto" w:fill="FFF0F0"/>
            <w:tcMar>
              <w:top w:w="60" w:type="dxa"/>
              <w:left w:w="100" w:type="dxa"/>
              <w:bottom w:w="60" w:type="dxa"/>
              <w:right w:w="100" w:type="dxa"/>
            </w:tcMar>
          </w:tcPr>
          <w:p w:rsidR="00086580" w:rsidRDefault="00000000" w14:paraId="023CC436" w14:textId="3812A5B8">
            <w:r>
              <w:rPr>
                <w:sz w:val="18"/>
                <w:szCs w:val="18"/>
              </w:rPr>
              <w:t>Must be avoided - stop activity until reduced to medium or low</w:t>
            </w:r>
          </w:p>
        </w:tc>
      </w:tr>
    </w:tbl>
    <w:p w:rsidR="00086580" w:rsidRDefault="00086580" w14:paraId="63522012" w14:textId="77777777">
      <w:pPr>
        <w:spacing w:before="240"/>
      </w:pPr>
    </w:p>
    <w:p w:rsidR="00086580" w:rsidRDefault="00000000" w14:paraId="60A54075" w14:textId="77777777">
      <w:pPr>
        <w:pStyle w:val="Heading2"/>
      </w:pPr>
      <w:r>
        <w:t>4. Risk Assessment Matrix</w:t>
      </w:r>
    </w:p>
    <w:p w:rsidR="00086580" w:rsidRDefault="00000000" w14:paraId="3EA6B440" w14:textId="77777777">
      <w:pPr>
        <w:spacing w:before="80" w:after="120"/>
      </w:pPr>
      <w:r>
        <w:rPr>
          <w:color w:val="000000"/>
        </w:rPr>
        <w:t>The table below lists seven identified project risks, ranked from highest initial risk rating to lowest. Initial risk ratings reflect the position before additional mitigations are applied. The final columns show the revised severity, likelihood, and rating after additional controls are implemented.</w:t>
      </w:r>
    </w:p>
    <w:tbl>
      <w:tblPr>
        <w:tblW w:w="109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1"/>
        <w:gridCol w:w="2201"/>
        <w:gridCol w:w="1692"/>
        <w:gridCol w:w="570"/>
        <w:gridCol w:w="600"/>
        <w:gridCol w:w="960"/>
        <w:gridCol w:w="1995"/>
        <w:gridCol w:w="810"/>
        <w:gridCol w:w="765"/>
        <w:gridCol w:w="1035"/>
      </w:tblGrid>
      <w:tr w:rsidR="00086580" w:rsidTr="5517B5AD" w14:paraId="2581FCE6" w14:textId="77777777">
        <w:trPr>
          <w:tblHeader/>
        </w:trPr>
        <w:tc>
          <w:tcPr>
            <w:tcW w:w="301"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1C5DDCBC" w14:textId="77777777">
            <w:pPr>
              <w:jc w:val="center"/>
            </w:pPr>
            <w:r>
              <w:rPr>
                <w:b/>
                <w:bCs/>
                <w:color w:val="FFFFFF"/>
                <w:sz w:val="18"/>
                <w:szCs w:val="18"/>
              </w:rPr>
              <w:t>#</w:t>
            </w:r>
          </w:p>
        </w:tc>
        <w:tc>
          <w:tcPr>
            <w:tcW w:w="2201"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57E9D7D6" w14:textId="77777777">
            <w:pPr>
              <w:jc w:val="center"/>
            </w:pPr>
            <w:r>
              <w:rPr>
                <w:b/>
                <w:bCs/>
                <w:color w:val="FFFFFF"/>
                <w:sz w:val="18"/>
                <w:szCs w:val="18"/>
              </w:rPr>
              <w:t>Hazard Identified</w:t>
            </w:r>
          </w:p>
        </w:tc>
        <w:tc>
          <w:tcPr>
            <w:tcW w:w="1692"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410A07C8" w14:textId="77777777">
            <w:pPr>
              <w:jc w:val="center"/>
            </w:pPr>
            <w:r>
              <w:rPr>
                <w:b/>
                <w:bCs/>
                <w:color w:val="FFFFFF"/>
                <w:sz w:val="18"/>
                <w:szCs w:val="18"/>
              </w:rPr>
              <w:t>Existing Controls &amp; Measures</w:t>
            </w:r>
          </w:p>
        </w:tc>
        <w:tc>
          <w:tcPr>
            <w:tcW w:w="57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38D951BB" w14:textId="77777777">
            <w:pPr>
              <w:jc w:val="center"/>
            </w:pPr>
            <w:r>
              <w:rPr>
                <w:b/>
                <w:bCs/>
                <w:color w:val="FFFFFF"/>
                <w:sz w:val="18"/>
                <w:szCs w:val="18"/>
              </w:rPr>
              <w:t>Sev (a)</w:t>
            </w:r>
          </w:p>
        </w:tc>
        <w:tc>
          <w:tcPr>
            <w:tcW w:w="60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0421571E" w14:textId="77777777">
            <w:pPr>
              <w:jc w:val="center"/>
            </w:pPr>
            <w:r>
              <w:rPr>
                <w:b/>
                <w:bCs/>
                <w:color w:val="FFFFFF"/>
                <w:sz w:val="18"/>
                <w:szCs w:val="18"/>
              </w:rPr>
              <w:t>Lik (b)</w:t>
            </w:r>
          </w:p>
        </w:tc>
        <w:tc>
          <w:tcPr>
            <w:tcW w:w="96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0E17C7C2" w14:textId="77777777">
            <w:pPr>
              <w:jc w:val="center"/>
            </w:pPr>
            <w:r>
              <w:rPr>
                <w:b/>
                <w:bCs/>
                <w:color w:val="FFFFFF"/>
                <w:sz w:val="18"/>
                <w:szCs w:val="18"/>
              </w:rPr>
              <w:t>Rating (a×b)</w:t>
            </w:r>
          </w:p>
        </w:tc>
        <w:tc>
          <w:tcPr>
            <w:tcW w:w="1995"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4157173F" w14:textId="77777777">
            <w:pPr>
              <w:jc w:val="center"/>
            </w:pPr>
            <w:r>
              <w:rPr>
                <w:b/>
                <w:bCs/>
                <w:color w:val="FFFFFF"/>
                <w:sz w:val="18"/>
                <w:szCs w:val="18"/>
              </w:rPr>
              <w:t>Additional Mitigation Required</w:t>
            </w:r>
          </w:p>
        </w:tc>
        <w:tc>
          <w:tcPr>
            <w:tcW w:w="810"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4523A773" w14:textId="77777777">
            <w:pPr>
              <w:jc w:val="center"/>
            </w:pPr>
            <w:r>
              <w:rPr>
                <w:b/>
                <w:bCs/>
                <w:color w:val="FFFFFF"/>
                <w:sz w:val="18"/>
                <w:szCs w:val="18"/>
              </w:rPr>
              <w:t>Sev (a)</w:t>
            </w:r>
          </w:p>
        </w:tc>
        <w:tc>
          <w:tcPr>
            <w:tcW w:w="765"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03DBBF46" w14:textId="77777777">
            <w:pPr>
              <w:jc w:val="center"/>
            </w:pPr>
            <w:r>
              <w:rPr>
                <w:b/>
                <w:bCs/>
                <w:color w:val="FFFFFF"/>
                <w:sz w:val="18"/>
                <w:szCs w:val="18"/>
              </w:rPr>
              <w:t>Lik (b)</w:t>
            </w:r>
          </w:p>
        </w:tc>
        <w:tc>
          <w:tcPr>
            <w:tcW w:w="1035" w:type="dxa"/>
            <w:tcBorders>
              <w:top w:val="single" w:color="888888" w:sz="4" w:space="0"/>
              <w:left w:val="single" w:color="888888" w:sz="4" w:space="0"/>
              <w:bottom w:val="single" w:color="888888" w:sz="4" w:space="0"/>
              <w:right w:val="single" w:color="888888" w:sz="4" w:space="0"/>
            </w:tcBorders>
            <w:shd w:val="clear" w:color="auto" w:fill="2E75B6"/>
            <w:tcMar>
              <w:top w:w="80" w:type="dxa"/>
              <w:left w:w="100" w:type="dxa"/>
              <w:bottom w:w="80" w:type="dxa"/>
              <w:right w:w="100" w:type="dxa"/>
            </w:tcMar>
            <w:vAlign w:val="center"/>
          </w:tcPr>
          <w:p w:rsidR="00086580" w:rsidRDefault="00000000" w14:paraId="20458167" w14:textId="77777777">
            <w:pPr>
              <w:jc w:val="center"/>
            </w:pPr>
            <w:r>
              <w:rPr>
                <w:b/>
                <w:bCs/>
                <w:color w:val="FFFFFF"/>
                <w:sz w:val="18"/>
                <w:szCs w:val="18"/>
              </w:rPr>
              <w:t>New Rating</w:t>
            </w:r>
          </w:p>
        </w:tc>
      </w:tr>
      <w:tr w:rsidR="00086580" w:rsidTr="5517B5AD" w14:paraId="60B2E204" w14:textId="77777777">
        <w:tc>
          <w:tcPr>
            <w:tcW w:w="301"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210840A0" w14:textId="77777777">
            <w:pPr>
              <w:jc w:val="center"/>
            </w:pPr>
            <w:r>
              <w:rPr>
                <w:sz w:val="18"/>
                <w:szCs w:val="18"/>
              </w:rPr>
              <w:t>1</w:t>
            </w:r>
          </w:p>
        </w:tc>
        <w:tc>
          <w:tcPr>
            <w:tcW w:w="2201"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54A3FF6F" w14:textId="45167DC9">
            <w:r>
              <w:rPr>
                <w:sz w:val="18"/>
                <w:szCs w:val="18"/>
              </w:rPr>
              <w:t>Key team member unavailability - illness, personal circumstances, or workload from other units prevents a team member from completing their assigned tasks on time.</w:t>
            </w:r>
          </w:p>
        </w:tc>
        <w:tc>
          <w:tcPr>
            <w:tcW w:w="1692"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328B1FD7" w14:textId="77777777">
            <w:r>
              <w:rPr>
                <w:sz w:val="18"/>
                <w:szCs w:val="18"/>
              </w:rPr>
              <w:t>Task responsibilities distributed across 6 members. Gantt chart identifies dependencies. Teams communicate via shared group chat.</w:t>
            </w:r>
          </w:p>
        </w:tc>
        <w:tc>
          <w:tcPr>
            <w:tcW w:w="57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1E513EC5" w14:textId="77777777">
            <w:pPr>
              <w:jc w:val="center"/>
            </w:pPr>
            <w:r>
              <w:rPr>
                <w:sz w:val="18"/>
                <w:szCs w:val="18"/>
              </w:rPr>
              <w:t>4</w:t>
            </w:r>
          </w:p>
        </w:tc>
        <w:tc>
          <w:tcPr>
            <w:tcW w:w="6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2DE1BFDE" w14:textId="77777777">
            <w:pPr>
              <w:jc w:val="center"/>
            </w:pPr>
            <w:r>
              <w:rPr>
                <w:sz w:val="18"/>
                <w:szCs w:val="18"/>
              </w:rPr>
              <w:t>4</w:t>
            </w:r>
          </w:p>
        </w:tc>
        <w:tc>
          <w:tcPr>
            <w:tcW w:w="960" w:type="dxa"/>
            <w:tcBorders>
              <w:top w:val="single" w:color="AAAAAA" w:sz="4" w:space="0"/>
              <w:left w:val="single" w:color="AAAAAA" w:sz="4" w:space="0"/>
              <w:bottom w:val="single" w:color="AAAAAA" w:sz="4" w:space="0"/>
              <w:right w:val="single" w:color="AAAAAA" w:sz="4" w:space="0"/>
            </w:tcBorders>
            <w:shd w:val="clear" w:color="auto" w:fill="FF0000"/>
            <w:tcMar>
              <w:top w:w="60" w:type="dxa"/>
              <w:left w:w="80" w:type="dxa"/>
              <w:bottom w:w="60" w:type="dxa"/>
              <w:right w:w="80" w:type="dxa"/>
            </w:tcMar>
            <w:vAlign w:val="center"/>
          </w:tcPr>
          <w:p w:rsidR="00086580" w:rsidRDefault="00000000" w14:paraId="488A793F" w14:textId="77777777">
            <w:pPr>
              <w:jc w:val="center"/>
            </w:pPr>
            <w:r>
              <w:rPr>
                <w:b/>
                <w:bCs/>
                <w:color w:val="FFFFFF"/>
                <w:sz w:val="18"/>
                <w:szCs w:val="18"/>
              </w:rPr>
              <w:t>16</w:t>
            </w:r>
          </w:p>
        </w:tc>
        <w:tc>
          <w:tcPr>
            <w:tcW w:w="1995"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035A3850" w14:textId="77777777">
            <w:r>
              <w:rPr>
                <w:sz w:val="18"/>
                <w:szCs w:val="18"/>
              </w:rPr>
              <w:t>Introduce cross-training: each major work package has a named primary and a named secondary owner. Weekly check-ins (documented in meeting minutes) flag capacity issues early. Buffer time of 3 days built into the Gantt chart before each milestone.</w:t>
            </w:r>
          </w:p>
        </w:tc>
        <w:tc>
          <w:tcPr>
            <w:tcW w:w="81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B65CF6" w14:paraId="372F010C" w14:textId="02783BC4">
            <w:pPr>
              <w:jc w:val="center"/>
            </w:pPr>
            <w:r>
              <w:t>2</w:t>
            </w:r>
          </w:p>
        </w:tc>
        <w:tc>
          <w:tcPr>
            <w:tcW w:w="765"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B65CF6" w14:paraId="2147F4BD" w14:textId="599985CC">
            <w:pPr>
              <w:jc w:val="center"/>
            </w:pPr>
            <w:r>
              <w:t>2</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B65CF6" w14:paraId="6084C628" w14:textId="7B9EB32A">
            <w:pPr>
              <w:jc w:val="center"/>
            </w:pPr>
            <w:r>
              <w:t>4</w:t>
            </w:r>
          </w:p>
        </w:tc>
      </w:tr>
      <w:tr w:rsidR="00086580" w:rsidTr="5517B5AD" w14:paraId="316A55CE" w14:textId="77777777">
        <w:tc>
          <w:tcPr>
            <w:tcW w:w="301"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101D502E" w14:textId="77777777">
            <w:pPr>
              <w:jc w:val="center"/>
            </w:pPr>
            <w:r>
              <w:rPr>
                <w:sz w:val="18"/>
                <w:szCs w:val="18"/>
              </w:rPr>
              <w:t>2</w:t>
            </w:r>
          </w:p>
        </w:tc>
        <w:tc>
          <w:tcPr>
            <w:tcW w:w="2201"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4F99B97F" w14:textId="71C56DFF">
            <w:r>
              <w:rPr>
                <w:sz w:val="18"/>
                <w:szCs w:val="18"/>
              </w:rPr>
              <w:t>Inadequate version control - overwriting or loss of simulation files, schematics, or documentation due to absent or inconsistent use of version control.</w:t>
            </w:r>
          </w:p>
        </w:tc>
        <w:tc>
          <w:tcPr>
            <w:tcW w:w="1692"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576E0D3C" w14:textId="77777777">
            <w:r>
              <w:rPr>
                <w:sz w:val="18"/>
                <w:szCs w:val="18"/>
              </w:rPr>
              <w:t>Files stored in a shared folder. Team members aware of the need to back up work.</w:t>
            </w:r>
          </w:p>
        </w:tc>
        <w:tc>
          <w:tcPr>
            <w:tcW w:w="57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33FE974E" w14:textId="77777777">
            <w:pPr>
              <w:jc w:val="center"/>
            </w:pPr>
            <w:r>
              <w:rPr>
                <w:sz w:val="18"/>
                <w:szCs w:val="18"/>
              </w:rPr>
              <w:t>5</w:t>
            </w:r>
          </w:p>
        </w:tc>
        <w:tc>
          <w:tcPr>
            <w:tcW w:w="6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48FF6360" w14:textId="77777777">
            <w:pPr>
              <w:jc w:val="center"/>
            </w:pPr>
            <w:r>
              <w:rPr>
                <w:sz w:val="18"/>
                <w:szCs w:val="18"/>
              </w:rPr>
              <w:t>3</w:t>
            </w:r>
          </w:p>
        </w:tc>
        <w:tc>
          <w:tcPr>
            <w:tcW w:w="960" w:type="dxa"/>
            <w:tcBorders>
              <w:top w:val="single" w:color="AAAAAA" w:sz="4" w:space="0"/>
              <w:left w:val="single" w:color="AAAAAA" w:sz="4" w:space="0"/>
              <w:bottom w:val="single" w:color="AAAAAA" w:sz="4" w:space="0"/>
              <w:right w:val="single" w:color="AAAAAA" w:sz="4" w:space="0"/>
            </w:tcBorders>
            <w:shd w:val="clear" w:color="auto" w:fill="FF0000"/>
            <w:tcMar>
              <w:top w:w="60" w:type="dxa"/>
              <w:left w:w="80" w:type="dxa"/>
              <w:bottom w:w="60" w:type="dxa"/>
              <w:right w:w="80" w:type="dxa"/>
            </w:tcMar>
            <w:vAlign w:val="center"/>
          </w:tcPr>
          <w:p w:rsidR="00086580" w:rsidRDefault="00000000" w14:paraId="08944421" w14:textId="77777777">
            <w:pPr>
              <w:jc w:val="center"/>
            </w:pPr>
            <w:r>
              <w:rPr>
                <w:b/>
                <w:bCs/>
                <w:color w:val="FFFFFF"/>
                <w:sz w:val="18"/>
                <w:szCs w:val="18"/>
              </w:rPr>
              <w:t>15</w:t>
            </w:r>
          </w:p>
        </w:tc>
        <w:tc>
          <w:tcPr>
            <w:tcW w:w="1995"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3B0648D5" w14:textId="77777777">
            <w:r>
              <w:rPr>
                <w:sz w:val="18"/>
                <w:szCs w:val="18"/>
              </w:rPr>
              <w:t>Mandate use of a structured Git repository (GitHub) for all project files from Week 1. Enforce a commit-per-session policy with meaningful commit messages. Designate a repository manager responsible for checking daily activity. Enable automatic cloud sync as a secondary backup.</w:t>
            </w:r>
          </w:p>
        </w:tc>
        <w:tc>
          <w:tcPr>
            <w:tcW w:w="81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B65CF6" w14:paraId="7B24D89C" w14:textId="5C0BAB7B">
            <w:pPr>
              <w:jc w:val="center"/>
            </w:pPr>
            <w:r>
              <w:t>2</w:t>
            </w:r>
          </w:p>
        </w:tc>
        <w:tc>
          <w:tcPr>
            <w:tcW w:w="765"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4F96D294" w14:textId="77777777">
            <w:pPr>
              <w:jc w:val="center"/>
            </w:pPr>
            <w:r>
              <w:rPr>
                <w:sz w:val="18"/>
                <w:szCs w:val="18"/>
              </w:rPr>
              <w:t>2</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B65CF6" w14:paraId="681965FC" w14:textId="114155DE">
            <w:pPr>
              <w:jc w:val="center"/>
            </w:pPr>
            <w:r>
              <w:t>4</w:t>
            </w:r>
          </w:p>
        </w:tc>
      </w:tr>
      <w:tr w:rsidR="00086580" w:rsidTr="5517B5AD" w14:paraId="18F59956" w14:textId="77777777">
        <w:tc>
          <w:tcPr>
            <w:tcW w:w="3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06CFCB0A" w14:textId="77777777">
            <w:pPr>
              <w:jc w:val="center"/>
            </w:pPr>
            <w:r>
              <w:rPr>
                <w:sz w:val="18"/>
                <w:szCs w:val="18"/>
              </w:rPr>
              <w:t>3</w:t>
            </w:r>
          </w:p>
        </w:tc>
        <w:tc>
          <w:tcPr>
            <w:tcW w:w="22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6CACFD0C" w14:textId="5B78C08F">
            <w:r>
              <w:rPr>
                <w:sz w:val="18"/>
                <w:szCs w:val="18"/>
              </w:rPr>
              <w:t xml:space="preserve">Simulation model divergence - circuit simulations (e.g. VCF or ADSR) fail to converge </w:t>
            </w:r>
            <w:r>
              <w:rPr>
                <w:sz w:val="18"/>
                <w:szCs w:val="18"/>
              </w:rPr>
              <w:lastRenderedPageBreak/>
              <w:t>or produce incorrect results, preventing validation of the module.</w:t>
            </w:r>
          </w:p>
        </w:tc>
        <w:tc>
          <w:tcPr>
            <w:tcW w:w="169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43749AF6" w14:textId="0FB7D29A">
            <w:r>
              <w:rPr>
                <w:sz w:val="18"/>
                <w:szCs w:val="18"/>
              </w:rPr>
              <w:lastRenderedPageBreak/>
              <w:t xml:space="preserve">Simulation software (LTSpice) used by all team members. </w:t>
            </w:r>
            <w:r>
              <w:rPr>
                <w:sz w:val="18"/>
                <w:szCs w:val="18"/>
              </w:rPr>
              <w:lastRenderedPageBreak/>
              <w:t>Schematic peer-reviewed before simulation run.</w:t>
            </w:r>
          </w:p>
        </w:tc>
        <w:tc>
          <w:tcPr>
            <w:tcW w:w="57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6B69B4E5" w14:textId="77777777">
            <w:pPr>
              <w:jc w:val="center"/>
            </w:pPr>
            <w:r>
              <w:rPr>
                <w:sz w:val="18"/>
                <w:szCs w:val="18"/>
              </w:rPr>
              <w:lastRenderedPageBreak/>
              <w:t>4</w:t>
            </w:r>
          </w:p>
        </w:tc>
        <w:tc>
          <w:tcPr>
            <w:tcW w:w="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514D93C0" w14:textId="77777777">
            <w:pPr>
              <w:jc w:val="center"/>
            </w:pPr>
            <w:r>
              <w:rPr>
                <w:sz w:val="18"/>
                <w:szCs w:val="18"/>
              </w:rPr>
              <w:t>3</w:t>
            </w:r>
          </w:p>
        </w:tc>
        <w:tc>
          <w:tcPr>
            <w:tcW w:w="960" w:type="dxa"/>
            <w:tcBorders>
              <w:top w:val="single" w:color="AAAAAA" w:sz="4" w:space="0"/>
              <w:left w:val="single" w:color="AAAAAA" w:sz="4" w:space="0"/>
              <w:bottom w:val="single" w:color="AAAAAA" w:sz="4" w:space="0"/>
              <w:right w:val="single" w:color="AAAAAA" w:sz="4" w:space="0"/>
            </w:tcBorders>
            <w:shd w:val="clear" w:color="auto" w:fill="FF0000"/>
            <w:tcMar>
              <w:top w:w="60" w:type="dxa"/>
              <w:left w:w="80" w:type="dxa"/>
              <w:bottom w:w="60" w:type="dxa"/>
              <w:right w:w="80" w:type="dxa"/>
            </w:tcMar>
            <w:vAlign w:val="center"/>
          </w:tcPr>
          <w:p w:rsidR="00086580" w:rsidRDefault="00000000" w14:paraId="282A0F95" w14:textId="77777777">
            <w:pPr>
              <w:jc w:val="center"/>
            </w:pPr>
            <w:r>
              <w:rPr>
                <w:b/>
                <w:bCs/>
                <w:color w:val="FFFFFF"/>
                <w:sz w:val="18"/>
                <w:szCs w:val="18"/>
              </w:rPr>
              <w:t>12</w:t>
            </w:r>
          </w:p>
        </w:tc>
        <w:tc>
          <w:tcPr>
            <w:tcW w:w="199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70A49101" w14:textId="77777777">
            <w:r>
              <w:rPr>
                <w:sz w:val="18"/>
                <w:szCs w:val="18"/>
              </w:rPr>
              <w:t xml:space="preserve">Adopt iterative simulation strategy: simulate each sub-block </w:t>
            </w:r>
            <w:r>
              <w:rPr>
                <w:sz w:val="18"/>
                <w:szCs w:val="18"/>
              </w:rPr>
              <w:lastRenderedPageBreak/>
              <w:t>independently before integration. Use known reference circuits as sanity checks. Schedule a dedicated 2-hour debug session per module within the Gantt chart if first-pass simulation fails.</w:t>
            </w:r>
          </w:p>
        </w:tc>
        <w:tc>
          <w:tcPr>
            <w:tcW w:w="81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745BD74F" w14:textId="1196515B">
            <w:pPr>
              <w:jc w:val="center"/>
            </w:pPr>
            <w:r>
              <w:lastRenderedPageBreak/>
              <w:t>3</w:t>
            </w:r>
          </w:p>
        </w:tc>
        <w:tc>
          <w:tcPr>
            <w:tcW w:w="7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025FECF6" w14:textId="1437F138">
            <w:pPr>
              <w:jc w:val="center"/>
            </w:pPr>
            <w:r>
              <w:t>1</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B65CF6" w14:paraId="35124534" w14:textId="007C13FB">
            <w:pPr>
              <w:jc w:val="center"/>
            </w:pPr>
            <w:r>
              <w:t>3</w:t>
            </w:r>
          </w:p>
        </w:tc>
      </w:tr>
      <w:tr w:rsidR="00086580" w:rsidTr="5517B5AD" w14:paraId="3F488312" w14:textId="77777777">
        <w:tc>
          <w:tcPr>
            <w:tcW w:w="3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576A90D5" w14:textId="77777777">
            <w:pPr>
              <w:jc w:val="center"/>
            </w:pPr>
            <w:r>
              <w:rPr>
                <w:sz w:val="18"/>
                <w:szCs w:val="18"/>
              </w:rPr>
              <w:t>4</w:t>
            </w:r>
          </w:p>
        </w:tc>
        <w:tc>
          <w:tcPr>
            <w:tcW w:w="22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2E4322C8" w14:textId="6BA70410">
            <w:r>
              <w:rPr>
                <w:sz w:val="18"/>
                <w:szCs w:val="18"/>
              </w:rPr>
              <w:t>Interconnection issues between modules - when VCO, VCF, VCA, and ADSR are integrated into a complete signal chain, impedance mismatches or signal level incompatibilities cause unexpected behaviour.</w:t>
            </w:r>
          </w:p>
        </w:tc>
        <w:tc>
          <w:tcPr>
            <w:tcW w:w="169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609A1F9B" w14:textId="77777777">
            <w:r>
              <w:rPr>
                <w:sz w:val="18"/>
                <w:szCs w:val="18"/>
              </w:rPr>
              <w:t>Voltage and impedance ranges defined in WP2 system specification. Individual modules validated in isolation before integration.</w:t>
            </w:r>
          </w:p>
        </w:tc>
        <w:tc>
          <w:tcPr>
            <w:tcW w:w="57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13BB6C0E" w14:textId="77777777">
            <w:pPr>
              <w:jc w:val="center"/>
            </w:pPr>
            <w:r>
              <w:rPr>
                <w:sz w:val="18"/>
                <w:szCs w:val="18"/>
              </w:rPr>
              <w:t>4</w:t>
            </w:r>
          </w:p>
        </w:tc>
        <w:tc>
          <w:tcPr>
            <w:tcW w:w="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182D1A66" w14:textId="77777777">
            <w:pPr>
              <w:jc w:val="center"/>
            </w:pPr>
            <w:r>
              <w:rPr>
                <w:sz w:val="18"/>
                <w:szCs w:val="18"/>
              </w:rPr>
              <w:t>3</w:t>
            </w:r>
          </w:p>
        </w:tc>
        <w:tc>
          <w:tcPr>
            <w:tcW w:w="960" w:type="dxa"/>
            <w:tcBorders>
              <w:top w:val="single" w:color="AAAAAA" w:sz="4" w:space="0"/>
              <w:left w:val="single" w:color="AAAAAA" w:sz="4" w:space="0"/>
              <w:bottom w:val="single" w:color="AAAAAA" w:sz="4" w:space="0"/>
              <w:right w:val="single" w:color="AAAAAA" w:sz="4" w:space="0"/>
            </w:tcBorders>
            <w:shd w:val="clear" w:color="auto" w:fill="FF0000"/>
            <w:tcMar>
              <w:top w:w="60" w:type="dxa"/>
              <w:left w:w="80" w:type="dxa"/>
              <w:bottom w:w="60" w:type="dxa"/>
              <w:right w:w="80" w:type="dxa"/>
            </w:tcMar>
            <w:vAlign w:val="center"/>
          </w:tcPr>
          <w:p w:rsidR="00086580" w:rsidRDefault="00000000" w14:paraId="155A6F35" w14:textId="77777777">
            <w:pPr>
              <w:jc w:val="center"/>
            </w:pPr>
            <w:r>
              <w:rPr>
                <w:b/>
                <w:bCs/>
                <w:color w:val="FFFFFF"/>
                <w:sz w:val="18"/>
                <w:szCs w:val="18"/>
              </w:rPr>
              <w:t>12</w:t>
            </w:r>
          </w:p>
        </w:tc>
        <w:tc>
          <w:tcPr>
            <w:tcW w:w="199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496907EA" w14:textId="77777777">
            <w:r>
              <w:rPr>
                <w:sz w:val="18"/>
                <w:szCs w:val="18"/>
              </w:rPr>
              <w:t>Define formal interface specifications (signal levels, output impedance, input impedance) for every module-to-module connection in WP2. Simulate each interface connection separately before full chain integration. Use unity-gain buffers in simulation to isolate loading effects.</w:t>
            </w:r>
          </w:p>
        </w:tc>
        <w:tc>
          <w:tcPr>
            <w:tcW w:w="81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5D6176AB" w14:textId="12BC3410">
            <w:pPr>
              <w:jc w:val="center"/>
            </w:pPr>
            <w:r>
              <w:t>3</w:t>
            </w:r>
          </w:p>
        </w:tc>
        <w:tc>
          <w:tcPr>
            <w:tcW w:w="7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7F127614" w14:textId="22810566">
            <w:pPr>
              <w:jc w:val="center"/>
            </w:pPr>
            <w:r>
              <w:t>1</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B65CF6" w14:paraId="0248D60E" w14:textId="1EF56698">
            <w:pPr>
              <w:jc w:val="center"/>
            </w:pPr>
            <w:r>
              <w:t>3</w:t>
            </w:r>
          </w:p>
        </w:tc>
      </w:tr>
      <w:tr w:rsidR="00086580" w:rsidTr="5517B5AD" w14:paraId="04182C6F" w14:textId="77777777">
        <w:tc>
          <w:tcPr>
            <w:tcW w:w="3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4995AC76" w14:textId="77777777">
            <w:pPr>
              <w:jc w:val="center"/>
            </w:pPr>
            <w:r>
              <w:rPr>
                <w:sz w:val="18"/>
                <w:szCs w:val="18"/>
              </w:rPr>
              <w:t>5</w:t>
            </w:r>
          </w:p>
        </w:tc>
        <w:tc>
          <w:tcPr>
            <w:tcW w:w="22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0E06121F" w14:textId="7917893C">
            <w:r>
              <w:rPr>
                <w:sz w:val="18"/>
                <w:szCs w:val="18"/>
              </w:rPr>
              <w:t>Software / licence failure - simulation or PCB CAD tool (OrCAD/KiCAD/LTSpice) becomes unavailable due to licence expiry, university IT outage, or version incompatibility.</w:t>
            </w:r>
          </w:p>
        </w:tc>
        <w:tc>
          <w:tcPr>
            <w:tcW w:w="169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19F1EE47" w14:textId="77777777">
            <w:r>
              <w:rPr>
                <w:sz w:val="18"/>
                <w:szCs w:val="18"/>
              </w:rPr>
              <w:t>University provides site licences. Multiple team members have tools installed locally. KiCAD (open-source) available as fallback for PCB work.</w:t>
            </w:r>
          </w:p>
        </w:tc>
        <w:tc>
          <w:tcPr>
            <w:tcW w:w="57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714EEA6A" w14:textId="77777777">
            <w:pPr>
              <w:jc w:val="center"/>
            </w:pPr>
            <w:r>
              <w:rPr>
                <w:sz w:val="18"/>
                <w:szCs w:val="18"/>
              </w:rPr>
              <w:t>3</w:t>
            </w:r>
          </w:p>
        </w:tc>
        <w:tc>
          <w:tcPr>
            <w:tcW w:w="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7B83CF6D" w14:textId="77777777">
            <w:pPr>
              <w:jc w:val="center"/>
            </w:pPr>
            <w:r>
              <w:rPr>
                <w:sz w:val="18"/>
                <w:szCs w:val="18"/>
              </w:rPr>
              <w:t>3</w:t>
            </w:r>
          </w:p>
        </w:tc>
        <w:tc>
          <w:tcPr>
            <w:tcW w:w="960" w:type="dxa"/>
            <w:tcBorders>
              <w:top w:val="single" w:color="AAAAAA" w:sz="4" w:space="0"/>
              <w:left w:val="single" w:color="AAAAAA" w:sz="4" w:space="0"/>
              <w:bottom w:val="single" w:color="AAAAAA" w:sz="4" w:space="0"/>
              <w:right w:val="single" w:color="AAAAAA" w:sz="4" w:space="0"/>
            </w:tcBorders>
            <w:shd w:val="clear" w:color="auto" w:fill="FFC000"/>
            <w:tcMar>
              <w:top w:w="60" w:type="dxa"/>
              <w:left w:w="80" w:type="dxa"/>
              <w:bottom w:w="60" w:type="dxa"/>
              <w:right w:w="80" w:type="dxa"/>
            </w:tcMar>
            <w:vAlign w:val="center"/>
          </w:tcPr>
          <w:p w:rsidR="00086580" w:rsidRDefault="00000000" w14:paraId="0AB99099" w14:textId="77777777">
            <w:pPr>
              <w:jc w:val="center"/>
            </w:pPr>
            <w:r>
              <w:rPr>
                <w:b/>
                <w:bCs/>
                <w:color w:val="000000"/>
                <w:sz w:val="18"/>
                <w:szCs w:val="18"/>
              </w:rPr>
              <w:t>9</w:t>
            </w:r>
          </w:p>
        </w:tc>
        <w:tc>
          <w:tcPr>
            <w:tcW w:w="199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0BECE4C6" w14:textId="77777777">
            <w:r>
              <w:rPr>
                <w:sz w:val="18"/>
                <w:szCs w:val="18"/>
              </w:rPr>
              <w:t>Document and share tool installation instructions and licence activation steps at project start. Designate KiCAD as the fallback PCB tool. Store all project files in a shared cloud repository (GitHub) so any team member can continue work on any machine.</w:t>
            </w:r>
          </w:p>
        </w:tc>
        <w:tc>
          <w:tcPr>
            <w:tcW w:w="81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1A113355" w14:textId="33D0711B">
            <w:pPr>
              <w:jc w:val="center"/>
            </w:pPr>
            <w:r>
              <w:t>2</w:t>
            </w:r>
          </w:p>
        </w:tc>
        <w:tc>
          <w:tcPr>
            <w:tcW w:w="7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20EB0E96" w14:textId="53625BB8">
            <w:pPr>
              <w:jc w:val="center"/>
            </w:pPr>
            <w:r>
              <w:t>2</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B65CF6" w14:paraId="749B47A3" w14:textId="50DB4DFE">
            <w:pPr>
              <w:jc w:val="center"/>
            </w:pPr>
            <w:r>
              <w:t>4</w:t>
            </w:r>
          </w:p>
        </w:tc>
      </w:tr>
      <w:tr w:rsidR="00086580" w:rsidTr="5517B5AD" w14:paraId="58C2C20F" w14:textId="77777777">
        <w:tc>
          <w:tcPr>
            <w:tcW w:w="301"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2E6D4750" w14:textId="77777777">
            <w:pPr>
              <w:jc w:val="center"/>
            </w:pPr>
            <w:r>
              <w:rPr>
                <w:sz w:val="18"/>
                <w:szCs w:val="18"/>
              </w:rPr>
              <w:t>6</w:t>
            </w:r>
          </w:p>
        </w:tc>
        <w:tc>
          <w:tcPr>
            <w:tcW w:w="2201"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31558940" w14:textId="5E1622EC">
            <w:r>
              <w:rPr>
                <w:sz w:val="18"/>
                <w:szCs w:val="18"/>
              </w:rPr>
              <w:t>Scope creep - additional features (e.g. MIDI interface, digital control, polyphony) are informally added mid-project, consuming time budgeted for core deliverables.</w:t>
            </w:r>
          </w:p>
        </w:tc>
        <w:tc>
          <w:tcPr>
            <w:tcW w:w="1692"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397F3724" w14:textId="77777777">
            <w:r>
              <w:rPr>
                <w:sz w:val="18"/>
                <w:szCs w:val="18"/>
              </w:rPr>
              <w:t>Scope explicitly defined and exclusions documented in the project management plan. Changes require group agreement.</w:t>
            </w:r>
          </w:p>
        </w:tc>
        <w:tc>
          <w:tcPr>
            <w:tcW w:w="57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60732037" w14:textId="77777777">
            <w:pPr>
              <w:jc w:val="center"/>
            </w:pPr>
            <w:r>
              <w:rPr>
                <w:sz w:val="18"/>
                <w:szCs w:val="18"/>
              </w:rPr>
              <w:t>3</w:t>
            </w:r>
          </w:p>
        </w:tc>
        <w:tc>
          <w:tcPr>
            <w:tcW w:w="6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3BA7CA67" w14:textId="77777777">
            <w:pPr>
              <w:jc w:val="center"/>
            </w:pPr>
            <w:r>
              <w:rPr>
                <w:sz w:val="18"/>
                <w:szCs w:val="18"/>
              </w:rPr>
              <w:t>3</w:t>
            </w:r>
          </w:p>
        </w:tc>
        <w:tc>
          <w:tcPr>
            <w:tcW w:w="960" w:type="dxa"/>
            <w:tcBorders>
              <w:top w:val="single" w:color="AAAAAA" w:sz="4" w:space="0"/>
              <w:left w:val="single" w:color="AAAAAA" w:sz="4" w:space="0"/>
              <w:bottom w:val="single" w:color="AAAAAA" w:sz="4" w:space="0"/>
              <w:right w:val="single" w:color="AAAAAA" w:sz="4" w:space="0"/>
            </w:tcBorders>
            <w:shd w:val="clear" w:color="auto" w:fill="FFC000"/>
            <w:tcMar>
              <w:top w:w="60" w:type="dxa"/>
              <w:left w:w="80" w:type="dxa"/>
              <w:bottom w:w="60" w:type="dxa"/>
              <w:right w:w="80" w:type="dxa"/>
            </w:tcMar>
            <w:vAlign w:val="center"/>
          </w:tcPr>
          <w:p w:rsidR="00086580" w:rsidRDefault="00000000" w14:paraId="2F0CA4E4" w14:textId="77777777">
            <w:pPr>
              <w:jc w:val="center"/>
            </w:pPr>
            <w:r>
              <w:rPr>
                <w:b/>
                <w:bCs/>
                <w:color w:val="000000"/>
                <w:sz w:val="18"/>
                <w:szCs w:val="18"/>
              </w:rPr>
              <w:t>9</w:t>
            </w:r>
          </w:p>
        </w:tc>
        <w:tc>
          <w:tcPr>
            <w:tcW w:w="1995"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131E7FA5" w14:textId="77777777">
            <w:r>
              <w:rPr>
                <w:sz w:val="18"/>
                <w:szCs w:val="18"/>
              </w:rPr>
              <w:t>Implement a formal change-control procedure: any proposed scope change must be submitted in writing to the group, assessed for time/resource impact, and approved by majority vote before adoption. Review scope boundary at each milestone gate.</w:t>
            </w:r>
          </w:p>
        </w:tc>
        <w:tc>
          <w:tcPr>
            <w:tcW w:w="81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141394FE" w14:textId="77777777">
            <w:pPr>
              <w:jc w:val="center"/>
            </w:pPr>
            <w:r>
              <w:rPr>
                <w:sz w:val="18"/>
                <w:szCs w:val="18"/>
              </w:rPr>
              <w:t>2</w:t>
            </w:r>
          </w:p>
        </w:tc>
        <w:tc>
          <w:tcPr>
            <w:tcW w:w="765"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60" w:type="dxa"/>
              <w:left w:w="100" w:type="dxa"/>
              <w:bottom w:w="60" w:type="dxa"/>
              <w:right w:w="100" w:type="dxa"/>
            </w:tcMar>
          </w:tcPr>
          <w:p w:rsidR="00086580" w:rsidRDefault="00000000" w14:paraId="4E4782A7" w14:textId="77777777">
            <w:pPr>
              <w:jc w:val="center"/>
            </w:pPr>
            <w:r>
              <w:rPr>
                <w:sz w:val="18"/>
                <w:szCs w:val="18"/>
              </w:rPr>
              <w:t>2</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000000" w14:paraId="286C2B38" w14:textId="77777777">
            <w:pPr>
              <w:jc w:val="center"/>
            </w:pPr>
            <w:r>
              <w:rPr>
                <w:b/>
                <w:bCs/>
                <w:color w:val="000000"/>
                <w:sz w:val="18"/>
                <w:szCs w:val="18"/>
              </w:rPr>
              <w:t>4</w:t>
            </w:r>
          </w:p>
        </w:tc>
      </w:tr>
      <w:tr w:rsidR="00086580" w:rsidTr="5517B5AD" w14:paraId="56337BB2" w14:textId="77777777">
        <w:tc>
          <w:tcPr>
            <w:tcW w:w="3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429B9490" w14:textId="77777777">
            <w:pPr>
              <w:jc w:val="center"/>
            </w:pPr>
            <w:r>
              <w:rPr>
                <w:sz w:val="18"/>
                <w:szCs w:val="18"/>
              </w:rPr>
              <w:lastRenderedPageBreak/>
              <w:t>7</w:t>
            </w:r>
          </w:p>
        </w:tc>
        <w:tc>
          <w:tcPr>
            <w:tcW w:w="220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659F2D5B" w14:textId="3CDD7170">
            <w:r>
              <w:rPr>
                <w:sz w:val="18"/>
                <w:szCs w:val="18"/>
              </w:rPr>
              <w:t>PCB design rule check (DRC) failures - layout errors (clearance violations, unrouted nets, incorrect footprints) are discovered late, delaying Gerber file generation.</w:t>
            </w:r>
          </w:p>
        </w:tc>
        <w:tc>
          <w:tcPr>
            <w:tcW w:w="169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269BDC1E" w14:textId="77777777">
            <w:r>
              <w:rPr>
                <w:sz w:val="18"/>
                <w:szCs w:val="18"/>
              </w:rPr>
              <w:t>DRC run iteratively during layout. Peer review of PCB before sign-off included in WP4 tasks.</w:t>
            </w:r>
          </w:p>
        </w:tc>
        <w:tc>
          <w:tcPr>
            <w:tcW w:w="57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44583F7E" w14:textId="77777777">
            <w:pPr>
              <w:jc w:val="center"/>
            </w:pPr>
            <w:r>
              <w:rPr>
                <w:sz w:val="18"/>
                <w:szCs w:val="18"/>
              </w:rPr>
              <w:t>4</w:t>
            </w:r>
          </w:p>
        </w:tc>
        <w:tc>
          <w:tcPr>
            <w:tcW w:w="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0888A163" w14:textId="77777777">
            <w:pPr>
              <w:jc w:val="center"/>
            </w:pPr>
            <w:r>
              <w:rPr>
                <w:sz w:val="18"/>
                <w:szCs w:val="18"/>
              </w:rPr>
              <w:t>2</w:t>
            </w:r>
          </w:p>
        </w:tc>
        <w:tc>
          <w:tcPr>
            <w:tcW w:w="960" w:type="dxa"/>
            <w:tcBorders>
              <w:top w:val="single" w:color="AAAAAA" w:sz="4" w:space="0"/>
              <w:left w:val="single" w:color="AAAAAA" w:sz="4" w:space="0"/>
              <w:bottom w:val="single" w:color="AAAAAA" w:sz="4" w:space="0"/>
              <w:right w:val="single" w:color="AAAAAA" w:sz="4" w:space="0"/>
            </w:tcBorders>
            <w:shd w:val="clear" w:color="auto" w:fill="FFC000"/>
            <w:tcMar>
              <w:top w:w="60" w:type="dxa"/>
              <w:left w:w="80" w:type="dxa"/>
              <w:bottom w:w="60" w:type="dxa"/>
              <w:right w:w="80" w:type="dxa"/>
            </w:tcMar>
            <w:vAlign w:val="center"/>
          </w:tcPr>
          <w:p w:rsidR="00086580" w:rsidRDefault="00000000" w14:paraId="7CA419EB" w14:textId="77777777">
            <w:pPr>
              <w:jc w:val="center"/>
            </w:pPr>
            <w:r>
              <w:rPr>
                <w:b/>
                <w:bCs/>
                <w:color w:val="000000"/>
                <w:sz w:val="18"/>
                <w:szCs w:val="18"/>
              </w:rPr>
              <w:t>8</w:t>
            </w:r>
          </w:p>
        </w:tc>
        <w:tc>
          <w:tcPr>
            <w:tcW w:w="199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000000" w14:paraId="3E834D19" w14:textId="77777777">
            <w:r>
              <w:rPr>
                <w:sz w:val="18"/>
                <w:szCs w:val="18"/>
              </w:rPr>
              <w:t>Adopt a staged PCB review process: schematic-level ERC completed before layout begins; intermediate DRC at 50% layout completion; final DRC and independent peer review before Gerber export. Assign a dedicated PCB checker role within the team.</w:t>
            </w:r>
          </w:p>
        </w:tc>
        <w:tc>
          <w:tcPr>
            <w:tcW w:w="81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4E319451" w14:textId="71F9493F">
            <w:pPr>
              <w:jc w:val="center"/>
            </w:pPr>
            <w:r>
              <w:t>1</w:t>
            </w:r>
          </w:p>
        </w:tc>
        <w:tc>
          <w:tcPr>
            <w:tcW w:w="7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00086580" w:rsidRDefault="00B65CF6" w14:paraId="5F13D844" w14:textId="4277C650">
            <w:pPr>
              <w:jc w:val="center"/>
            </w:pPr>
            <w:r>
              <w:t>2</w:t>
            </w:r>
          </w:p>
        </w:tc>
        <w:tc>
          <w:tcPr>
            <w:tcW w:w="1035" w:type="dxa"/>
            <w:tcBorders>
              <w:top w:val="single" w:color="AAAAAA" w:sz="4" w:space="0"/>
              <w:left w:val="single" w:color="AAAAAA" w:sz="4" w:space="0"/>
              <w:bottom w:val="single" w:color="AAAAAA" w:sz="4" w:space="0"/>
              <w:right w:val="single" w:color="AAAAAA" w:sz="4" w:space="0"/>
            </w:tcBorders>
            <w:shd w:val="clear" w:color="auto" w:fill="70AD47"/>
            <w:tcMar>
              <w:top w:w="60" w:type="dxa"/>
              <w:left w:w="80" w:type="dxa"/>
              <w:bottom w:w="60" w:type="dxa"/>
              <w:right w:w="80" w:type="dxa"/>
            </w:tcMar>
            <w:vAlign w:val="center"/>
          </w:tcPr>
          <w:p w:rsidR="00086580" w:rsidRDefault="00B65CF6" w14:paraId="175C97AD" w14:textId="658D9C17">
            <w:pPr>
              <w:jc w:val="center"/>
            </w:pPr>
            <w:r>
              <w:t>2</w:t>
            </w:r>
          </w:p>
        </w:tc>
      </w:tr>
    </w:tbl>
    <w:p w:rsidR="00086580" w:rsidRDefault="00086580" w14:paraId="5BD914EB" w14:textId="77777777">
      <w:pPr>
        <w:spacing w:before="200" w:after="80"/>
      </w:pPr>
    </w:p>
    <w:p w:rsidR="00086580" w:rsidRDefault="00086580" w14:paraId="320461E0" w14:textId="2CDF6B40">
      <w:pPr>
        <w:spacing w:before="80" w:after="80"/>
      </w:pPr>
    </w:p>
    <w:sectPr w:rsidR="00086580">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D2013"/>
    <w:multiLevelType w:val="hybridMultilevel"/>
    <w:tmpl w:val="50CE4880"/>
    <w:lvl w:ilvl="0" w:tplc="C464ECD6">
      <w:start w:val="1"/>
      <w:numFmt w:val="bullet"/>
      <w:lvlText w:val="●"/>
      <w:lvlJc w:val="left"/>
      <w:pPr>
        <w:ind w:left="720" w:hanging="360"/>
      </w:pPr>
    </w:lvl>
    <w:lvl w:ilvl="1" w:tplc="776E2F5C">
      <w:start w:val="1"/>
      <w:numFmt w:val="bullet"/>
      <w:lvlText w:val="○"/>
      <w:lvlJc w:val="left"/>
      <w:pPr>
        <w:ind w:left="1440" w:hanging="360"/>
      </w:pPr>
    </w:lvl>
    <w:lvl w:ilvl="2" w:tplc="60DAEBD6">
      <w:start w:val="1"/>
      <w:numFmt w:val="bullet"/>
      <w:lvlText w:val="■"/>
      <w:lvlJc w:val="left"/>
      <w:pPr>
        <w:ind w:left="2160" w:hanging="360"/>
      </w:pPr>
    </w:lvl>
    <w:lvl w:ilvl="3" w:tplc="EFDC5B38">
      <w:start w:val="1"/>
      <w:numFmt w:val="bullet"/>
      <w:lvlText w:val="●"/>
      <w:lvlJc w:val="left"/>
      <w:pPr>
        <w:ind w:left="2880" w:hanging="360"/>
      </w:pPr>
    </w:lvl>
    <w:lvl w:ilvl="4" w:tplc="0DAE3B44">
      <w:start w:val="1"/>
      <w:numFmt w:val="bullet"/>
      <w:lvlText w:val="○"/>
      <w:lvlJc w:val="left"/>
      <w:pPr>
        <w:ind w:left="3600" w:hanging="360"/>
      </w:pPr>
    </w:lvl>
    <w:lvl w:ilvl="5" w:tplc="EDB61730">
      <w:start w:val="1"/>
      <w:numFmt w:val="bullet"/>
      <w:lvlText w:val="■"/>
      <w:lvlJc w:val="left"/>
      <w:pPr>
        <w:ind w:left="4320" w:hanging="360"/>
      </w:pPr>
    </w:lvl>
    <w:lvl w:ilvl="6" w:tplc="E0B8813A">
      <w:start w:val="1"/>
      <w:numFmt w:val="bullet"/>
      <w:lvlText w:val="●"/>
      <w:lvlJc w:val="left"/>
      <w:pPr>
        <w:ind w:left="5040" w:hanging="360"/>
      </w:pPr>
    </w:lvl>
    <w:lvl w:ilvl="7" w:tplc="19181064">
      <w:start w:val="1"/>
      <w:numFmt w:val="bullet"/>
      <w:lvlText w:val="●"/>
      <w:lvlJc w:val="left"/>
      <w:pPr>
        <w:ind w:left="5760" w:hanging="360"/>
      </w:pPr>
    </w:lvl>
    <w:lvl w:ilvl="8" w:tplc="2BF01910">
      <w:start w:val="1"/>
      <w:numFmt w:val="bullet"/>
      <w:lvlText w:val="●"/>
      <w:lvlJc w:val="left"/>
      <w:pPr>
        <w:ind w:left="6480" w:hanging="360"/>
      </w:pPr>
    </w:lvl>
  </w:abstractNum>
  <w:num w:numId="1" w16cid:durableId="1819833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580"/>
    <w:rsid w:val="00086580"/>
    <w:rsid w:val="003A2B05"/>
    <w:rsid w:val="00491ED6"/>
    <w:rsid w:val="00727539"/>
    <w:rsid w:val="008B5CA2"/>
    <w:rsid w:val="00B65CF6"/>
    <w:rsid w:val="00C23F70"/>
    <w:rsid w:val="00CE11B5"/>
    <w:rsid w:val="00ED5BA7"/>
    <w:rsid w:val="00F10197"/>
    <w:rsid w:val="00F153EC"/>
    <w:rsid w:val="00F60908"/>
    <w:rsid w:val="361FB83E"/>
    <w:rsid w:val="3AC94B9A"/>
    <w:rsid w:val="5517B5AD"/>
    <w:rsid w:val="558FED2A"/>
    <w:rsid w:val="572AB8AD"/>
    <w:rsid w:val="5BEDEF3F"/>
    <w:rsid w:val="5CEEFA90"/>
    <w:rsid w:val="715515B7"/>
    <w:rsid w:val="7CDE3B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0813"/>
  <w15:docId w15:val="{28CCF432-80B5-4B8F-A0FC-A0D207BB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2E9D6B-B524-4BEA-A6D3-AFFF0E26FD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17113F-8497-4420-B98C-3A10CDDA4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6e1937-c1de-4ba0-99c7-a77c2bfef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4AB986-AA18-4854-A555-467BAC2CF71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Jonathan Mathew</lastModifiedBy>
  <revision>14</revision>
  <lastPrinted>2026-04-20T09:53:00.0000000Z</lastPrinted>
  <dcterms:created xsi:type="dcterms:W3CDTF">2026-04-20T09:53:00.0000000Z</dcterms:created>
  <dcterms:modified xsi:type="dcterms:W3CDTF">2026-05-03T17:46:07.1154462Z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