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4EA0" w:rsidRDefault="00837A70" w14:paraId="35672F24" w14:textId="776C22AD">
      <w:pPr>
        <w:rPr>
          <w:b/>
          <w:bCs/>
          <w:sz w:val="28"/>
          <w:szCs w:val="28"/>
          <w:u w:val="single"/>
        </w:rPr>
      </w:pPr>
      <w:r w:rsidRPr="00837A70">
        <w:rPr>
          <w:b/>
          <w:bCs/>
          <w:sz w:val="28"/>
          <w:szCs w:val="28"/>
          <w:u w:val="single"/>
        </w:rPr>
        <w:t>ADSR Envelope Verification Test Results</w:t>
      </w:r>
      <w:r>
        <w:rPr>
          <w:b/>
          <w:bCs/>
          <w:sz w:val="28"/>
          <w:szCs w:val="28"/>
          <w:u w:val="single"/>
        </w:rPr>
        <w:t>:</w:t>
      </w:r>
    </w:p>
    <w:p w:rsidRPr="00837A70" w:rsidR="00837A70" w:rsidP="00837A70" w:rsidRDefault="00837A70" w14:paraId="69AB226E" w14:textId="7B695F52">
      <w:pPr>
        <w:rPr>
          <w:b/>
          <w:bCs/>
          <w:sz w:val="24"/>
          <w:szCs w:val="24"/>
        </w:rPr>
      </w:pPr>
      <w:r w:rsidRPr="00837A70">
        <w:rPr>
          <w:b/>
          <w:bCs/>
          <w:sz w:val="24"/>
          <w:szCs w:val="24"/>
        </w:rPr>
        <w:t>Test 1 – ADSR Envelope Timing Verification</w:t>
      </w:r>
    </w:p>
    <w:p w:rsidRPr="00837A70" w:rsidR="00837A70" w:rsidP="00837A70" w:rsidRDefault="00837A70" w14:paraId="6554BB30" w14:textId="77777777">
      <w:pPr>
        <w:rPr>
          <w:b/>
          <w:bCs/>
          <w:sz w:val="24"/>
          <w:szCs w:val="24"/>
        </w:rPr>
      </w:pPr>
      <w:r w:rsidRPr="00837A70">
        <w:rPr>
          <w:b/>
          <w:bCs/>
          <w:sz w:val="24"/>
          <w:szCs w:val="24"/>
        </w:rPr>
        <w:t>Results</w:t>
      </w:r>
    </w:p>
    <w:p w:rsidRPr="00837A70" w:rsidR="00837A70" w:rsidP="00837A70" w:rsidRDefault="00837A70" w14:paraId="7E9E097C" w14:textId="77777777">
      <w:pPr>
        <w:rPr>
          <w:sz w:val="24"/>
          <w:szCs w:val="24"/>
        </w:rPr>
      </w:pPr>
      <w:r w:rsidRPr="00837A70">
        <w:rPr>
          <w:sz w:val="24"/>
          <w:szCs w:val="24"/>
        </w:rPr>
        <w:t>The ADSR envelope waveform was captured using an oscilloscope. The following timing values were measured:</w:t>
      </w:r>
    </w:p>
    <w:tbl>
      <w:tblPr>
        <w:tblStyle w:val="TableGrid"/>
        <w:tblW w:w="0" w:type="auto"/>
        <w:tblLook w:val="04A0" w:firstRow="1" w:lastRow="0" w:firstColumn="1" w:lastColumn="0" w:noHBand="0" w:noVBand="1"/>
      </w:tblPr>
      <w:tblGrid>
        <w:gridCol w:w="3005"/>
        <w:gridCol w:w="3005"/>
        <w:gridCol w:w="3006"/>
      </w:tblGrid>
      <w:tr w:rsidR="00837A70" w:rsidTr="00837A70" w14:paraId="64D6A6AB" w14:textId="77777777">
        <w:tc>
          <w:tcPr>
            <w:tcW w:w="3005" w:type="dxa"/>
          </w:tcPr>
          <w:p w:rsidR="00837A70" w:rsidRDefault="00837A70" w14:paraId="5FD85165" w14:textId="459924DF">
            <w:pPr>
              <w:rPr>
                <w:sz w:val="24"/>
                <w:szCs w:val="24"/>
              </w:rPr>
            </w:pPr>
            <w:r>
              <w:rPr>
                <w:sz w:val="24"/>
                <w:szCs w:val="24"/>
              </w:rPr>
              <w:t>Parameter</w:t>
            </w:r>
          </w:p>
        </w:tc>
        <w:tc>
          <w:tcPr>
            <w:tcW w:w="3005" w:type="dxa"/>
          </w:tcPr>
          <w:p w:rsidR="00837A70" w:rsidRDefault="00837A70" w14:paraId="08B7864E" w14:textId="78122678">
            <w:pPr>
              <w:rPr>
                <w:sz w:val="24"/>
                <w:szCs w:val="24"/>
              </w:rPr>
            </w:pPr>
            <w:r>
              <w:rPr>
                <w:sz w:val="24"/>
                <w:szCs w:val="24"/>
              </w:rPr>
              <w:t>Target Value</w:t>
            </w:r>
          </w:p>
        </w:tc>
        <w:tc>
          <w:tcPr>
            <w:tcW w:w="3006" w:type="dxa"/>
          </w:tcPr>
          <w:p w:rsidR="00837A70" w:rsidRDefault="00837A70" w14:paraId="03A8266C" w14:textId="3C38A80E">
            <w:pPr>
              <w:rPr>
                <w:sz w:val="24"/>
                <w:szCs w:val="24"/>
              </w:rPr>
            </w:pPr>
            <w:r>
              <w:rPr>
                <w:sz w:val="24"/>
                <w:szCs w:val="24"/>
              </w:rPr>
              <w:t>Measured Value</w:t>
            </w:r>
          </w:p>
        </w:tc>
      </w:tr>
      <w:tr w:rsidR="00837A70" w:rsidTr="00837A70" w14:paraId="5E4311D6" w14:textId="77777777">
        <w:tc>
          <w:tcPr>
            <w:tcW w:w="3005" w:type="dxa"/>
          </w:tcPr>
          <w:p w:rsidR="00837A70" w:rsidRDefault="00837A70" w14:paraId="19C4D91F" w14:textId="2828A17F">
            <w:pPr>
              <w:rPr>
                <w:sz w:val="24"/>
                <w:szCs w:val="24"/>
              </w:rPr>
            </w:pPr>
            <w:r w:rsidRPr="00837A70">
              <w:rPr>
                <w:sz w:val="24"/>
                <w:szCs w:val="24"/>
              </w:rPr>
              <w:t>Attack Time</w:t>
            </w:r>
          </w:p>
        </w:tc>
        <w:tc>
          <w:tcPr>
            <w:tcW w:w="3005" w:type="dxa"/>
          </w:tcPr>
          <w:p w:rsidR="00837A70" w:rsidRDefault="00837A70" w14:paraId="2FCA3C6D" w14:textId="242800C0">
            <w:pPr>
              <w:rPr>
                <w:sz w:val="24"/>
                <w:szCs w:val="24"/>
              </w:rPr>
            </w:pPr>
            <w:r w:rsidRPr="00837A70">
              <w:rPr>
                <w:sz w:val="24"/>
                <w:szCs w:val="24"/>
              </w:rPr>
              <w:t xml:space="preserve">100 </w:t>
            </w:r>
            <w:proofErr w:type="spellStart"/>
            <w:r w:rsidRPr="00837A70">
              <w:rPr>
                <w:sz w:val="24"/>
                <w:szCs w:val="24"/>
              </w:rPr>
              <w:t>ms</w:t>
            </w:r>
            <w:proofErr w:type="spellEnd"/>
          </w:p>
        </w:tc>
        <w:tc>
          <w:tcPr>
            <w:tcW w:w="3006" w:type="dxa"/>
          </w:tcPr>
          <w:p w:rsidR="00837A70" w:rsidRDefault="00837A70" w14:paraId="7C7CE3FB" w14:textId="4C19AACF">
            <w:pPr>
              <w:rPr>
                <w:sz w:val="24"/>
                <w:szCs w:val="24"/>
              </w:rPr>
            </w:pPr>
            <w:r w:rsidRPr="00837A70">
              <w:rPr>
                <w:sz w:val="24"/>
                <w:szCs w:val="24"/>
              </w:rPr>
              <w:t xml:space="preserve">105 </w:t>
            </w:r>
            <w:proofErr w:type="spellStart"/>
            <w:r w:rsidRPr="00837A70">
              <w:rPr>
                <w:sz w:val="24"/>
                <w:szCs w:val="24"/>
              </w:rPr>
              <w:t>ms</w:t>
            </w:r>
            <w:proofErr w:type="spellEnd"/>
          </w:p>
        </w:tc>
      </w:tr>
      <w:tr w:rsidR="00837A70" w:rsidTr="00837A70" w14:paraId="3A1B7E2E" w14:textId="77777777">
        <w:tc>
          <w:tcPr>
            <w:tcW w:w="3005" w:type="dxa"/>
          </w:tcPr>
          <w:p w:rsidR="00837A70" w:rsidRDefault="00837A70" w14:paraId="4E10301C" w14:textId="793F9CF2">
            <w:pPr>
              <w:rPr>
                <w:sz w:val="24"/>
                <w:szCs w:val="24"/>
              </w:rPr>
            </w:pPr>
            <w:r w:rsidRPr="00837A70">
              <w:rPr>
                <w:sz w:val="24"/>
                <w:szCs w:val="24"/>
              </w:rPr>
              <w:t>Decay Time</w:t>
            </w:r>
          </w:p>
        </w:tc>
        <w:tc>
          <w:tcPr>
            <w:tcW w:w="3005" w:type="dxa"/>
          </w:tcPr>
          <w:p w:rsidR="00837A70" w:rsidRDefault="00837A70" w14:paraId="5E127531" w14:textId="2618658B">
            <w:pPr>
              <w:rPr>
                <w:sz w:val="24"/>
                <w:szCs w:val="24"/>
              </w:rPr>
            </w:pPr>
            <w:r w:rsidRPr="00837A70">
              <w:rPr>
                <w:sz w:val="24"/>
                <w:szCs w:val="24"/>
              </w:rPr>
              <w:t xml:space="preserve">200 </w:t>
            </w:r>
            <w:proofErr w:type="spellStart"/>
            <w:r w:rsidRPr="00837A70">
              <w:rPr>
                <w:sz w:val="24"/>
                <w:szCs w:val="24"/>
              </w:rPr>
              <w:t>ms</w:t>
            </w:r>
            <w:proofErr w:type="spellEnd"/>
          </w:p>
        </w:tc>
        <w:tc>
          <w:tcPr>
            <w:tcW w:w="3006" w:type="dxa"/>
          </w:tcPr>
          <w:p w:rsidR="00837A70" w:rsidRDefault="00837A70" w14:paraId="0526BC89" w14:textId="4C0C5FA2">
            <w:pPr>
              <w:rPr>
                <w:sz w:val="24"/>
                <w:szCs w:val="24"/>
              </w:rPr>
            </w:pPr>
            <w:r w:rsidRPr="00837A70">
              <w:rPr>
                <w:sz w:val="24"/>
                <w:szCs w:val="24"/>
              </w:rPr>
              <w:t xml:space="preserve">210 </w:t>
            </w:r>
            <w:proofErr w:type="spellStart"/>
            <w:r w:rsidRPr="00837A70">
              <w:rPr>
                <w:sz w:val="24"/>
                <w:szCs w:val="24"/>
              </w:rPr>
              <w:t>ms</w:t>
            </w:r>
            <w:proofErr w:type="spellEnd"/>
          </w:p>
        </w:tc>
      </w:tr>
      <w:tr w:rsidR="00837A70" w:rsidTr="00837A70" w14:paraId="7192467B" w14:textId="77777777">
        <w:tc>
          <w:tcPr>
            <w:tcW w:w="3005" w:type="dxa"/>
          </w:tcPr>
          <w:p w:rsidR="00837A70" w:rsidRDefault="00837A70" w14:paraId="4BC47D35" w14:textId="4E74AE27">
            <w:pPr>
              <w:rPr>
                <w:sz w:val="24"/>
                <w:szCs w:val="24"/>
              </w:rPr>
            </w:pPr>
            <w:r w:rsidRPr="00837A70">
              <w:rPr>
                <w:sz w:val="24"/>
                <w:szCs w:val="24"/>
              </w:rPr>
              <w:t>Release Time</w:t>
            </w:r>
          </w:p>
        </w:tc>
        <w:tc>
          <w:tcPr>
            <w:tcW w:w="3005" w:type="dxa"/>
          </w:tcPr>
          <w:p w:rsidR="00837A70" w:rsidRDefault="00837A70" w14:paraId="4C043391" w14:textId="754067C4">
            <w:pPr>
              <w:rPr>
                <w:sz w:val="24"/>
                <w:szCs w:val="24"/>
              </w:rPr>
            </w:pPr>
            <w:r w:rsidRPr="00837A70">
              <w:rPr>
                <w:sz w:val="24"/>
                <w:szCs w:val="24"/>
              </w:rPr>
              <w:t>300 ms</w:t>
            </w:r>
          </w:p>
        </w:tc>
        <w:tc>
          <w:tcPr>
            <w:tcW w:w="3006" w:type="dxa"/>
          </w:tcPr>
          <w:p w:rsidR="00837A70" w:rsidRDefault="00837A70" w14:paraId="583B2F4B" w14:textId="68EE5483">
            <w:pPr>
              <w:rPr>
                <w:sz w:val="24"/>
                <w:szCs w:val="24"/>
              </w:rPr>
            </w:pPr>
            <w:r w:rsidRPr="00837A70">
              <w:rPr>
                <w:sz w:val="24"/>
                <w:szCs w:val="24"/>
              </w:rPr>
              <w:t>295 ms</w:t>
            </w:r>
          </w:p>
        </w:tc>
      </w:tr>
    </w:tbl>
    <w:p w:rsidR="00837A70" w:rsidRDefault="00837A70" w14:paraId="32A73A68" w14:textId="77777777">
      <w:pPr>
        <w:rPr>
          <w:sz w:val="24"/>
          <w:szCs w:val="24"/>
        </w:rPr>
      </w:pPr>
    </w:p>
    <w:p w:rsidRPr="00837A70" w:rsidR="00837A70" w:rsidP="00837A70" w:rsidRDefault="00837A70" w14:paraId="2C686C4F" w14:textId="4C9370BC">
      <w:pPr>
        <w:rPr>
          <w:sz w:val="24"/>
          <w:szCs w:val="24"/>
        </w:rPr>
      </w:pPr>
      <w:r w:rsidRPr="00837A70">
        <w:rPr>
          <w:sz w:val="24"/>
          <w:szCs w:val="24"/>
        </w:rPr>
        <w:t xml:space="preserve">All measured values fall within the </w:t>
      </w:r>
      <w:r w:rsidR="00C44E72">
        <w:rPr>
          <w:sz w:val="24"/>
          <w:szCs w:val="24"/>
        </w:rPr>
        <w:t xml:space="preserve">+ or - </w:t>
      </w:r>
      <w:r w:rsidRPr="00837A70">
        <w:rPr>
          <w:sz w:val="24"/>
          <w:szCs w:val="24"/>
        </w:rPr>
        <w:t>10% tolerance range specified in the verification protocol.</w:t>
      </w:r>
    </w:p>
    <w:p w:rsidRPr="00837A70" w:rsidR="00837A70" w:rsidP="00837A70" w:rsidRDefault="00837A70" w14:paraId="3D0FD9BB" w14:textId="77777777">
      <w:pPr>
        <w:rPr>
          <w:b/>
          <w:bCs/>
          <w:sz w:val="24"/>
          <w:szCs w:val="24"/>
        </w:rPr>
      </w:pPr>
      <w:r w:rsidRPr="00837A70">
        <w:rPr>
          <w:b/>
          <w:bCs/>
          <w:sz w:val="24"/>
          <w:szCs w:val="24"/>
        </w:rPr>
        <w:t>Explanation</w:t>
      </w:r>
    </w:p>
    <w:p w:rsidRPr="00837A70" w:rsidR="00837A70" w:rsidP="00837A70" w:rsidRDefault="00837A70" w14:paraId="2420BC44" w14:textId="77777777">
      <w:pPr>
        <w:rPr>
          <w:sz w:val="24"/>
          <w:szCs w:val="24"/>
        </w:rPr>
      </w:pPr>
      <w:r w:rsidRPr="00837A70">
        <w:rPr>
          <w:sz w:val="24"/>
          <w:szCs w:val="24"/>
        </w:rPr>
        <w:t>The results demonstrate that the timing characteristics of the envelope generator are consistent with the system design. The small deviations observed are within acceptable engineering tolerances and may result from component tolerances such as resistor and capacitor variations.</w:t>
      </w:r>
    </w:p>
    <w:p w:rsidRPr="00837A70" w:rsidR="00837A70" w:rsidP="00837A70" w:rsidRDefault="00837A70" w14:paraId="16E354AC" w14:textId="77777777">
      <w:pPr>
        <w:rPr>
          <w:b/>
          <w:bCs/>
          <w:sz w:val="24"/>
          <w:szCs w:val="24"/>
        </w:rPr>
      </w:pPr>
      <w:r w:rsidRPr="00837A70">
        <w:rPr>
          <w:b/>
          <w:bCs/>
          <w:sz w:val="24"/>
          <w:szCs w:val="24"/>
        </w:rPr>
        <w:t>Conclusion</w:t>
      </w:r>
    </w:p>
    <w:p w:rsidR="00837A70" w:rsidP="00837A70" w:rsidRDefault="00837A70" w14:paraId="2A340767" w14:textId="77777777">
      <w:pPr>
        <w:rPr>
          <w:sz w:val="24"/>
          <w:szCs w:val="24"/>
        </w:rPr>
      </w:pPr>
      <w:r w:rsidRPr="00837A70">
        <w:rPr>
          <w:sz w:val="24"/>
          <w:szCs w:val="24"/>
        </w:rPr>
        <w:t>The ADSR envelope generator successfully meets the timing performance requirements defined in the system specifications. The circuit demonstrates reliable operation and repeatable behaviour across multiple test runs.</w:t>
      </w:r>
    </w:p>
    <w:p w:rsidR="00C44E72" w:rsidP="00837A70" w:rsidRDefault="00C44E72" w14:paraId="3C91E324" w14:textId="77777777">
      <w:pPr>
        <w:rPr>
          <w:b/>
          <w:bCs/>
          <w:sz w:val="24"/>
          <w:szCs w:val="24"/>
        </w:rPr>
      </w:pPr>
    </w:p>
    <w:p w:rsidRPr="00837A70" w:rsidR="00837A70" w:rsidP="00837A70" w:rsidRDefault="00837A70" w14:paraId="73B9E13E" w14:textId="2BC841D2">
      <w:pPr>
        <w:rPr>
          <w:b/>
          <w:bCs/>
          <w:sz w:val="24"/>
          <w:szCs w:val="24"/>
        </w:rPr>
      </w:pPr>
      <w:r w:rsidRPr="00837A70">
        <w:rPr>
          <w:b/>
          <w:bCs/>
          <w:sz w:val="24"/>
          <w:szCs w:val="24"/>
        </w:rPr>
        <w:t>Test 2 – Envelope Output Voltage Verification</w:t>
      </w:r>
    </w:p>
    <w:p w:rsidRPr="00837A70" w:rsidR="00837A70" w:rsidP="00837A70" w:rsidRDefault="00837A70" w14:paraId="3D02EAA7" w14:textId="77777777">
      <w:pPr>
        <w:rPr>
          <w:b/>
          <w:bCs/>
          <w:sz w:val="24"/>
          <w:szCs w:val="24"/>
        </w:rPr>
      </w:pPr>
      <w:r w:rsidRPr="00837A70">
        <w:rPr>
          <w:b/>
          <w:bCs/>
          <w:sz w:val="24"/>
          <w:szCs w:val="24"/>
        </w:rPr>
        <w:t>Results</w:t>
      </w:r>
    </w:p>
    <w:p w:rsidRPr="00837A70" w:rsidR="00837A70" w:rsidP="00837A70" w:rsidRDefault="00837A70" w14:paraId="33F0EE7F" w14:textId="77777777">
      <w:pPr>
        <w:rPr>
          <w:sz w:val="24"/>
          <w:szCs w:val="24"/>
        </w:rPr>
      </w:pPr>
      <w:r w:rsidRPr="00837A70">
        <w:rPr>
          <w:sz w:val="24"/>
          <w:szCs w:val="24"/>
        </w:rPr>
        <w:t xml:space="preserve">Voltage measurements were recorded using a digital </w:t>
      </w:r>
      <w:proofErr w:type="spellStart"/>
      <w:r w:rsidRPr="00837A70">
        <w:rPr>
          <w:sz w:val="24"/>
          <w:szCs w:val="24"/>
        </w:rPr>
        <w:t>multimeter</w:t>
      </w:r>
      <w:proofErr w:type="spellEnd"/>
      <w:r w:rsidRPr="00837A70">
        <w:rPr>
          <w:sz w:val="24"/>
          <w:szCs w:val="24"/>
        </w:rPr>
        <w:t xml:space="preserve"> and oscilloscope.</w:t>
      </w:r>
    </w:p>
    <w:tbl>
      <w:tblPr>
        <w:tblStyle w:val="TableGrid"/>
        <w:tblW w:w="0" w:type="auto"/>
        <w:tblLook w:val="04A0" w:firstRow="1" w:lastRow="0" w:firstColumn="1" w:lastColumn="0" w:noHBand="0" w:noVBand="1"/>
      </w:tblPr>
      <w:tblGrid>
        <w:gridCol w:w="3005"/>
        <w:gridCol w:w="3005"/>
        <w:gridCol w:w="3006"/>
      </w:tblGrid>
      <w:tr w:rsidR="00837A70" w:rsidTr="00837A70" w14:paraId="7A5EB5E3" w14:textId="77777777">
        <w:tc>
          <w:tcPr>
            <w:tcW w:w="3005" w:type="dxa"/>
          </w:tcPr>
          <w:p w:rsidR="00837A70" w:rsidP="00837A70" w:rsidRDefault="00C44E72" w14:paraId="4BB4EF53" w14:textId="6E57819A">
            <w:pPr>
              <w:rPr>
                <w:sz w:val="24"/>
                <w:szCs w:val="24"/>
              </w:rPr>
            </w:pPr>
            <w:r w:rsidRPr="00C44E72">
              <w:rPr>
                <w:sz w:val="24"/>
                <w:szCs w:val="24"/>
              </w:rPr>
              <w:t>Parameter</w:t>
            </w:r>
          </w:p>
        </w:tc>
        <w:tc>
          <w:tcPr>
            <w:tcW w:w="3005" w:type="dxa"/>
          </w:tcPr>
          <w:p w:rsidR="00837A70" w:rsidP="00837A70" w:rsidRDefault="00C44E72" w14:paraId="774E17E5" w14:textId="42E14E95">
            <w:pPr>
              <w:rPr>
                <w:sz w:val="24"/>
                <w:szCs w:val="24"/>
              </w:rPr>
            </w:pPr>
            <w:r w:rsidRPr="00C44E72">
              <w:rPr>
                <w:sz w:val="24"/>
                <w:szCs w:val="24"/>
              </w:rPr>
              <w:t>Target Value</w:t>
            </w:r>
          </w:p>
        </w:tc>
        <w:tc>
          <w:tcPr>
            <w:tcW w:w="3006" w:type="dxa"/>
          </w:tcPr>
          <w:p w:rsidR="00837A70" w:rsidP="00837A70" w:rsidRDefault="00C44E72" w14:paraId="09F796BE" w14:textId="326455CB">
            <w:pPr>
              <w:rPr>
                <w:sz w:val="24"/>
                <w:szCs w:val="24"/>
              </w:rPr>
            </w:pPr>
            <w:r w:rsidRPr="00C44E72">
              <w:rPr>
                <w:sz w:val="24"/>
                <w:szCs w:val="24"/>
              </w:rPr>
              <w:t>Measured Value</w:t>
            </w:r>
          </w:p>
        </w:tc>
      </w:tr>
      <w:tr w:rsidR="00837A70" w:rsidTr="00837A70" w14:paraId="7A43B537" w14:textId="77777777">
        <w:tc>
          <w:tcPr>
            <w:tcW w:w="3005" w:type="dxa"/>
          </w:tcPr>
          <w:p w:rsidR="00837A70" w:rsidP="00837A70" w:rsidRDefault="00C44E72" w14:paraId="1E74AE84" w14:textId="19E4FC1F">
            <w:pPr>
              <w:rPr>
                <w:sz w:val="24"/>
                <w:szCs w:val="24"/>
              </w:rPr>
            </w:pPr>
            <w:r w:rsidRPr="00C44E72">
              <w:rPr>
                <w:sz w:val="24"/>
                <w:szCs w:val="24"/>
              </w:rPr>
              <w:t>Peak Voltage</w:t>
            </w:r>
          </w:p>
        </w:tc>
        <w:tc>
          <w:tcPr>
            <w:tcW w:w="3005" w:type="dxa"/>
          </w:tcPr>
          <w:p w:rsidR="00837A70" w:rsidP="00837A70" w:rsidRDefault="00C44E72" w14:paraId="7D57CAE7" w14:textId="3B1D2749">
            <w:pPr>
              <w:rPr>
                <w:sz w:val="24"/>
                <w:szCs w:val="24"/>
              </w:rPr>
            </w:pPr>
            <w:r w:rsidRPr="00C44E72">
              <w:rPr>
                <w:sz w:val="24"/>
                <w:szCs w:val="24"/>
              </w:rPr>
              <w:t>5.0 V</w:t>
            </w:r>
          </w:p>
        </w:tc>
        <w:tc>
          <w:tcPr>
            <w:tcW w:w="3006" w:type="dxa"/>
          </w:tcPr>
          <w:p w:rsidR="00837A70" w:rsidP="00837A70" w:rsidRDefault="00C44E72" w14:paraId="2C0FEEAA" w14:textId="59977614">
            <w:pPr>
              <w:rPr>
                <w:sz w:val="24"/>
                <w:szCs w:val="24"/>
              </w:rPr>
            </w:pPr>
            <w:r w:rsidRPr="00C44E72">
              <w:rPr>
                <w:sz w:val="24"/>
                <w:szCs w:val="24"/>
              </w:rPr>
              <w:t>4.92 V</w:t>
            </w:r>
          </w:p>
        </w:tc>
      </w:tr>
      <w:tr w:rsidR="00837A70" w:rsidTr="00837A70" w14:paraId="61107305" w14:textId="77777777">
        <w:tc>
          <w:tcPr>
            <w:tcW w:w="3005" w:type="dxa"/>
          </w:tcPr>
          <w:p w:rsidR="00837A70" w:rsidP="00837A70" w:rsidRDefault="00C44E72" w14:paraId="128BE76F" w14:textId="6D296685">
            <w:pPr>
              <w:rPr>
                <w:sz w:val="24"/>
                <w:szCs w:val="24"/>
              </w:rPr>
            </w:pPr>
            <w:r w:rsidRPr="00C44E72">
              <w:rPr>
                <w:sz w:val="24"/>
                <w:szCs w:val="24"/>
              </w:rPr>
              <w:t>Sustain Voltage (50%)</w:t>
            </w:r>
          </w:p>
        </w:tc>
        <w:tc>
          <w:tcPr>
            <w:tcW w:w="3005" w:type="dxa"/>
          </w:tcPr>
          <w:p w:rsidR="00837A70" w:rsidP="00837A70" w:rsidRDefault="00C44E72" w14:paraId="1C3A48E5" w14:textId="4A6F783E">
            <w:pPr>
              <w:rPr>
                <w:sz w:val="24"/>
                <w:szCs w:val="24"/>
              </w:rPr>
            </w:pPr>
            <w:r w:rsidRPr="00C44E72">
              <w:rPr>
                <w:sz w:val="24"/>
                <w:szCs w:val="24"/>
              </w:rPr>
              <w:t>2.5 V</w:t>
            </w:r>
          </w:p>
        </w:tc>
        <w:tc>
          <w:tcPr>
            <w:tcW w:w="3006" w:type="dxa"/>
          </w:tcPr>
          <w:p w:rsidR="00837A70" w:rsidP="00837A70" w:rsidRDefault="00C44E72" w14:paraId="030B3C2E" w14:textId="6F317C36">
            <w:pPr>
              <w:rPr>
                <w:sz w:val="24"/>
                <w:szCs w:val="24"/>
              </w:rPr>
            </w:pPr>
            <w:r w:rsidRPr="00C44E72">
              <w:rPr>
                <w:sz w:val="24"/>
                <w:szCs w:val="24"/>
              </w:rPr>
              <w:t>2.48 V</w:t>
            </w:r>
          </w:p>
        </w:tc>
      </w:tr>
    </w:tbl>
    <w:p w:rsidRPr="00837A70" w:rsidR="00837A70" w:rsidP="00837A70" w:rsidRDefault="00837A70" w14:paraId="4DBD36A9" w14:textId="77777777">
      <w:pPr>
        <w:rPr>
          <w:sz w:val="24"/>
          <w:szCs w:val="24"/>
        </w:rPr>
      </w:pPr>
    </w:p>
    <w:p w:rsidRPr="00C44E72" w:rsidR="00C44E72" w:rsidP="00C44E72" w:rsidRDefault="00C44E72" w14:paraId="65A40EDF" w14:textId="6A7918D1">
      <w:pPr>
        <w:rPr>
          <w:sz w:val="24"/>
          <w:szCs w:val="24"/>
        </w:rPr>
      </w:pPr>
      <w:r w:rsidRPr="00C44E72">
        <w:rPr>
          <w:sz w:val="24"/>
          <w:szCs w:val="24"/>
        </w:rPr>
        <w:t>All measured voltages are within the + or - 5% tolerance limit defined in the test protocol.</w:t>
      </w:r>
    </w:p>
    <w:p w:rsidRPr="00C44E72" w:rsidR="00C44E72" w:rsidP="00C44E72" w:rsidRDefault="00C44E72" w14:paraId="61DB6E08" w14:textId="77777777">
      <w:pPr>
        <w:rPr>
          <w:b/>
          <w:bCs/>
          <w:sz w:val="24"/>
          <w:szCs w:val="24"/>
        </w:rPr>
      </w:pPr>
      <w:r w:rsidRPr="00C44E72">
        <w:rPr>
          <w:b/>
          <w:bCs/>
          <w:sz w:val="24"/>
          <w:szCs w:val="24"/>
        </w:rPr>
        <w:t>Explanation</w:t>
      </w:r>
    </w:p>
    <w:p w:rsidRPr="00C44E72" w:rsidR="00C44E72" w:rsidP="00C44E72" w:rsidRDefault="00C44E72" w14:paraId="3A190DC3" w14:textId="77777777">
      <w:pPr>
        <w:rPr>
          <w:sz w:val="24"/>
          <w:szCs w:val="24"/>
        </w:rPr>
      </w:pPr>
      <w:r w:rsidRPr="00C44E72">
        <w:rPr>
          <w:sz w:val="24"/>
          <w:szCs w:val="24"/>
        </w:rPr>
        <w:t>The measured peak voltage is slightly below the target value but remains within the acceptable tolerance range. The sustain voltage closely matches the expected value, indicating correct operation of the sustain control stage.</w:t>
      </w:r>
    </w:p>
    <w:p w:rsidR="00C44E72" w:rsidP="00C44E72" w:rsidRDefault="00C44E72" w14:paraId="44917C47" w14:textId="77777777">
      <w:pPr>
        <w:rPr>
          <w:b/>
          <w:bCs/>
          <w:sz w:val="24"/>
          <w:szCs w:val="24"/>
        </w:rPr>
      </w:pPr>
    </w:p>
    <w:p w:rsidRPr="00C44E72" w:rsidR="00C44E72" w:rsidP="00C44E72" w:rsidRDefault="00C44E72" w14:paraId="6E31B80C" w14:textId="43C3AB5A">
      <w:pPr>
        <w:rPr>
          <w:b/>
          <w:bCs/>
          <w:sz w:val="24"/>
          <w:szCs w:val="24"/>
        </w:rPr>
      </w:pPr>
      <w:r w:rsidRPr="00C44E72">
        <w:rPr>
          <w:b/>
          <w:bCs/>
          <w:sz w:val="24"/>
          <w:szCs w:val="24"/>
        </w:rPr>
        <w:t>Conclusion</w:t>
      </w:r>
    </w:p>
    <w:p w:rsidRPr="00C44E72" w:rsidR="00C44E72" w:rsidP="00C44E72" w:rsidRDefault="00C44E72" w14:paraId="046E85C5" w14:textId="77777777">
      <w:pPr>
        <w:rPr>
          <w:sz w:val="24"/>
          <w:szCs w:val="24"/>
        </w:rPr>
      </w:pPr>
      <w:r w:rsidRPr="00C44E72">
        <w:rPr>
          <w:sz w:val="24"/>
          <w:szCs w:val="24"/>
        </w:rPr>
        <w:t>The ADSR envelope generator meets the required voltage specifications. The output voltage levels are stable and consistent, confirming that the circuit performs as intended.</w:t>
      </w:r>
    </w:p>
    <w:p w:rsidRPr="00837A70" w:rsidR="00837A70" w:rsidRDefault="00837A70" w14:paraId="46B5944F" w14:textId="77777777">
      <w:pPr>
        <w:rPr>
          <w:sz w:val="24"/>
          <w:szCs w:val="24"/>
        </w:rPr>
      </w:pPr>
    </w:p>
    <w:sectPr w:rsidRPr="00837A70" w:rsidR="00837A70">
      <w:headerReference w:type="default" r:id="rId6"/>
      <w:pgSz w:w="11906" w:h="16838" w:orient="portrait"/>
      <w:pgMar w:top="1440" w:right="1440" w:bottom="1440" w:left="1440" w:header="708" w:footer="708" w:gutter="0"/>
      <w:cols w:space="708"/>
      <w:docGrid w:linePitch="360"/>
      <w:footerReference w:type="default" r:id="Rf9f2408d2b9948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16D4" w:rsidP="009611B4" w:rsidRDefault="00E316D4" w14:paraId="097D2FF3" w14:textId="77777777">
      <w:pPr>
        <w:spacing w:after="0" w:line="240" w:lineRule="auto"/>
      </w:pPr>
      <w:r>
        <w:separator/>
      </w:r>
    </w:p>
  </w:endnote>
  <w:endnote w:type="continuationSeparator" w:id="0">
    <w:p w:rsidR="00E316D4" w:rsidP="009611B4" w:rsidRDefault="00E316D4" w14:paraId="36CAA81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E5E659E" w:rsidTr="5E5E659E" w14:paraId="17FBC05F">
      <w:trPr>
        <w:trHeight w:val="300"/>
      </w:trPr>
      <w:tc>
        <w:tcPr>
          <w:tcW w:w="3005" w:type="dxa"/>
          <w:tcMar/>
        </w:tcPr>
        <w:p w:rsidR="5E5E659E" w:rsidP="5E5E659E" w:rsidRDefault="5E5E659E" w14:paraId="227E94D2" w14:textId="7B0B0F05">
          <w:pPr>
            <w:pStyle w:val="Header"/>
            <w:bidi w:val="0"/>
            <w:ind w:left="-115"/>
            <w:jc w:val="left"/>
          </w:pPr>
        </w:p>
      </w:tc>
      <w:tc>
        <w:tcPr>
          <w:tcW w:w="3005" w:type="dxa"/>
          <w:tcMar/>
        </w:tcPr>
        <w:p w:rsidR="5E5E659E" w:rsidP="5E5E659E" w:rsidRDefault="5E5E659E" w14:paraId="0568B76F" w14:textId="6B200514">
          <w:pPr>
            <w:pStyle w:val="Header"/>
            <w:bidi w:val="0"/>
            <w:jc w:val="center"/>
          </w:pPr>
        </w:p>
      </w:tc>
      <w:tc>
        <w:tcPr>
          <w:tcW w:w="3005" w:type="dxa"/>
          <w:tcMar/>
        </w:tcPr>
        <w:p w:rsidR="5E5E659E" w:rsidP="5E5E659E" w:rsidRDefault="5E5E659E" w14:paraId="64A98531" w14:textId="73DB607E">
          <w:pPr>
            <w:pStyle w:val="Header"/>
            <w:bidi w:val="0"/>
            <w:ind w:right="-115"/>
            <w:jc w:val="right"/>
          </w:pPr>
        </w:p>
      </w:tc>
    </w:tr>
  </w:tbl>
  <w:p w:rsidR="5E5E659E" w:rsidP="5E5E659E" w:rsidRDefault="5E5E659E" w14:paraId="4AD335A0" w14:textId="64825FC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16D4" w:rsidP="009611B4" w:rsidRDefault="00E316D4" w14:paraId="69657A68" w14:textId="77777777">
      <w:pPr>
        <w:spacing w:after="0" w:line="240" w:lineRule="auto"/>
      </w:pPr>
      <w:r>
        <w:separator/>
      </w:r>
    </w:p>
  </w:footnote>
  <w:footnote w:type="continuationSeparator" w:id="0">
    <w:p w:rsidR="00E316D4" w:rsidP="009611B4" w:rsidRDefault="00E316D4" w14:paraId="6440A26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611B4" w:rsidR="009611B4" w:rsidP="009611B4" w:rsidRDefault="009611B4" w14:paraId="7C83ED0C" w14:textId="77777777">
    <w:pPr>
      <w:spacing w:after="0" w:line="240" w:lineRule="auto"/>
      <w:rPr>
        <w:rFonts w:ascii="Calibri" w:hAnsi="Calibri" w:eastAsia="Times New Roman" w:cs="Calibri"/>
        <w:color w:val="000000"/>
        <w:kern w:val="0"/>
        <w:lang w:eastAsia="en-GB"/>
        <w14:ligatures w14:val="none"/>
      </w:rPr>
    </w:pPr>
    <w:r w:rsidRPr="009611B4">
      <w:rPr>
        <w:rFonts w:ascii="Calibri" w:hAnsi="Calibri" w:eastAsia="Times New Roman" w:cs="Calibri"/>
        <w:color w:val="000000"/>
        <w:kern w:val="0"/>
        <w:lang w:eastAsia="en-GB"/>
        <w14:ligatures w14:val="none"/>
      </w:rPr>
      <w:t>jm3767,eckl21,jf2280,kce27,sps80,yll201</w:t>
    </w:r>
  </w:p>
  <w:p w:rsidR="009611B4" w:rsidRDefault="009611B4" w14:paraId="43B0FF28"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70"/>
    <w:rsid w:val="000C0CE8"/>
    <w:rsid w:val="00344EA0"/>
    <w:rsid w:val="00837A70"/>
    <w:rsid w:val="009611B4"/>
    <w:rsid w:val="00AC3ED6"/>
    <w:rsid w:val="00C44E72"/>
    <w:rsid w:val="00E316D4"/>
    <w:rsid w:val="5E5E65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21D1"/>
  <w15:chartTrackingRefBased/>
  <w15:docId w15:val="{43A4C22F-706B-4420-B1FC-B2BA018EA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37A7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A7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A7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37A7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37A7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37A7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37A7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37A7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37A7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37A7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37A7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37A70"/>
    <w:rPr>
      <w:rFonts w:eastAsiaTheme="majorEastAsia" w:cstheme="majorBidi"/>
      <w:color w:val="272727" w:themeColor="text1" w:themeTint="D8"/>
    </w:rPr>
  </w:style>
  <w:style w:type="paragraph" w:styleId="Title">
    <w:name w:val="Title"/>
    <w:basedOn w:val="Normal"/>
    <w:next w:val="Normal"/>
    <w:link w:val="TitleChar"/>
    <w:uiPriority w:val="10"/>
    <w:qFormat/>
    <w:rsid w:val="00837A7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37A7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37A7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37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A70"/>
    <w:pPr>
      <w:spacing w:before="160"/>
      <w:jc w:val="center"/>
    </w:pPr>
    <w:rPr>
      <w:i/>
      <w:iCs/>
      <w:color w:val="404040" w:themeColor="text1" w:themeTint="BF"/>
    </w:rPr>
  </w:style>
  <w:style w:type="character" w:styleId="QuoteChar" w:customStyle="1">
    <w:name w:val="Quote Char"/>
    <w:basedOn w:val="DefaultParagraphFont"/>
    <w:link w:val="Quote"/>
    <w:uiPriority w:val="29"/>
    <w:rsid w:val="00837A70"/>
    <w:rPr>
      <w:i/>
      <w:iCs/>
      <w:color w:val="404040" w:themeColor="text1" w:themeTint="BF"/>
    </w:rPr>
  </w:style>
  <w:style w:type="paragraph" w:styleId="ListParagraph">
    <w:name w:val="List Paragraph"/>
    <w:basedOn w:val="Normal"/>
    <w:uiPriority w:val="34"/>
    <w:qFormat/>
    <w:rsid w:val="00837A70"/>
    <w:pPr>
      <w:ind w:left="720"/>
      <w:contextualSpacing/>
    </w:pPr>
  </w:style>
  <w:style w:type="character" w:styleId="IntenseEmphasis">
    <w:name w:val="Intense Emphasis"/>
    <w:basedOn w:val="DefaultParagraphFont"/>
    <w:uiPriority w:val="21"/>
    <w:qFormat/>
    <w:rsid w:val="00837A70"/>
    <w:rPr>
      <w:i/>
      <w:iCs/>
      <w:color w:val="0F4761" w:themeColor="accent1" w:themeShade="BF"/>
    </w:rPr>
  </w:style>
  <w:style w:type="paragraph" w:styleId="IntenseQuote">
    <w:name w:val="Intense Quote"/>
    <w:basedOn w:val="Normal"/>
    <w:next w:val="Normal"/>
    <w:link w:val="IntenseQuoteChar"/>
    <w:uiPriority w:val="30"/>
    <w:qFormat/>
    <w:rsid w:val="00837A7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37A70"/>
    <w:rPr>
      <w:i/>
      <w:iCs/>
      <w:color w:val="0F4761" w:themeColor="accent1" w:themeShade="BF"/>
    </w:rPr>
  </w:style>
  <w:style w:type="character" w:styleId="IntenseReference">
    <w:name w:val="Intense Reference"/>
    <w:basedOn w:val="DefaultParagraphFont"/>
    <w:uiPriority w:val="32"/>
    <w:qFormat/>
    <w:rsid w:val="00837A70"/>
    <w:rPr>
      <w:b/>
      <w:bCs/>
      <w:smallCaps/>
      <w:color w:val="0F4761" w:themeColor="accent1" w:themeShade="BF"/>
      <w:spacing w:val="5"/>
    </w:rPr>
  </w:style>
  <w:style w:type="table" w:styleId="TableGrid">
    <w:name w:val="Table Grid"/>
    <w:basedOn w:val="TableNormal"/>
    <w:uiPriority w:val="39"/>
    <w:rsid w:val="00837A7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9611B4"/>
    <w:pPr>
      <w:tabs>
        <w:tab w:val="center" w:pos="4513"/>
        <w:tab w:val="right" w:pos="9026"/>
      </w:tabs>
      <w:spacing w:after="0" w:line="240" w:lineRule="auto"/>
    </w:pPr>
  </w:style>
  <w:style w:type="character" w:styleId="HeaderChar" w:customStyle="1">
    <w:name w:val="Header Char"/>
    <w:basedOn w:val="DefaultParagraphFont"/>
    <w:link w:val="Header"/>
    <w:uiPriority w:val="99"/>
    <w:rsid w:val="009611B4"/>
  </w:style>
  <w:style w:type="paragraph" w:styleId="Footer">
    <w:name w:val="footer"/>
    <w:basedOn w:val="Normal"/>
    <w:link w:val="FooterChar"/>
    <w:uiPriority w:val="99"/>
    <w:unhideWhenUsed/>
    <w:rsid w:val="009611B4"/>
    <w:pPr>
      <w:tabs>
        <w:tab w:val="center" w:pos="4513"/>
        <w:tab w:val="right" w:pos="9026"/>
      </w:tabs>
      <w:spacing w:after="0" w:line="240" w:lineRule="auto"/>
    </w:pPr>
  </w:style>
  <w:style w:type="character" w:styleId="FooterChar" w:customStyle="1">
    <w:name w:val="Footer Char"/>
    <w:basedOn w:val="DefaultParagraphFont"/>
    <w:link w:val="Footer"/>
    <w:uiPriority w:val="99"/>
    <w:rsid w:val="00961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customXml" Target="../customXml/item3.xml" Id="rId11" /><Relationship Type="http://schemas.openxmlformats.org/officeDocument/2006/relationships/endnotes" Target="endnotes.xml" Id="rId5" /><Relationship Type="http://schemas.openxmlformats.org/officeDocument/2006/relationships/customXml" Target="../customXml/item2.xml" Id="rId10" /><Relationship Type="http://schemas.openxmlformats.org/officeDocument/2006/relationships/footnotes" Target="footnotes.xml" Id="rId4" /><Relationship Type="http://schemas.openxmlformats.org/officeDocument/2006/relationships/customXml" Target="../customXml/item1.xml" Id="rId9" /><Relationship Type="http://schemas.openxmlformats.org/officeDocument/2006/relationships/footer" Target="footer.xml" Id="Rf9f2408d2b99483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09B9684E80AB47878FA394B7660CC8" ma:contentTypeVersion="7" ma:contentTypeDescription="Create a new document." ma:contentTypeScope="" ma:versionID="2087fea82225586523f752823fda2b57">
  <xsd:schema xmlns:xsd="http://www.w3.org/2001/XMLSchema" xmlns:xs="http://www.w3.org/2001/XMLSchema" xmlns:p="http://schemas.microsoft.com/office/2006/metadata/properties" xmlns:ns2="0e6e1937-c1de-4ba0-99c7-a77c2bfefe69" targetNamespace="http://schemas.microsoft.com/office/2006/metadata/properties" ma:root="true" ma:fieldsID="26e5ece3cc579de2c1b7512768fd07da" ns2:_="">
    <xsd:import namespace="0e6e1937-c1de-4ba0-99c7-a77c2bfefe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e1937-c1de-4ba0-99c7-a77c2bfef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0BF633-CBD8-4EB2-8820-676BC46EBA59}"/>
</file>

<file path=customXml/itemProps2.xml><?xml version="1.0" encoding="utf-8"?>
<ds:datastoreItem xmlns:ds="http://schemas.openxmlformats.org/officeDocument/2006/customXml" ds:itemID="{E511EBD5-EF5B-4B5C-BD80-B27A0CEE8E0C}"/>
</file>

<file path=customXml/itemProps3.xml><?xml version="1.0" encoding="utf-8"?>
<ds:datastoreItem xmlns:ds="http://schemas.openxmlformats.org/officeDocument/2006/customXml" ds:itemID="{7346FF37-AD44-4A4D-8259-6BE1DD1F3E9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Biji  Mathew</dc:creator>
  <keywords/>
  <dc:description/>
  <lastModifiedBy>Jindu Eze</lastModifiedBy>
  <revision>3</revision>
  <dcterms:created xsi:type="dcterms:W3CDTF">2026-03-15T01:20:00.0000000Z</dcterms:created>
  <dcterms:modified xsi:type="dcterms:W3CDTF">2026-04-04T13:20:15.5867423Z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0x010100F309B9684E80AB47878FA394B7660CC8</vt:lpwstr>
  </property>
</Properties>
</file>