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요인실험 결과표: 부품 수 · 레이아웃 · 공정 겹침 · 수요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  <w:t>실험 기간 2026-10-03 ~ 10-04  ·  Saffar 예제 2(multi_part) 데이터 기반  ·  실행한 조합 38개</w:t>
      </w:r>
    </w:p>
    <w:p>
      <w:pPr>
        <w:pStyle w:val="Heading2"/>
      </w:pPr>
      <w:r>
        <w:t>1. 이 표를 읽는 법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off: </w:t>
      </w:r>
      <w:r>
        <w:rPr>
          <w:rFonts w:ascii="맑은 고딕" w:hAnsi="맑은 고딕" w:eastAsia="맑은 고딕"/>
          <w:b w:val="0"/>
          <w:sz w:val="20"/>
        </w:rPr>
        <w:t>기계를 1기에 설치한 자리에 끝까지 고정하는 경우(Saffar 논문 방식)의 총비용입니다.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joint: </w:t>
      </w:r>
      <w:r>
        <w:rPr>
          <w:rFonts w:ascii="맑은 고딕" w:hAnsi="맑은 고딕" w:eastAsia="맑은 고딕"/>
          <w:b w:val="0"/>
          <w:sz w:val="20"/>
        </w:rPr>
        <w:t>기간이 바뀔 때 기계를 다른 자리로 옮길 수 있게 한 경우(adaptive layout)의 총비용입니다.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목적함수 값: </w:t>
      </w:r>
      <w:r>
        <w:rPr>
          <w:rFonts w:ascii="맑은 고딕" w:hAnsi="맑은 고딕" w:eastAsia="맑은 고딕"/>
          <w:b w:val="0"/>
          <w:sz w:val="20"/>
        </w:rPr>
        <w:t>구매비 + 재구성비 + 자재운반비의 합입니다. 작을수록 좋습니다.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gap: </w:t>
      </w:r>
      <w:r>
        <w:rPr>
          <w:rFonts w:ascii="맑은 고딕" w:hAnsi="맑은 고딕" w:eastAsia="맑은 고딕"/>
          <w:b w:val="0"/>
          <w:sz w:val="20"/>
        </w:rPr>
        <w:t>솔버가 10분 안에 최적이라고 증명하지 못한 정도입니다. 0%면 그 값이 최적이고, 예를 들어 2%면 진짜 최적값이 최대 2%까지 더 작을 수 있습니다.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이득 %: </w:t>
      </w:r>
      <w:r>
        <w:rPr>
          <w:rFonts w:ascii="맑은 고딕" w:hAnsi="맑은 고딕" w:eastAsia="맑은 고딕"/>
          <w:b w:val="0"/>
          <w:sz w:val="20"/>
        </w:rPr>
        <w:t>(off − joint) ÷ off. 기계를 옮길 수 있게 하면 비용이 몇 % 줄어드는지입니다.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판정: </w:t>
      </w:r>
      <w:r>
        <w:rPr>
          <w:rFonts w:ascii="맑은 고딕" w:hAnsi="맑은 고딕" w:eastAsia="맑은 고딕"/>
          <w:b w:val="0"/>
          <w:sz w:val="20"/>
        </w:rPr>
        <w:t>이득 %가 얼마나 믿을 만한지입니다. '정확'은 off와 joint 모두 최적이 증명된 경우, '최소 x% 확실'은 off가 최적으로 증명되어 이득이 적어도 그만큼은 된다는 뜻, '0% 초과 확실'은 10분 실행 뒤 off만 따로 더 풀어서 이득이 0보다 크다는 것까지 증명한 경우, '불확실'은 gap이 이득보다 커서 진짜 이득이 0일 수도 있다는 뜻입니다. 괄호 안은 이득이 될 수 있는 최대값입니다.</w:t>
      </w:r>
    </w:p>
    <w:p>
      <w:pPr>
        <w:pStyle w:val="Heading2"/>
      </w:pPr>
      <w:r>
        <w:t>2. 실험 조건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2162"/>
        <w:gridCol w:w="12975"/>
      </w:tblGrid>
      <w:tr>
        <w:trPr>
          <w:tblHeader w:val="true"/>
        </w:trPr>
        <w:tc>
          <w:tcPr>
            <w:tcW w:type="dxa" w:w="216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297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공통 조건</w:t>
            </w:r>
          </w:p>
        </w:tc>
        <w:tc>
          <w:tcPr>
            <w:tcW w:type="dxa" w:w="129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4기간, 재구성비 모듈 추가 50 / 제거 25, 자재운반비 거리당 4, 기계 이동비 0, off·joint 각 최대 10분(600초) 풀이, joint는 off 해에서 출발</w:t>
            </w:r>
          </w:p>
        </w:tc>
      </w:tr>
      <w:tr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부품 수</w:t>
            </w:r>
          </w:p>
        </w:tc>
        <w:tc>
          <w:tcPr>
            <w:tcW w:type="dxa" w:w="129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1개: 부품 B만 / 3개: Saffar 예제 2의 A·B·C / 5개: A·B·C + 새 부품 D(중간에 수요 정점)·E(수요 감소)</w:t>
            </w:r>
          </w:p>
        </w:tc>
      </w:tr>
      <w:tr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레이아웃</w:t>
            </w:r>
          </w:p>
        </w:tc>
        <w:tc>
          <w:tcPr>
            <w:tcW w:type="dxa" w:w="129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기계를 놓을 수 있는 칸을 행 × 열로 배치 (3x4 = 12칸, 4x4 = 16칸, 4x5 = 20칸(Saffar 원래 크기), 5x6 = 30칸). 입구·출구는 가운데 행 높이의 왼쪽·오른쪽</w:t>
            </w:r>
          </w:p>
        </w:tc>
      </w:tr>
      <w:tr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공정 겹침 높음</w:t>
            </w:r>
          </w:p>
        </w:tc>
        <w:tc>
          <w:tcPr>
            <w:tcW w:type="dxa" w:w="129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모든 부품이 공정 2 → 12를 공통으로 거침 (Saffar 원래 공정 순서). A 2&gt;12&gt;17, B 2&gt;12&gt;11, C 2&gt;12&gt;11&gt;8, D 2&gt;12&gt;8, E 2&gt;12&gt;17&gt;8</w:t>
            </w:r>
          </w:p>
        </w:tc>
      </w:tr>
      <w:tr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공정 겹침 낮음</w:t>
            </w:r>
          </w:p>
        </w:tc>
        <w:tc>
          <w:tcPr>
            <w:tcW w:type="dxa" w:w="129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부품마다 서로 다른 공정을 사용. A 18&gt;9&gt;19, B 10&gt;1&gt;17, C 13&gt;16&gt;8&gt;12, D 3&gt;11&gt;6, E 4&gt;20&gt;14&gt;5</w:t>
            </w:r>
          </w:p>
        </w:tc>
      </w:tr>
      <w:tr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수요 배율</w:t>
            </w:r>
          </w:p>
        </w:tc>
        <w:tc>
          <w:tcPr>
            <w:tcW w:type="dxa" w:w="129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부품 수와 관계없이 4기간 총수요를 Saffar 예제 2(370개)에 맞춘 것을 1.0배로 하고, 0.5 / 0.75 / 1.0 / 1.25배로 바꿈</w:t>
            </w:r>
          </w:p>
        </w:tc>
      </w:tr>
    </w:tbl>
    <w:p/>
    <w:p>
      <w:pPr>
        <w:pStyle w:val="Heading3"/>
      </w:pPr>
      <w:r>
        <w:t>수요 1.0배일 때 부품별 기간 수요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1681"/>
        <w:gridCol w:w="13456"/>
      </w:tblGrid>
      <w:tr>
        <w:trPr>
          <w:tblHeader w:val="true"/>
        </w:trPr>
        <w:tc>
          <w:tcPr>
            <w:tcW w:type="dxa" w:w="1681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부품 수</w:t>
            </w:r>
          </w:p>
        </w:tc>
        <w:tc>
          <w:tcPr>
            <w:tcW w:type="dxa" w:w="1345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기간 1, 2, 3, 4의 수요 (다른 배율은 이 값에 배율을 곱함)</w:t>
            </w:r>
          </w:p>
        </w:tc>
      </w:tr>
      <w:tr>
        <w:tc>
          <w:tcPr>
            <w:tcW w:type="dxa" w:w="16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1개</w:t>
            </w:r>
          </w:p>
        </w:tc>
        <w:tc>
          <w:tcPr>
            <w:tcW w:type="dxa" w:w="134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B: 100, 120, 90, 60</w:t>
            </w:r>
          </w:p>
        </w:tc>
      </w:tr>
      <w:tr>
        <w:tc>
          <w:tcPr>
            <w:tcW w:type="dxa" w:w="16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3개</w:t>
            </w:r>
          </w:p>
        </w:tc>
        <w:tc>
          <w:tcPr>
            <w:tcW w:type="dxa" w:w="134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A: 20, 30, 15, 0   B: 50, 60, 45, 30   C: 0, 20, 40, 60</w:t>
            </w:r>
          </w:p>
        </w:tc>
      </w:tr>
      <w:tr>
        <w:tc>
          <w:tcPr>
            <w:tcW w:type="dxa" w:w="16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5개</w:t>
            </w:r>
          </w:p>
        </w:tc>
        <w:tc>
          <w:tcPr>
            <w:tcW w:type="dxa" w:w="1345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A: 14, 21, 10, 0   B: 34, 41, 31, 21   C: 0, 14, 27, 41   D: 0, 21, 27, 7   E: 27, 21, 10, 3</w:t>
            </w:r>
          </w:p>
        </w:tc>
      </w:tr>
    </w:tbl>
    <w:p/>
    <w:p>
      <w:pPr>
        <w:pStyle w:val="Heading2"/>
      </w:pPr>
      <w:r>
        <w:t>3. 전체 결과표 (38개 조합)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19"/>
        </w:rPr>
        <w:t>부품 수 → 레이아웃 → 공정 겹침 → 수요 배율 순으로 정렬했습니다. 판정 칸의 색: 초록 = 정확, 파랑 = 최소값 확실, 회색 = 불확실.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984"/>
        <w:gridCol w:w="1107"/>
        <w:gridCol w:w="1107"/>
        <w:gridCol w:w="984"/>
        <w:gridCol w:w="1476"/>
        <w:gridCol w:w="1107"/>
        <w:gridCol w:w="1476"/>
        <w:gridCol w:w="1107"/>
        <w:gridCol w:w="1476"/>
        <w:gridCol w:w="1107"/>
        <w:gridCol w:w="3206"/>
      </w:tblGrid>
      <w:tr>
        <w:trPr>
          <w:tblHeader w:val="true"/>
        </w:trPr>
        <w:tc>
          <w:tcPr>
            <w:tcW w:type="dxa" w:w="984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부품 수</w:t>
            </w:r>
          </w:p>
        </w:tc>
        <w:tc>
          <w:tcPr>
            <w:tcW w:type="dxa" w:w="110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레이아웃</w:t>
            </w:r>
          </w:p>
        </w:tc>
        <w:tc>
          <w:tcPr>
            <w:tcW w:type="dxa" w:w="110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공정 겹침</w:t>
            </w:r>
          </w:p>
        </w:tc>
        <w:tc>
          <w:tcPr>
            <w:tcW w:type="dxa" w:w="984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수요</w:t>
            </w:r>
          </w:p>
        </w:tc>
        <w:tc>
          <w:tcPr>
            <w:tcW w:type="dxa" w:w="147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off 목적함수</w:t>
            </w:r>
          </w:p>
        </w:tc>
        <w:tc>
          <w:tcPr>
            <w:tcW w:type="dxa" w:w="110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off gap</w:t>
            </w:r>
          </w:p>
        </w:tc>
        <w:tc>
          <w:tcPr>
            <w:tcW w:type="dxa" w:w="147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joint 목적함수</w:t>
            </w:r>
          </w:p>
        </w:tc>
        <w:tc>
          <w:tcPr>
            <w:tcW w:type="dxa" w:w="110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joint gap</w:t>
            </w:r>
          </w:p>
        </w:tc>
        <w:tc>
          <w:tcPr>
            <w:tcW w:type="dxa" w:w="147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이득 (off − joint)</w:t>
            </w:r>
          </w:p>
        </w:tc>
        <w:tc>
          <w:tcPr>
            <w:tcW w:type="dxa" w:w="110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이득 %</w:t>
            </w:r>
          </w:p>
        </w:tc>
        <w:tc>
          <w:tcPr>
            <w:tcW w:type="dxa" w:w="320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해당 없음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17,276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17,276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3206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정확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해당 없음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17,456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17,452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0.02%</w:t>
            </w:r>
          </w:p>
        </w:tc>
        <w:tc>
          <w:tcPr>
            <w:tcW w:type="dxa" w:w="3206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정확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해당 없음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26,262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26,262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3206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정확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해당 없음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18,076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18,064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0.07%</w:t>
            </w:r>
          </w:p>
        </w:tc>
        <w:tc>
          <w:tcPr>
            <w:tcW w:type="dxa" w:w="3206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정확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해당 없음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27,199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1.49%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27,195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2.57%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0.01%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2.58%)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해당 없음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1.00배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35,840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35,818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0.85%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0.06%</w:t>
            </w:r>
          </w:p>
        </w:tc>
        <w:tc>
          <w:tcPr>
            <w:tcW w:type="dxa" w:w="3206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최소 0.06% 확실 (최대 0.91%)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해당 없음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18,435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18,430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2.45%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0.03%</w:t>
            </w:r>
          </w:p>
        </w:tc>
        <w:tc>
          <w:tcPr>
            <w:tcW w:type="dxa" w:w="3206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최소 0.03% 확실 (최대 2.47%)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해당 없음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27,627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1.47%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27,627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1.87%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1.87%)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해당 없음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1.00배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36,400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36,395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0.35%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0.01%</w:t>
            </w:r>
          </w:p>
        </w:tc>
        <w:tc>
          <w:tcPr>
            <w:tcW w:type="dxa" w:w="3206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최소 0.01% 확실 (최대 0.37%)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해당 없음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1.25배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46,058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46,048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1.24%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0.02%</w:t>
            </w:r>
          </w:p>
        </w:tc>
        <w:tc>
          <w:tcPr>
            <w:tcW w:type="dxa" w:w="3206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최소 0.02% 확실 (최대 1.26%)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17,829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17,656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0.51%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173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0.97%</w:t>
            </w:r>
          </w:p>
        </w:tc>
        <w:tc>
          <w:tcPr>
            <w:tcW w:type="dxa" w:w="3206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최소 0.97% 확실 (최대 1.48%)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17,730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17,200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1.09%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530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2.99%</w:t>
            </w:r>
          </w:p>
        </w:tc>
        <w:tc>
          <w:tcPr>
            <w:tcW w:type="dxa" w:w="3206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최소 2.99% 확실 (최대 4.04%)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17,981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17,820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1.05%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161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0.90%</w:t>
            </w:r>
          </w:p>
        </w:tc>
        <w:tc>
          <w:tcPr>
            <w:tcW w:type="dxa" w:w="3206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최소 0.90% 확실 (최대 1.94%)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26,335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26,182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1.11%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153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0.58%</w:t>
            </w:r>
          </w:p>
        </w:tc>
        <w:tc>
          <w:tcPr>
            <w:tcW w:type="dxa" w:w="3206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최소 0.58% 확실 (최대 1.68%)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18,026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0.98%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17,456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3.73%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570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3.16%</w:t>
            </w:r>
          </w:p>
        </w:tc>
        <w:tc>
          <w:tcPr>
            <w:tcW w:type="dxa" w:w="3206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최소 2.18% 확실 (최대 6.77%)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26,707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3.09%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26,110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6.31%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597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2.24%</w:t>
            </w:r>
          </w:p>
        </w:tc>
        <w:tc>
          <w:tcPr>
            <w:tcW w:type="dxa" w:w="3206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0% 초과 확실 (추가 증명, 최대 8.41%)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18,425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18,408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2.69%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0.09%</w:t>
            </w:r>
          </w:p>
        </w:tc>
        <w:tc>
          <w:tcPr>
            <w:tcW w:type="dxa" w:w="3206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최소 0.09% 확실 (최대 2.78%)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27,233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1.44%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27,123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2.81%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110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0.40%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3.21%)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1.00배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35,775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1.34%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35,651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2.03%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124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0.35%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2.37%)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18,418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2.19%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18,088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4.65%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330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1.79%</w:t>
            </w:r>
          </w:p>
        </w:tc>
        <w:tc>
          <w:tcPr>
            <w:tcW w:type="dxa" w:w="3206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0% 초과 확실 (추가 증명, 최대 6.36%)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27,455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7.07%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26,938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7.65%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517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1.88%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9.39%)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1.00배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33,477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2.94%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33,061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416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1.24%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6.18%)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18,949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1.57%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18,829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4.10%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0.63%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4.71%)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27,698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1.18%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27,618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2.80%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80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0.29%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3.08%)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1.00배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36,452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1.71%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36,375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2.21%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77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0.21%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2.42%)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1.25배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46,753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1.36%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46,577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2.82%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176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0.38%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3.19%)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18,586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1.38%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18,456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7.49%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0.70%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8.13%)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27,895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4.41%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27,510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9.67%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385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1.38%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10.91%)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1.00배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34,139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3.12%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33,627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5.60%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512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1.50%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7.01%)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1.25배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45,698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6.76%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44,868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8.81%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830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1.82%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10.46%)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19,027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18,925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102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0.54%</w:t>
            </w:r>
          </w:p>
        </w:tc>
        <w:tc>
          <w:tcPr>
            <w:tcW w:type="dxa" w:w="3206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정확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19,227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19,129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0.21%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98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0.51%</w:t>
            </w:r>
          </w:p>
        </w:tc>
        <w:tc>
          <w:tcPr>
            <w:tcW w:type="dxa" w:w="3206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최소 0.51% 확실 (최대 0.72%)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27,511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0.91%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27,278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1.13%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233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0.85%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1.96%)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19,777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0.00%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19,749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1.81%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28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0.14%</w:t>
            </w:r>
          </w:p>
        </w:tc>
        <w:tc>
          <w:tcPr>
            <w:tcW w:type="dxa" w:w="3206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최소 0.06% 확실 (최대 1.95%)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28,355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1.69%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28,286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4.17%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69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0.24%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4.41%)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1.00배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38,279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38,152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1.59%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127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0.33%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1.92%)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24,128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4.15%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23,527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4.12%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601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2.49%</w:t>
            </w:r>
          </w:p>
        </w:tc>
        <w:tc>
          <w:tcPr>
            <w:tcW w:type="dxa" w:w="3206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0% 초과 확실 (추가 증명, 최대 6.51%)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5개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98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31,106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7.61%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29,805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6.46%</w:t>
            </w:r>
          </w:p>
        </w:tc>
        <w:tc>
          <w:tcPr>
            <w:tcW w:type="dxa" w:w="147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1,301</w:t>
            </w:r>
          </w:p>
        </w:tc>
        <w:tc>
          <w:tcPr>
            <w:tcW w:type="dxa" w:w="110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4.18%</w:t>
            </w:r>
          </w:p>
        </w:tc>
        <w:tc>
          <w:tcPr>
            <w:tcW w:type="dxa" w:w="3206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불확실 (0 ~ 10.37%)</w:t>
            </w:r>
          </w:p>
        </w:tc>
      </w:tr>
    </w:tbl>
    <w:p/>
    <w:p>
      <w:pPr>
        <w:pStyle w:val="Heading2"/>
      </w:pPr>
      <w:r>
        <w:t>4. 요인별 요약</w:t>
      </w:r>
    </w:p>
    <w:p>
      <w:pPr>
        <w:spacing w:after="60"/>
      </w:pPr>
      <w:r>
        <w:rPr>
          <w:rFonts w:ascii="맑은 고딕" w:hAnsi="맑은 고딕" w:eastAsia="맑은 고딕"/>
          <w:b w:val="0"/>
          <w:sz w:val="19"/>
        </w:rPr>
        <w:t>각 요인의 수준별로 이득 %의 평균과 최대를 모았습니다. 평균에는 불확실한 값도 들어 있으므로 경향을 보는 용도입니다.</w:t>
      </w:r>
    </w:p>
    <w:p>
      <w:pPr>
        <w:pStyle w:val="Heading3"/>
      </w:pPr>
      <w:r>
        <w:t>부품 수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4505"/>
        <w:gridCol w:w="1802"/>
        <w:gridCol w:w="2162"/>
        <w:gridCol w:w="2162"/>
        <w:gridCol w:w="4506"/>
      </w:tblGrid>
      <w:tr>
        <w:trPr>
          <w:tblHeader w:val="true"/>
        </w:trPr>
        <w:tc>
          <w:tcPr>
            <w:tcW w:type="dxa" w:w="450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수준</w:t>
            </w:r>
          </w:p>
        </w:tc>
        <w:tc>
          <w:tcPr>
            <w:tcW w:type="dxa" w:w="180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조합 수</w:t>
            </w:r>
          </w:p>
        </w:tc>
        <w:tc>
          <w:tcPr>
            <w:tcW w:type="dxa" w:w="216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평균 이득 %</w:t>
            </w:r>
          </w:p>
        </w:tc>
        <w:tc>
          <w:tcPr>
            <w:tcW w:type="dxa" w:w="216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최대 이득 %</w:t>
            </w:r>
          </w:p>
        </w:tc>
        <w:tc>
          <w:tcPr>
            <w:tcW w:type="dxa" w:w="450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이득 &gt; 0이 확실한 조합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0.02%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0.07%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 / 10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1.18%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3.16%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 / 20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5개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1.16%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4.18%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 / 8</w:t>
            </w:r>
          </w:p>
        </w:tc>
      </w:tr>
    </w:tbl>
    <w:p/>
    <w:p>
      <w:pPr>
        <w:pStyle w:val="Heading3"/>
      </w:pPr>
      <w:r>
        <w:t>공정 겹침 (부품 3·5개만)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4505"/>
        <w:gridCol w:w="1802"/>
        <w:gridCol w:w="2162"/>
        <w:gridCol w:w="2162"/>
        <w:gridCol w:w="4506"/>
      </w:tblGrid>
      <w:tr>
        <w:trPr>
          <w:tblHeader w:val="true"/>
        </w:trPr>
        <w:tc>
          <w:tcPr>
            <w:tcW w:type="dxa" w:w="450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수준</w:t>
            </w:r>
          </w:p>
        </w:tc>
        <w:tc>
          <w:tcPr>
            <w:tcW w:type="dxa" w:w="180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조합 수</w:t>
            </w:r>
          </w:p>
        </w:tc>
        <w:tc>
          <w:tcPr>
            <w:tcW w:type="dxa" w:w="216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평균 이득 %</w:t>
            </w:r>
          </w:p>
        </w:tc>
        <w:tc>
          <w:tcPr>
            <w:tcW w:type="dxa" w:w="216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최대 이득 %</w:t>
            </w:r>
          </w:p>
        </w:tc>
        <w:tc>
          <w:tcPr>
            <w:tcW w:type="dxa" w:w="450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이득 &gt; 0이 확실한 조합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16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0.46%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0.97%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 / 16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2.11%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4.18%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 / 12</w:t>
            </w:r>
          </w:p>
        </w:tc>
      </w:tr>
    </w:tbl>
    <w:p/>
    <w:p>
      <w:pPr>
        <w:pStyle w:val="Heading3"/>
      </w:pPr>
      <w:r>
        <w:t>레이아웃 (부품 3개만)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4505"/>
        <w:gridCol w:w="1802"/>
        <w:gridCol w:w="2162"/>
        <w:gridCol w:w="2162"/>
        <w:gridCol w:w="4506"/>
      </w:tblGrid>
      <w:tr>
        <w:trPr>
          <w:tblHeader w:val="true"/>
        </w:trPr>
        <w:tc>
          <w:tcPr>
            <w:tcW w:type="dxa" w:w="450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수준</w:t>
            </w:r>
          </w:p>
        </w:tc>
        <w:tc>
          <w:tcPr>
            <w:tcW w:type="dxa" w:w="180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조합 수</w:t>
            </w:r>
          </w:p>
        </w:tc>
        <w:tc>
          <w:tcPr>
            <w:tcW w:type="dxa" w:w="216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평균 이득 %</w:t>
            </w:r>
          </w:p>
        </w:tc>
        <w:tc>
          <w:tcPr>
            <w:tcW w:type="dxa" w:w="216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최대 이득 %</w:t>
            </w:r>
          </w:p>
        </w:tc>
        <w:tc>
          <w:tcPr>
            <w:tcW w:type="dxa" w:w="450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이득 &gt; 0이 확실한 조합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3x4, 공정 겹침 높음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0.97%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0.97%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 / 1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3x4, 공정 겹침 낮음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2.99%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2.99%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 / 1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공정 겹침 높음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0.74%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0.90%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 / 2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4x4, 공정 겹침 낮음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2.70%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3.16%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 / 2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공정 겹침 높음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0.28%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0.40%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 / 3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4x5, 공정 겹침 낮음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1.64%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1.88%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 / 3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5x6, 공정 겹침 높음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0.38%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0.63%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/ 4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5x6, 공정 겹침 낮음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1.35%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1.82%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/ 4</w:t>
            </w:r>
          </w:p>
        </w:tc>
      </w:tr>
    </w:tbl>
    <w:p/>
    <w:p>
      <w:pPr>
        <w:pStyle w:val="Heading3"/>
      </w:pPr>
      <w:r>
        <w:t>수요 배율 (부품 3개만)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4505"/>
        <w:gridCol w:w="1802"/>
        <w:gridCol w:w="2162"/>
        <w:gridCol w:w="2162"/>
        <w:gridCol w:w="4506"/>
      </w:tblGrid>
      <w:tr>
        <w:trPr>
          <w:tblHeader w:val="true"/>
        </w:trPr>
        <w:tc>
          <w:tcPr>
            <w:tcW w:type="dxa" w:w="450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수준</w:t>
            </w:r>
          </w:p>
        </w:tc>
        <w:tc>
          <w:tcPr>
            <w:tcW w:type="dxa" w:w="180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조합 수</w:t>
            </w:r>
          </w:p>
        </w:tc>
        <w:tc>
          <w:tcPr>
            <w:tcW w:type="dxa" w:w="216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평균 이득 %</w:t>
            </w:r>
          </w:p>
        </w:tc>
        <w:tc>
          <w:tcPr>
            <w:tcW w:type="dxa" w:w="216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최대 이득 %</w:t>
            </w:r>
          </w:p>
        </w:tc>
        <w:tc>
          <w:tcPr>
            <w:tcW w:type="dxa" w:w="450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이득 &gt; 0이 확실한 조합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0.50배, 공정 겹침 높음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0.65%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0.97%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 / 4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0.50배, 공정 겹침 낮음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2.16%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3.16%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 / 4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0.75배, 공정 겹침 높음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0.42%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0.58%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 / 3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0.75배, 공정 겹침 낮음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1.83%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2.24%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 / 3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1.00배, 공정 겹침 높음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0.28%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0.35%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/ 2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1.00배, 공정 겹침 낮음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1.37%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1.50%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/ 2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1.25배, 공정 겹침 높음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0.38%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0.38%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/ 1</w:t>
            </w:r>
          </w:p>
        </w:tc>
      </w:tr>
      <w:tr>
        <w:tc>
          <w:tcPr>
            <w:tcW w:type="dxa" w:w="45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1.25배, 공정 겹침 낮음</w:t>
            </w:r>
          </w:p>
        </w:tc>
        <w:tc>
          <w:tcPr>
            <w:tcW w:type="dxa" w:w="18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1.82%</w:t>
            </w:r>
          </w:p>
        </w:tc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1.82%</w:t>
            </w:r>
          </w:p>
        </w:tc>
        <w:tc>
          <w:tcPr>
            <w:tcW w:type="dxa" w:w="45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/ 1</w:t>
            </w:r>
          </w:p>
        </w:tc>
      </w:tr>
    </w:tbl>
    <w:p/>
    <w:p>
      <w:pPr>
        <w:pStyle w:val="Heading2"/>
      </w:pPr>
      <w:r>
        <w:t>5. 공정 겹침 높음 vs 낮음 직접 비교 (나머지 조건이 같은 쌍)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1210"/>
        <w:gridCol w:w="1362"/>
        <w:gridCol w:w="1210"/>
        <w:gridCol w:w="3632"/>
        <w:gridCol w:w="3632"/>
        <w:gridCol w:w="1816"/>
        <w:gridCol w:w="2275"/>
      </w:tblGrid>
      <w:tr>
        <w:trPr>
          <w:tblHeader w:val="true"/>
        </w:trPr>
        <w:tc>
          <w:tcPr>
            <w:tcW w:type="dxa" w:w="1210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부품 수</w:t>
            </w:r>
          </w:p>
        </w:tc>
        <w:tc>
          <w:tcPr>
            <w:tcW w:type="dxa" w:w="136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레이아웃</w:t>
            </w:r>
          </w:p>
        </w:tc>
        <w:tc>
          <w:tcPr>
            <w:tcW w:type="dxa" w:w="1210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수요</w:t>
            </w:r>
          </w:p>
        </w:tc>
        <w:tc>
          <w:tcPr>
            <w:tcW w:type="dxa" w:w="363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겹침 높음: 이득 %</w:t>
            </w:r>
          </w:p>
        </w:tc>
        <w:tc>
          <w:tcPr>
            <w:tcW w:type="dxa" w:w="363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겹침 낮음: 이득 %</w:t>
            </w:r>
          </w:p>
        </w:tc>
        <w:tc>
          <w:tcPr>
            <w:tcW w:type="dxa" w:w="181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이득이 더 큰 쪽</w:t>
            </w:r>
          </w:p>
        </w:tc>
        <w:tc>
          <w:tcPr>
            <w:tcW w:type="dxa" w:w="227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범위가 겹치지 않음(확실)</w:t>
            </w:r>
          </w:p>
        </w:tc>
      </w:tr>
      <w:tr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3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3x4</w:t>
            </w:r>
          </w:p>
        </w:tc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0.97% (범위 0.97~1.48%)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2.99% (범위 2.99~4.04%)</w:t>
            </w:r>
          </w:p>
        </w:tc>
        <w:tc>
          <w:tcPr>
            <w:tcW w:type="dxa" w:w="18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2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예</w:t>
            </w:r>
          </w:p>
        </w:tc>
      </w:tr>
      <w:tr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3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</w:t>
            </w:r>
          </w:p>
        </w:tc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0.90% (범위 0.90~1.94%)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3.16% (범위 2.18~6.77%)</w:t>
            </w:r>
          </w:p>
        </w:tc>
        <w:tc>
          <w:tcPr>
            <w:tcW w:type="dxa" w:w="18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2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예</w:t>
            </w:r>
          </w:p>
        </w:tc>
      </w:tr>
      <w:tr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3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4x4</w:t>
            </w:r>
          </w:p>
        </w:tc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0.58% (범위 0.58~1.68%)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2.24% (범위 0.00~8.41%)</w:t>
            </w:r>
          </w:p>
        </w:tc>
        <w:tc>
          <w:tcPr>
            <w:tcW w:type="dxa" w:w="18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2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아니오</w:t>
            </w:r>
          </w:p>
        </w:tc>
      </w:tr>
      <w:tr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3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0.09% (범위 0.09~2.78%)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1.79% (범위 0.00~6.36%)</w:t>
            </w:r>
          </w:p>
        </w:tc>
        <w:tc>
          <w:tcPr>
            <w:tcW w:type="dxa" w:w="18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2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아니오</w:t>
            </w:r>
          </w:p>
        </w:tc>
      </w:tr>
      <w:tr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3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0.40% (범위 0.00~3.21%)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1.88% (범위 0.00~9.39%)</w:t>
            </w:r>
          </w:p>
        </w:tc>
        <w:tc>
          <w:tcPr>
            <w:tcW w:type="dxa" w:w="18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2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아니오</w:t>
            </w:r>
          </w:p>
        </w:tc>
      </w:tr>
      <w:tr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3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1.00배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0.35% (범위 0.00~2.37%)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1.24% (범위 0.00~6.18%)</w:t>
            </w:r>
          </w:p>
        </w:tc>
        <w:tc>
          <w:tcPr>
            <w:tcW w:type="dxa" w:w="18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2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아니오</w:t>
            </w:r>
          </w:p>
        </w:tc>
      </w:tr>
      <w:tr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3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</w:t>
            </w:r>
          </w:p>
        </w:tc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0.63% (범위 0.00~4.71%)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0.70% (범위 0.00~8.13%)</w:t>
            </w:r>
          </w:p>
        </w:tc>
        <w:tc>
          <w:tcPr>
            <w:tcW w:type="dxa" w:w="18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2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아니오</w:t>
            </w:r>
          </w:p>
        </w:tc>
      </w:tr>
      <w:tr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3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</w:t>
            </w:r>
          </w:p>
        </w:tc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0.29% (범위 0.00~3.08%)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1.38% (범위 0.00~10.91%)</w:t>
            </w:r>
          </w:p>
        </w:tc>
        <w:tc>
          <w:tcPr>
            <w:tcW w:type="dxa" w:w="18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2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아니오</w:t>
            </w:r>
          </w:p>
        </w:tc>
      </w:tr>
      <w:tr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3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</w:t>
            </w:r>
          </w:p>
        </w:tc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1.00배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0.21% (범위 0.00~2.42%)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1.50% (범위 0.00~7.01%)</w:t>
            </w:r>
          </w:p>
        </w:tc>
        <w:tc>
          <w:tcPr>
            <w:tcW w:type="dxa" w:w="18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2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아니오</w:t>
            </w:r>
          </w:p>
        </w:tc>
      </w:tr>
      <w:tr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3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5x6</w:t>
            </w:r>
          </w:p>
        </w:tc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1.25배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0.38% (범위 0.00~3.19%)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1.82% (범위 0.00~10.46%)</w:t>
            </w:r>
          </w:p>
        </w:tc>
        <w:tc>
          <w:tcPr>
            <w:tcW w:type="dxa" w:w="18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2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아니오</w:t>
            </w:r>
          </w:p>
        </w:tc>
      </w:tr>
      <w:tr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5개</w:t>
            </w:r>
          </w:p>
        </w:tc>
        <w:tc>
          <w:tcPr>
            <w:tcW w:type="dxa" w:w="13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0.50배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0.14% (범위 0.06~1.95%)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2.49% (범위 0.00~6.51%)</w:t>
            </w:r>
          </w:p>
        </w:tc>
        <w:tc>
          <w:tcPr>
            <w:tcW w:type="dxa" w:w="18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2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아니오</w:t>
            </w:r>
          </w:p>
        </w:tc>
      </w:tr>
      <w:tr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5개</w:t>
            </w:r>
          </w:p>
        </w:tc>
        <w:tc>
          <w:tcPr>
            <w:tcW w:type="dxa" w:w="13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</w:t>
            </w:r>
          </w:p>
        </w:tc>
        <w:tc>
          <w:tcPr>
            <w:tcW w:type="dxa" w:w="121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0.75배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0.24% (범위 0.00~4.41%)</w:t>
            </w:r>
          </w:p>
        </w:tc>
        <w:tc>
          <w:tcPr>
            <w:tcW w:type="dxa" w:w="36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4.18% (범위 0.00~10.37%)</w:t>
            </w:r>
          </w:p>
        </w:tc>
        <w:tc>
          <w:tcPr>
            <w:tcW w:type="dxa" w:w="18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22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아니오</w:t>
            </w:r>
          </w:p>
        </w:tc>
      </w:tr>
    </w:tbl>
    <w:p/>
    <w:p>
      <w:pPr>
        <w:pStyle w:val="Heading2"/>
      </w:pPr>
      <w:r>
        <w:t>6. 정리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부품이 1개면 기계를 옮겨도 이득이 거의 없습니다(최대 0.07%). 제품 구성이 기간마다 바뀌지 않기 때문입니다.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부품끼리 공정을 공유하지 않으면(공정 겹침 낮음) 이득이 더 큽니다. 같은 조건끼리 비교한 쌍에서 모두 겹침 낮음 쪽이 컸고, 3x4·4x4 수요 0.5배에서는 범위가 겹치지 않아 확실합니다.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레이아웃이 커질수록(4x5, 5x6) 10분 안에 최적에 다가가지 못해 gap이 커지고, 이득이 '불확실'로 남는 경우가 많습니다.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수요 배율은 이득에 뚜렷한 방향을 보이지 않았습니다.</w:t>
      </w:r>
    </w:p>
    <w:p>
      <w:pPr>
        <w:pStyle w:val="Heading2"/>
      </w:pPr>
      <w:r>
        <w:t>7. 표에 없는 조합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  <w:t>레이아웃 5x7 전체와 5x6의 일부(부품 5개)는 실행 도중 중단되어 결과가 없습니다(28개 조합).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  <w:t>작은 레이아웃에 많은 수요를 넣은 34개 조합은, 실행 전에 계산한 필요 기계 수가 칸 수보다 많아 제외했습니다. 이 계산은 실험용으로 따로 만든 것이고 솔버로 확인하지는 않았습니다.</w:t>
      </w:r>
    </w:p>
    <w:sectPr w:rsidR="00FC693F" w:rsidRPr="0006063C" w:rsidSect="00034616"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3A5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3A5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3A5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