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Informe de cierre sprint 02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SCL - 02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Titulo - Con Yapa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Constanza Páez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13-05-2026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Grupo 3 - Con Yapa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Samuel Parra (SP)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ConYapa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sa.parrac@duocuc.cl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Gisela Herranz (GH)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ConYapa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gu.herranz@duocuc.cl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Constanza Páez (CP)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ConYapa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con.paez@duocuc.cl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Introducción </w:t>
      </w:r>
    </w:p>
    <w:p w:rsidR="00000000" w:rsidDel="00000000" w:rsidP="00000000" w:rsidRDefault="00000000" w:rsidRPr="00000000" w14:paraId="00000040">
      <w:pPr>
        <w:tabs>
          <w:tab w:val="left" w:leader="none" w:pos="1368"/>
        </w:tabs>
        <w:rPr/>
      </w:pPr>
      <w:r w:rsidDel="00000000" w:rsidR="00000000" w:rsidRPr="00000000">
        <w:rPr>
          <w:rtl w:val="0"/>
        </w:rPr>
        <w:t xml:space="preserve">Plataforma web ConYapa, mapa de ferias desarrollado en React y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. El proyecto consta de 6 módulos principales: Mapa interactivo, Lista de Compras, Reseñas, Recorridos virtuales, Feriantes y CaseroBot (asistente IA). 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Resumen Sprint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Segundo Sprint 07-05-2026 al 13-05-2026 dedicado al desarrollo de los módulos de Mapa interactivo y Feriantes.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Primera semana inicia el 07-05, en reunión de inicio de sprint se abordaron los siguientes temas: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Revisión de los criterios de aceptación de HU-CL-01 y HU-CL-02.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Asignación de tareas: modelos, endpoints, pantallas e integración con geolocalización.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Definición de la navegación desde el perfil del feriante hacia el mapa.</w:t>
      </w:r>
    </w:p>
    <w:p w:rsidR="00000000" w:rsidDel="00000000" w:rsidP="00000000" w:rsidRDefault="00000000" w:rsidRPr="00000000" w14:paraId="00000047">
      <w:pPr>
        <w:ind w:left="72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Finalizado el sprint 01, las tareas realizadas son:</w:t>
      </w:r>
    </w:p>
    <w:sdt>
      <w:sdtPr>
        <w:lock w:val="contentLocked"/>
        <w:id w:val="-485890415"/>
        <w:tag w:val="goog_rdk_0"/>
      </w:sdtPr>
      <w:sdtContent>
        <w:tbl>
          <w:tblPr>
            <w:tblStyle w:val="Table3"/>
            <w:tblW w:w="99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986"/>
            <w:gridCol w:w="4986"/>
            <w:tblGridChange w:id="0">
              <w:tblGrid>
                <w:gridCol w:w="4986"/>
                <w:gridCol w:w="498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 de realización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HU-CL-01 (Ver ferias)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12-05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HU-CL-02 (Ver feriantes)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13-05</w:t>
                </w:r>
              </w:p>
            </w:tc>
          </w:tr>
        </w:tbl>
      </w:sdtContent>
    </w:sdt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 síntesis, durante el sprint 02 se implementó el mapa interactivo con geolocalización (visualización de ferias activas según ubicación del usuario) y el módulo de feriantes (consulta de productos, horarios y ferias asociadas).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Tareas realizadas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 continuación, se detallan las tareas y sus respectivas sub tareas realizadas en el sprint 02:</w:t>
      </w:r>
    </w:p>
    <w:sdt>
      <w:sdtPr>
        <w:lock w:val="contentLocked"/>
        <w:id w:val="2000702333"/>
        <w:tag w:val="goog_rdk_1"/>
      </w:sdtPr>
      <w:sdtContent>
        <w:tbl>
          <w:tblPr>
            <w:tblStyle w:val="Table4"/>
            <w:tblW w:w="99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24"/>
            <w:gridCol w:w="3324"/>
            <w:gridCol w:w="3324"/>
            <w:tblGridChange w:id="0">
              <w:tblGrid>
                <w:gridCol w:w="3324"/>
                <w:gridCol w:w="3324"/>
                <w:gridCol w:w="332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Sub tarea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 de realización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HU-CL-01 (Ver ferias)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modelo feria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08-05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HU-CL-01 (Ver ferias)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endpoints API ferias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09-05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HU-CL-01 (Ver ferias)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pantalla de mapa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HU-CL-01 (Ver ferias)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ferias en mapa (pines)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12-05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HU-CL-02 (Ver feriantes)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modelo feriante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09-05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HU-CL-02 (Ver feriantes)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endpoints API feriantes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HU-CL-02 (Ver feriantes)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pantalla de feriantes (lista y detalle)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11-05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HU-CL-02 (Ver feriantes)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feriantes y navegación al mapa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13-05</w:t>
                </w:r>
              </w:p>
            </w:tc>
          </w:tr>
        </w:tbl>
      </w:sdtContent>
    </w:sdt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Próximo Sprint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En el próximo Sprint (sprint 03), con fecha de inicio 14-05-26 y fecha de término 20-05-26, se realizarán las siguientes tareas:</w:t>
      </w:r>
    </w:p>
    <w:sdt>
      <w:sdtPr>
        <w:lock w:val="contentLocked"/>
        <w:id w:val="1235337326"/>
        <w:tag w:val="goog_rdk_2"/>
      </w:sdtPr>
      <w:sdtContent>
        <w:tbl>
          <w:tblPr>
            <w:tblStyle w:val="Table5"/>
            <w:tblW w:w="99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986"/>
            <w:gridCol w:w="4986"/>
            <w:tblGridChange w:id="0">
              <w:tblGrid>
                <w:gridCol w:w="4986"/>
                <w:gridCol w:w="498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 de realización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HU-CL-03 (Añadir reseñas)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20-05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HU-CL-04 (Revisar reseñas)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20-05</w:t>
                </w:r>
              </w:p>
            </w:tc>
          </w:tr>
        </w:tbl>
      </w:sdtContent>
    </w:sdt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En el Sprint 03 se trabajará en el módulo de reseñas (añadir y revisar).</w:t>
      </w:r>
    </w:p>
    <w:p w:rsidR="00000000" w:rsidDel="00000000" w:rsidP="00000000" w:rsidRDefault="00000000" w:rsidRPr="00000000" w14:paraId="00000089">
      <w:pPr>
        <w:pStyle w:val="Heading1"/>
        <w:rPr/>
      </w:pPr>
      <w:r w:rsidDel="00000000" w:rsidR="00000000" w:rsidRPr="00000000">
        <w:rPr>
          <w:rtl w:val="0"/>
        </w:rPr>
        <w:t xml:space="preserve">Anexos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PMOInformatica Plantilla de Sprint Backlog.xlsx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PMOInformatica Plantilla de Product Backlog.xlsx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Plantilla Historias Usuario - Oficina de Proyectos de Informatica.xlsx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Diagrama de Despliegue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Diagrama de componentes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Diagrama de arquitectura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200" w:before="0" w:line="288" w:lineRule="auto"/>
      <w:ind w:left="0" w:right="0" w:firstLine="0"/>
      <w:jc w:val="lef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6670</wp:posOffset>
              </wp:positionH>
              <wp:positionV relativeFrom="paragraph">
                <wp:posOffset>-48574</wp:posOffset>
              </wp:positionV>
              <wp:extent cx="64103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6670</wp:posOffset>
              </wp:positionH>
              <wp:positionV relativeFrom="paragraph">
                <wp:posOffset>-48574</wp:posOffset>
              </wp:positionV>
              <wp:extent cx="64103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103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  <w:tbl>
    <w:tblPr>
      <w:tblStyle w:val="Table6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4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5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iCs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5d5" w:val="clear"/>
      <w:spacing w:after="100" w:before="480" w:line="269" w:lineRule="auto"/>
    </w:pPr>
    <w:rPr>
      <w:rFonts w:ascii="Calibri" w:cs="Calibri" w:eastAsia="Calibri" w:hAnsi="Calibri"/>
      <w:b w:val="1"/>
      <w:bCs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bac" w:space="2" w:sz="4" w:val="single"/>
      </w:pBdr>
      <w:spacing w:after="100" w:before="200" w:line="240" w:lineRule="auto"/>
    </w:pPr>
    <w:rPr>
      <w:rFonts w:ascii="Calibri" w:cs="Calibri" w:eastAsia="Calibri" w:hAnsi="Calibri"/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rFonts w:ascii="Calibri" w:cs="Calibri" w:eastAsia="Calibri" w:hAnsi="Calibri"/>
      <w:color w:val="ffffff"/>
      <w:sz w:val="48"/>
      <w:szCs w:val="48"/>
    </w:r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rFonts w:ascii="Calibri" w:cs="Calibri" w:eastAsia="Calibri" w:hAnsi="Calibri"/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Sr9EjQu9la-OAziKwvz6W9jLyn5NuFPk/view?usp=drive_link" TargetMode="External"/><Relationship Id="rId10" Type="http://schemas.openxmlformats.org/officeDocument/2006/relationships/hyperlink" Target="https://docs.google.com/spreadsheets/d/1Lr0N2-O0IktxJMcTi4A-pqtF4ps2DCrk/edit?usp=sharing&amp;ouid=106217891624579417386&amp;rtpof=true&amp;sd=true" TargetMode="External"/><Relationship Id="rId13" Type="http://schemas.openxmlformats.org/officeDocument/2006/relationships/hyperlink" Target="https://drive.google.com/file/d/1nM0sT8R9jfFqNFv_2lYwRsNHochsPvx7/view?usp=drive_link" TargetMode="External"/><Relationship Id="rId12" Type="http://schemas.openxmlformats.org/officeDocument/2006/relationships/hyperlink" Target="https://drive.google.com/file/d/1qwoDsY8Q9aL9rLp-4H6BYLJYrid67dUp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tpE5uEl7gRUvkWOeZqjCLhN6HswtwgmF/edit?usp=sharing&amp;ouid=106217891624579417386&amp;rtpof=true&amp;sd=true" TargetMode="Externa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3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hyperlink" Target="http://node.js" TargetMode="External"/><Relationship Id="rId8" Type="http://schemas.openxmlformats.org/officeDocument/2006/relationships/hyperlink" Target="https://docs.google.com/spreadsheets/d/14KCVoZ6rT1R1n-S8GTFCSD_LYDhV_6Yj/edit?usp=sharing&amp;ouid=106217891624579417386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bObr5uezpMhhax+HtAMFeIOvtQ==">CgMxLjAaHwoBMBIaChgICVIUChJ0YWJsZS51YXE5aHVwcXh6b2saHwoBMRIaChgICVIUChJ0YWJsZS5lcGJtcGU4bjRydXAaHwoBMhIaChgICVIUChJ0YWJsZS5zMWRoNWlsOGI5Y3E4AHIhMThCYnN0VGNrYWVuQm9vamtKUWM5VWp3Um1iamNuSG5S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