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8"/>
        </w:rPr>
        <w:t>PROYECTO DEL ESTUDIANTE — SESIÓN 2</w:t>
      </w:r>
    </w:p>
    <w:p>
      <w:pPr>
        <w:jc w:val="center"/>
      </w:pPr>
      <w:r>
        <w:rPr>
          <w:b/>
          <w:color w:val="17365D"/>
          <w:sz w:val="48"/>
        </w:rPr>
        <w:t>Construye tu primer sistema de IA clínica No-Code</w:t>
      </w:r>
    </w:p>
    <w:p>
      <w:pPr>
        <w:jc w:val="center"/>
      </w:pPr>
      <w:r>
        <w:rPr>
          <w:color w:val="595959"/>
          <w:sz w:val="26"/>
        </w:rPr>
        <w:t>Fundamentos de IA, Machine Learning, Deep Learning y GenAI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60–75 minutos</w:t>
            </w:r>
          </w:p>
        </w:tc>
      </w:tr>
      <w:t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Modalidad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Grupos de 2–4 estudiantes</w:t>
            </w:r>
          </w:p>
        </w:tc>
      </w:tr>
      <w:t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Herramientas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Google Teachable Machine + Orange Data Mining</w:t>
            </w:r>
          </w:p>
        </w:tc>
      </w:tr>
      <w:t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Médicos, enfermería y profesionales de salud — sin programación</w:t>
            </w:r>
          </w:p>
        </w:tc>
      </w:tr>
    </w:tbl>
    <w:p/>
    <w:p>
      <w:r>
        <w:rPr>
          <w:b/>
        </w:rPr>
        <w:t xml:space="preserve">Competencia central: </w:t>
      </w:r>
      <w:r>
        <w:t>formular un problema sanitario, construir un prototipo de IA, probarlo con datos nuevos, identificar errores y decidir si aporta valor real al trabajo clínico o de salud pública.</w:t>
      </w:r>
    </w:p>
    <w:p>
      <w:r>
        <w:br w:type="page"/>
      </w:r>
    </w:p>
    <w:p>
      <w:pPr>
        <w:pStyle w:val="Heading1"/>
      </w:pPr>
      <w:r>
        <w:t>1. Objetivos de aprendizaje</w:t>
      </w:r>
    </w:p>
    <w:p>
      <w:pPr>
        <w:pStyle w:val="ListBullet"/>
      </w:pPr>
      <w:r>
        <w:t>Distinguir con claridad IA, ML, DL y GenAI usando ejemplos sanitarios.</w:t>
      </w:r>
    </w:p>
    <w:p>
      <w:pPr>
        <w:pStyle w:val="ListBullet"/>
      </w:pPr>
      <w:r>
        <w:t>Construir un clasificador visual No-Code con datos etiquetados.</w:t>
      </w:r>
    </w:p>
    <w:p>
      <w:pPr>
        <w:pStyle w:val="ListBullet"/>
      </w:pPr>
      <w:r>
        <w:t>Evaluar si el modelo generaliza usando ejemplos no vistos durante el entrenamiento.</w:t>
      </w:r>
    </w:p>
    <w:p>
      <w:pPr>
        <w:pStyle w:val="ListBullet"/>
      </w:pPr>
      <w:r>
        <w:t>Usar Orange Data Mining para explorar un pequeño conjunto de datos clínicos.</w:t>
      </w:r>
    </w:p>
    <w:p>
      <w:pPr>
        <w:pStyle w:val="ListBullet"/>
      </w:pPr>
      <w:r>
        <w:t>Relacionar el prototipo con una necesidad profesional real: tiempo, costo, precisión, carga laboral o seguridad.</w:t>
      </w:r>
    </w:p>
    <w:p>
      <w:pPr>
        <w:pStyle w:val="ListBullet"/>
      </w:pPr>
      <w:r>
        <w:t>Reconocer que un prototipo educativo no equivale a un sistema clínico validado.</w:t>
      </w:r>
    </w:p>
    <w:p>
      <w:pPr>
        <w:pStyle w:val="Heading1"/>
      </w:pPr>
      <w:r>
        <w:t>2. Caso práctico</w:t>
      </w:r>
    </w:p>
    <w:p>
      <w:r>
        <w:t>Cada grupo seleccionará un problema sencillo y observable de su entorno profesional. El problema debe poder representarse mediante imágenes o datos estructurados y no debe implicar una decisión clínica autónoma sobre un paciente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Problema sugerido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Usuarios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 profesional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Mascarilla correcta / incorrecta / ausente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Enfermería, control de infecciones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Auditoría educativa rápida del EPP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Material médico correcto vs. incorrecto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Enfermería, esterilización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Reducir errores de preparación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Posición adecuada de un dispositivo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Enfermería, simulación clínica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Estandarizar entrenamiento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Clasificación visual de empaques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Farmacia / personal clínico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Apoyo educativo para reconocer presentaciones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Imagen docente normal vs. anormal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Estudiantes de salud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Comprender clasificación visual sin uso diagnóstico</w:t>
            </w:r>
          </w:p>
        </w:tc>
      </w:tr>
    </w:tbl>
    <w:p>
      <w:pPr>
        <w:pStyle w:val="Heading1"/>
      </w:pPr>
      <w:r>
        <w:t>3. Parte A — Definir el problema</w:t>
      </w:r>
    </w:p>
    <w:p>
      <w:pPr>
        <w:pStyle w:val="ListNumber"/>
      </w:pPr>
      <w:r>
        <w:t>¿Qué problema cotidiano quiero ayudar a resolver?</w:t>
      </w:r>
    </w:p>
    <w:p>
      <w:pPr>
        <w:pStyle w:val="ListNumber"/>
      </w:pPr>
      <w:r>
        <w:t>¿Quién usaría este sistema?</w:t>
      </w:r>
    </w:p>
    <w:p>
      <w:pPr>
        <w:pStyle w:val="ListNumber"/>
      </w:pPr>
      <w:r>
        <w:t>¿Qué dato necesita como entrada?</w:t>
      </w:r>
    </w:p>
    <w:p>
      <w:pPr>
        <w:pStyle w:val="ListNumber"/>
      </w:pPr>
      <w:r>
        <w:t>¿Qué salida debe producir?</w:t>
      </w:r>
    </w:p>
    <w:p>
      <w:pPr>
        <w:pStyle w:val="ListNumber"/>
      </w:pPr>
      <w:r>
        <w:t>¿Qué error sería más peligroso: un falso positivo o un falso negativo?</w:t>
      </w:r>
    </w:p>
    <w:p>
      <w:pPr>
        <w:pStyle w:val="ListNumber"/>
      </w:pPr>
      <w:r>
        <w:t>¿Qué beneficio espero: menos tiempo, menos costo, menos estrés, mejor precisión o mayor seguridad?</w:t>
      </w:r>
    </w:p>
    <w:p>
      <w:r>
        <w:br w:type="page"/>
      </w:r>
    </w:p>
    <w:p>
      <w:pPr>
        <w:pStyle w:val="Heading1"/>
      </w:pPr>
      <w:r>
        <w:t>4. Parte B — Construir el clasificador en Google Teachable Machine</w:t>
      </w:r>
    </w:p>
    <w:p>
      <w:r>
        <w:t>Construya 2 o 3 clases. Recomendación: use al menos 30–50 ejemplos por clase y procure variar iluminación, ángulo, distancia y fondo.</w:t>
      </w:r>
    </w:p>
    <w:p>
      <w:r>
        <w:rPr>
          <w:b/>
        </w:rPr>
        <w:t>Ejemplo de clases</w:t>
      </w:r>
    </w:p>
    <w:p>
      <w:pPr>
        <w:pStyle w:val="ListBullet"/>
      </w:pPr>
      <w:r>
        <w:t>Clase 1: Mascarilla correcta</w:t>
      </w:r>
    </w:p>
    <w:p>
      <w:pPr>
        <w:pStyle w:val="ListBullet"/>
      </w:pPr>
      <w:r>
        <w:t>Clase 2: Mascarilla incorrecta</w:t>
      </w:r>
    </w:p>
    <w:p>
      <w:pPr>
        <w:pStyle w:val="ListBullet"/>
      </w:pPr>
      <w:r>
        <w:t>Clase 3: Sin mascarilla</w:t>
      </w:r>
    </w:p>
    <w:p/>
    <w:p>
      <w:pPr>
        <w:jc w:val="center"/>
      </w:pPr>
      <w:r>
        <w:rPr>
          <w:b/>
          <w:color w:val="2F5597"/>
          <w:sz w:val="24"/>
        </w:rPr>
        <w:t>Imágenes  →  Etiquetado  →  Entrenamiento  →  Modelo  →  Prueba  →  Probabilidad</w:t>
      </w:r>
    </w:p>
    <w:p>
      <w:pPr>
        <w:pStyle w:val="Heading1"/>
      </w:pPr>
      <w:r>
        <w:t>5. Parte C — Validación mínima</w:t>
      </w:r>
    </w:p>
    <w:p>
      <w:r>
        <w:t>Pruebe el modelo con al menos 10 ejemplos que NO se hayan utilizado durante el entrenamiento.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2045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Real</w:t>
            </w:r>
          </w:p>
        </w:tc>
        <w:tc>
          <w:tcPr>
            <w:tcW w:type="dxa" w:w="2045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Predicción</w:t>
            </w:r>
          </w:p>
        </w:tc>
        <w:tc>
          <w:tcPr>
            <w:tcW w:type="dxa" w:w="2045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Confianza</w:t>
            </w:r>
          </w:p>
        </w:tc>
        <w:tc>
          <w:tcPr>
            <w:tcW w:type="dxa" w:w="2045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¿Correcto?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/>
    <w:p>
      <w:r>
        <w:rPr>
          <w:b/>
        </w:rPr>
        <w:t xml:space="preserve">Pregunta crítica: </w:t>
      </w:r>
      <w:r>
        <w:t>¿el modelo aprendió un patrón útil o simplemente memorizó condiciones del entrenamiento?</w:t>
      </w:r>
    </w:p>
    <w:p>
      <w:pPr>
        <w:pStyle w:val="Heading1"/>
      </w:pPr>
      <w:r>
        <w:t>6. Parte D — IA, ML, DL y GenAI en su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Qué significa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Dónde aparece</w:t>
            </w:r>
          </w:p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Concepto general de sistemas que realizan tareas asociadas con inteligencia humana.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El sistema completo de clasificación.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Algoritmos que aprenden patrones a partir de datos.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Aprende de los ejemplos etiquetados.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Redes neuronales de varias capas para datos complejos.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El clasificador visual usa una red profunda subyacente.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GenAI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Modelos que generan contenido nuevo a partir del contexto aprendido.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Puede generar un resumen o reporte, pero no es necesaria para clasificar.</w:t>
            </w:r>
          </w:p>
        </w:tc>
      </w:tr>
    </w:tbl>
    <w:p>
      <w:r>
        <w:br w:type="page"/>
      </w:r>
    </w:p>
    <w:p>
      <w:pPr>
        <w:pStyle w:val="Heading1"/>
      </w:pPr>
      <w:r>
        <w:t>7. Parte E — Exploración de datos con Orange Data Mining</w:t>
      </w:r>
    </w:p>
    <w:p>
      <w:r>
        <w:t>Después del clasificador visual, cada grupo trabajará con un pequeño conjunto de datos clínicos estructurados.</w:t>
      </w:r>
    </w:p>
    <w:p>
      <w:r>
        <w:rPr>
          <w:b/>
        </w:rPr>
        <w:t>Pipeline recomendado:</w:t>
      </w:r>
    </w:p>
    <w:p>
      <w:pPr>
        <w:jc w:val="center"/>
      </w:pPr>
      <w:r>
        <w:rPr>
          <w:b/>
          <w:color w:val="2F5597"/>
          <w:sz w:val="24"/>
        </w:rPr>
        <w:t>File  →  Select Columns  →  Impute  →  Distributions  →  Box Plot  →  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 clínico / salud pública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Carga el dataset.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Importar registros clínicos anonimizados o datos de vigilancia.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 Columns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Define variables predictoras, objetivo y metadatos.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Separar signos vitales, factores de riesgo y desenlace.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Impute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Trata datos faltantes.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Evitar perder registros por campos incompletos.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Distributions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Muestra frecuencia y forma de variables.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Identificar prevalencias, rangos y grupos.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Box Plot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Compara distribuciones y detecta valores extremos.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Buscar outliers, diferencias entre grupos y posibles errores.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 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Permite revisar registros individuales.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Auditar datos antes de modelar.</w:t>
            </w:r>
          </w:p>
        </w:tc>
      </w:tr>
    </w:tbl>
    <w:p>
      <w:pPr>
        <w:pStyle w:val="Heading1"/>
      </w:pPr>
      <w:r>
        <w:t>8. Preguntas que deben responder en Orange</w:t>
      </w:r>
    </w:p>
    <w:p>
      <w:pPr>
        <w:pStyle w:val="ListNumber"/>
      </w:pPr>
      <w:r>
        <w:t>¿Existen datos faltantes y en qué variables?</w:t>
      </w:r>
    </w:p>
    <w:p>
      <w:pPr>
        <w:pStyle w:val="ListNumber"/>
      </w:pPr>
      <w:r>
        <w:t>¿Qué variable presenta mayor variabilidad?</w:t>
      </w:r>
    </w:p>
    <w:p>
      <w:pPr>
        <w:pStyle w:val="ListNumber"/>
      </w:pPr>
      <w:r>
        <w:t>¿Hay valores extremos clínicamente plausibles o posibles errores de registro?</w:t>
      </w:r>
    </w:p>
    <w:p>
      <w:pPr>
        <w:pStyle w:val="ListNumber"/>
      </w:pPr>
      <w:r>
        <w:t>¿Qué variables parecen diferenciar a los grupos de riesgo?</w:t>
      </w:r>
    </w:p>
    <w:p>
      <w:pPr>
        <w:pStyle w:val="ListNumber"/>
      </w:pPr>
      <w:r>
        <w:t>¿El conjunto de datos está suficientemente limpio para usarlo en un modelo predictivo?</w:t>
      </w:r>
    </w:p>
    <w:p>
      <w:pPr>
        <w:pStyle w:val="Heading1"/>
      </w:pPr>
      <w:r>
        <w:t>9. El desafío profesional</w:t>
      </w:r>
    </w:p>
    <w:p>
      <w:r>
        <w:t>Cada grupo debe responder por escrito:</w:t>
      </w:r>
    </w:p>
    <w:p>
      <w:r>
        <w:rPr>
          <w:b/>
        </w:rPr>
        <w:t>“Mañana regreso a mi hospital, clínica o servicio de salud pública. ¿En qué tarea repetitiva podría utilizar algo parecido para ahorrar tiempo, reducir errores o disminuir carga laboral?”</w:t>
      </w:r>
    </w:p>
    <w:p>
      <w:r>
        <w:br w:type="page"/>
      </w:r>
    </w:p>
    <w:p>
      <w:pPr>
        <w:pStyle w:val="Heading1"/>
      </w:pPr>
      <w:r>
        <w:t>10. Entregable final del grupo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Slide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Evidencia mínima</w:t>
            </w:r>
          </w:p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Problema profesional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Necesidad concreta + usuario + impacto esperado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Clases, variables y cómo se obtuvieron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Captura del workflow / Teachable Machine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Resultados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Pruebas nuevas + aciertos + errores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Impacto profesional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Cómo puede ahorrar tiempo, costo, estrés o reducir errores</w:t>
            </w:r>
          </w:p>
        </w:tc>
      </w:tr>
    </w:tbl>
    <w:p>
      <w:pPr>
        <w:pStyle w:val="Heading1"/>
      </w:pPr>
      <w:r>
        <w:t>11. Rúbrica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Problema clínico/profesional claramente definido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Clasificador funcional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25%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Validación con ejemplos nuevos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Comprensión IA / ML / DL / GenAI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Aplicación profesional propuesta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15%</w:t>
            </w:r>
          </w:p>
        </w:tc>
      </w:tr>
    </w:tbl>
    <w:p>
      <w:pPr>
        <w:pStyle w:val="Heading1"/>
      </w:pPr>
      <w:r>
        <w:t>12. Pregunta final obligatoria</w:t>
      </w:r>
    </w:p>
    <w:p>
      <w:r>
        <w:rPr>
          <w:b/>
          <w:color w:val="C00000"/>
          <w:sz w:val="26"/>
        </w:rPr>
        <w:t>¿Utilizaría este sistema directamente con un paciente real?</w:t>
      </w:r>
    </w:p>
    <w:p>
      <w:r>
        <w:t>La respuesta debe justificar la diferencia entre un prototipo educativo y un sistema clínico listo para uso real. Considere:</w:t>
      </w:r>
    </w:p>
    <w:p>
      <w:pPr>
        <w:pStyle w:val="ListBullet"/>
      </w:pPr>
      <w:r>
        <w:t>validación clínica</w:t>
      </w:r>
    </w:p>
    <w:p>
      <w:pPr>
        <w:pStyle w:val="ListBullet"/>
      </w:pPr>
      <w:r>
        <w:t>datos representativos</w:t>
      </w:r>
    </w:p>
    <w:p>
      <w:pPr>
        <w:pStyle w:val="ListBullet"/>
      </w:pPr>
      <w:r>
        <w:t>métricas adecuadas</w:t>
      </w:r>
    </w:p>
    <w:p>
      <w:pPr>
        <w:pStyle w:val="ListBullet"/>
      </w:pPr>
      <w:r>
        <w:t>sesgo y seguridad</w:t>
      </w:r>
    </w:p>
    <w:p>
      <w:pPr>
        <w:pStyle w:val="ListBullet"/>
      </w:pPr>
      <w:r>
        <w:t>supervisión humana</w:t>
      </w:r>
    </w:p>
    <w:p>
      <w:pPr>
        <w:pStyle w:val="ListBullet"/>
      </w:pPr>
      <w:r>
        <w:t>privacidad</w:t>
      </w:r>
    </w:p>
    <w:p>
      <w:pPr>
        <w:pStyle w:val="ListBullet"/>
      </w:pPr>
      <w:r>
        <w:t>aprobación institucional/regulatoria</w:t>
      </w:r>
    </w:p>
    <w:p>
      <w:pPr>
        <w:pStyle w:val="Heading1"/>
      </w:pPr>
      <w:r>
        <w:t>13. Mensaje de cierre</w:t>
      </w:r>
    </w:p>
    <w:p>
      <w:pPr>
        <w:jc w:val="center"/>
      </w:pPr>
      <w:r>
        <w:rPr>
          <w:b/>
          <w:color w:val="17365D"/>
          <w:sz w:val="24"/>
        </w:rPr>
        <w:t>No empezamos programando IA. Empezamos formulando bien el problema, preparando datos, entrenando, probando, detectando errores y decidiendo dónde la IA realmente aporta valor.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Fundamentos de IA y Transformación Digital en Salud · Sesión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