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OPEN LICENSE No. 02/2020</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Russia, Krasnoyarsk,</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February 21, 2020</w:t>
      </w:r>
    </w:p>
    <w:p w:rsidR="004A784E" w:rsidRPr="004A784E" w:rsidRDefault="004A784E" w:rsidP="004A784E">
      <w:pPr>
        <w:rPr>
          <w:rFonts w:ascii="Courier New" w:hAnsi="Courier New" w:cs="Courier New"/>
          <w:sz w:val="21"/>
          <w:szCs w:val="21"/>
          <w:lang w:val="en-US"/>
        </w:rPr>
      </w:pP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xml:space="preserve">Under this license agreement (open license) Siberian Federal University, hereinafter referred to as "Siberian Federal University; </w:t>
      </w:r>
      <w:proofErr w:type="spellStart"/>
      <w:r w:rsidRPr="004A784E">
        <w:rPr>
          <w:rFonts w:ascii="Courier New" w:hAnsi="Courier New" w:cs="Courier New"/>
          <w:sz w:val="21"/>
          <w:szCs w:val="21"/>
          <w:lang w:val="en-US"/>
        </w:rPr>
        <w:t>SibFU</w:t>
      </w:r>
      <w:proofErr w:type="spellEnd"/>
      <w:r w:rsidRPr="004A784E">
        <w:rPr>
          <w:rFonts w:ascii="Courier New" w:hAnsi="Courier New" w:cs="Courier New"/>
          <w:sz w:val="21"/>
          <w:szCs w:val="21"/>
          <w:lang w:val="en-US"/>
        </w:rPr>
        <w:t xml:space="preserve">; Licensor”, represented by Acting Rector </w:t>
      </w:r>
      <w:proofErr w:type="spellStart"/>
      <w:r w:rsidRPr="004A784E">
        <w:rPr>
          <w:rFonts w:ascii="Courier New" w:hAnsi="Courier New" w:cs="Courier New"/>
          <w:sz w:val="21"/>
          <w:szCs w:val="21"/>
          <w:lang w:val="en-US"/>
        </w:rPr>
        <w:t>Rumyantsev</w:t>
      </w:r>
      <w:proofErr w:type="spellEnd"/>
      <w:r w:rsidRPr="004A784E">
        <w:rPr>
          <w:rFonts w:ascii="Courier New" w:hAnsi="Courier New" w:cs="Courier New"/>
          <w:sz w:val="21"/>
          <w:szCs w:val="21"/>
          <w:lang w:val="en-US"/>
        </w:rPr>
        <w:t xml:space="preserve"> Maxim </w:t>
      </w:r>
      <w:proofErr w:type="spellStart"/>
      <w:r w:rsidRPr="004A784E">
        <w:rPr>
          <w:rFonts w:ascii="Courier New" w:hAnsi="Courier New" w:cs="Courier New"/>
          <w:sz w:val="21"/>
          <w:szCs w:val="21"/>
          <w:lang w:val="en-US"/>
        </w:rPr>
        <w:t>Valeryevich</w:t>
      </w:r>
      <w:proofErr w:type="spellEnd"/>
      <w:r w:rsidRPr="004A784E">
        <w:rPr>
          <w:rFonts w:ascii="Courier New" w:hAnsi="Courier New" w:cs="Courier New"/>
          <w:sz w:val="21"/>
          <w:szCs w:val="21"/>
          <w:lang w:val="en-US"/>
        </w:rPr>
        <w:t>, acting on the basis of the Charter and Order of the Ministry of Science and Higher Education of the Russian Federation No. 20-02-01/144 of July 26, 2019,</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grants a simple (non-exclusive) license for using the computer software “Program for calculating the approximation of a one-dimensional data array by high degree polynomials” (hereinafter also the Program)</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to a person who has read the terms of an open license before using the Program and has filled the acceptance form which, in accordance with this agreement, are considered an acceptance of its terms (licensee).</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The open license is an accession contract and is concluded in a simplified way.</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The subject of an open license is the right to use the Program to the extent provided for in this agreement.</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A computer program is a set of data and commands intended for the operation of computers and other computer devices in order to obtain a specific result, including the preparatory materials obtained during the development of a computer program and the audio-visual images generated by it.</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The exclusive right to the Program to the Siberian Federal University is certified by the certificate of state registration of the computer program No. 2018664238 of November 13, 2018.</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This open license is free of charge.</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Actions that are considered an acceptance of the terms of this agreement are understood as follows: sending in a machine-readable format to ykrot@sfu-kras.ru a scanned full color copy of the acceptance signed by the licensee.</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The open license is valid for five years. Upon the expiration of the specified period, the licensee has the right to re-perform actions that, in accordance with this agreement, are considered an acceptance of its terms.</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Use of the Program is allowed throughout the world.</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Licensee may use the Program in the following ways:</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reproduction of the computer program;</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lastRenderedPageBreak/>
        <w:t>- implementation of the actions necessary for the functioning of the computer program (also in accordance with its purpose during use), including the recording and storage in the computer memory (one computer or one network user), making changes to the computer program solely for the purpose of its functioning on the user's technical means, correction of obvious errors;</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making a copy of the computer program, provided that this copy is intended only for archival purposes or to replace a legally acquired copy in cases where such a copy is lost, destroyed or has become unsuitable for use. In this case, a copy of the computer program must be destroyed if possession of an instance of such a program has ceased to be lawful;</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studying, researching or testing the functionalities of the computer program in order to determine the ideas and principles that underlie any element of the computer program;</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reproduction and conversion of the object code into the source text (</w:t>
      </w:r>
      <w:proofErr w:type="spellStart"/>
      <w:r w:rsidRPr="004A784E">
        <w:rPr>
          <w:rFonts w:ascii="Courier New" w:hAnsi="Courier New" w:cs="Courier New"/>
          <w:sz w:val="21"/>
          <w:szCs w:val="21"/>
          <w:lang w:val="en-US"/>
        </w:rPr>
        <w:t>decompilation</w:t>
      </w:r>
      <w:proofErr w:type="spellEnd"/>
      <w:r w:rsidRPr="004A784E">
        <w:rPr>
          <w:rFonts w:ascii="Courier New" w:hAnsi="Courier New" w:cs="Courier New"/>
          <w:sz w:val="21"/>
          <w:szCs w:val="21"/>
          <w:lang w:val="en-US"/>
        </w:rPr>
        <w:t xml:space="preserve"> of a computer program) or instruct other persons to carry out these actions if they are necessary to achieve the ability to interact with other programs developed independently that can interact with the decompiled program. Information obtained as a result of </w:t>
      </w:r>
      <w:proofErr w:type="spellStart"/>
      <w:r w:rsidRPr="004A784E">
        <w:rPr>
          <w:rFonts w:ascii="Courier New" w:hAnsi="Courier New" w:cs="Courier New"/>
          <w:sz w:val="21"/>
          <w:szCs w:val="21"/>
          <w:lang w:val="en-US"/>
        </w:rPr>
        <w:t>decompilation</w:t>
      </w:r>
      <w:proofErr w:type="spellEnd"/>
      <w:r w:rsidRPr="004A784E">
        <w:rPr>
          <w:rFonts w:ascii="Courier New" w:hAnsi="Courier New" w:cs="Courier New"/>
          <w:sz w:val="21"/>
          <w:szCs w:val="21"/>
          <w:lang w:val="en-US"/>
        </w:rPr>
        <w:t xml:space="preserve"> can only be used to achieve the ability to interact with an independently developed computer program with other programs, cannot be transferred to other persons, except when it is necessary to achieve the ability to interact with an independently developed computer program with other programs, and also cannot be used to develop a computer program, in its appearance substantially similar to a decompiled computer program, or to implement other action violating the exclusive right to a computer program;</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modification. The modification of a computer program is understood as any of its changes, including the translation of such a program from one language into another language, with the exception of adaptation, that is, changes made solely for the purpose of functioning of the computer program on specific technical means of the user or managing specific user programs;</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use of the Program to create a new intellectual result. Any persons wishing to use the new intellectual result created on the basis of the Program must perform actions which, in accordance with this agreement, are considered an acceptance of its terms. The Licensee may not grant the right to use the Program to another person (conclude sublicensing agreements).</w:t>
      </w:r>
    </w:p>
    <w:p w:rsidR="004A784E" w:rsidRPr="004A784E" w:rsidRDefault="004A784E" w:rsidP="004A784E">
      <w:pPr>
        <w:rPr>
          <w:rFonts w:ascii="Courier New" w:hAnsi="Courier New" w:cs="Courier New"/>
          <w:sz w:val="21"/>
          <w:szCs w:val="21"/>
          <w:lang w:val="en-US"/>
        </w:rPr>
      </w:pPr>
      <w:proofErr w:type="spellStart"/>
      <w:r w:rsidRPr="004A784E">
        <w:rPr>
          <w:rFonts w:ascii="Courier New" w:hAnsi="Courier New" w:cs="Courier New"/>
          <w:sz w:val="21"/>
          <w:szCs w:val="21"/>
          <w:lang w:val="en-US"/>
        </w:rPr>
        <w:t>SibFU</w:t>
      </w:r>
      <w:proofErr w:type="spellEnd"/>
      <w:r w:rsidRPr="004A784E">
        <w:rPr>
          <w:rFonts w:ascii="Courier New" w:hAnsi="Courier New" w:cs="Courier New"/>
          <w:sz w:val="21"/>
          <w:szCs w:val="21"/>
          <w:lang w:val="en-US"/>
        </w:rPr>
        <w:t xml:space="preserve"> is not liable for losses (both real damage and lost profits) caused by using the Program. All risks of using the Program are borne by the licensee.</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The Licensee is responsible for using the Program in violation of the terms of this agreement in accordance with the legislation of the Russian Federation.</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lastRenderedPageBreak/>
        <w:t>Legal disputes under this agreement are referred to the court at the location of the Siberian Federal University. Applicable law is the legislation of the Russian Federation.</w:t>
      </w:r>
    </w:p>
    <w:p w:rsidR="004A784E" w:rsidRPr="004A784E" w:rsidRDefault="004A784E" w:rsidP="004A784E">
      <w:pPr>
        <w:rPr>
          <w:rFonts w:ascii="Courier New" w:hAnsi="Courier New" w:cs="Courier New"/>
          <w:sz w:val="21"/>
          <w:szCs w:val="21"/>
          <w:lang w:val="en-US"/>
        </w:rPr>
      </w:pPr>
      <w:proofErr w:type="spellStart"/>
      <w:r w:rsidRPr="004A784E">
        <w:rPr>
          <w:rFonts w:ascii="Courier New" w:hAnsi="Courier New" w:cs="Courier New"/>
          <w:sz w:val="21"/>
          <w:szCs w:val="21"/>
          <w:lang w:val="en-US"/>
        </w:rPr>
        <w:t>SibFU</w:t>
      </w:r>
      <w:proofErr w:type="spellEnd"/>
      <w:r w:rsidRPr="004A784E">
        <w:rPr>
          <w:rFonts w:ascii="Courier New" w:hAnsi="Courier New" w:cs="Courier New"/>
          <w:sz w:val="21"/>
          <w:szCs w:val="21"/>
          <w:lang w:val="en-US"/>
        </w:rPr>
        <w:t xml:space="preserve"> is entitled to unilaterally amend the terms of this agreement by posting a new version of an open license. </w:t>
      </w:r>
      <w:proofErr w:type="spellStart"/>
      <w:r w:rsidRPr="004A784E">
        <w:rPr>
          <w:rFonts w:ascii="Courier New" w:hAnsi="Courier New" w:cs="Courier New"/>
          <w:sz w:val="21"/>
          <w:szCs w:val="21"/>
          <w:lang w:val="en-US"/>
        </w:rPr>
        <w:t>SibFU</w:t>
      </w:r>
      <w:proofErr w:type="spellEnd"/>
      <w:r w:rsidRPr="004A784E">
        <w:rPr>
          <w:rFonts w:ascii="Courier New" w:hAnsi="Courier New" w:cs="Courier New"/>
          <w:sz w:val="21"/>
          <w:szCs w:val="21"/>
          <w:lang w:val="en-US"/>
        </w:rPr>
        <w:t xml:space="preserve"> has the right to unilaterally revoke an open license by posting a notice on the website in the information and telecommunication network "Internet", where the Program is published, or on the official website of </w:t>
      </w:r>
      <w:proofErr w:type="spellStart"/>
      <w:r w:rsidRPr="004A784E">
        <w:rPr>
          <w:rFonts w:ascii="Courier New" w:hAnsi="Courier New" w:cs="Courier New"/>
          <w:sz w:val="21"/>
          <w:szCs w:val="21"/>
          <w:lang w:val="en-US"/>
        </w:rPr>
        <w:t>SibFU</w:t>
      </w:r>
      <w:proofErr w:type="spellEnd"/>
      <w:r w:rsidRPr="004A784E">
        <w:rPr>
          <w:rFonts w:ascii="Courier New" w:hAnsi="Courier New" w:cs="Courier New"/>
          <w:sz w:val="21"/>
          <w:szCs w:val="21"/>
          <w:lang w:val="en-US"/>
        </w:rPr>
        <w:t xml:space="preserve"> seven calendar days before the upcoming revocation.</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xml:space="preserve">By submitting the acceptance stipulated by this agreement, the licensee thereby gives the </w:t>
      </w:r>
      <w:proofErr w:type="spellStart"/>
      <w:r w:rsidRPr="004A784E">
        <w:rPr>
          <w:rFonts w:ascii="Courier New" w:hAnsi="Courier New" w:cs="Courier New"/>
          <w:sz w:val="21"/>
          <w:szCs w:val="21"/>
          <w:lang w:val="en-US"/>
        </w:rPr>
        <w:t>SibFU</w:t>
      </w:r>
      <w:proofErr w:type="spellEnd"/>
      <w:r w:rsidRPr="004A784E">
        <w:rPr>
          <w:rFonts w:ascii="Courier New" w:hAnsi="Courier New" w:cs="Courier New"/>
          <w:sz w:val="21"/>
          <w:szCs w:val="21"/>
          <w:lang w:val="en-US"/>
        </w:rPr>
        <w:t xml:space="preserve"> consent to the processing of his personal data by all means provided for by the federal law of July 27, 2006 No. 152-FZ "On Personal Data" for the entire duration of the open license.</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xml:space="preserve"> Acceptance Form:</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ACCEPTANCE</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By signing this, I, (last name, first name, middle name if available), (year of birth of the individual) or (name, registration number, last name first name, middle name (if available) of the head of the legal entity) agree to the terms of the open license No. 02/2020 of February 21, 2020 to the computer program “Program for calculating the approximation of a one-dimensional data array by high degree polynomials”.</w:t>
      </w:r>
    </w:p>
    <w:p w:rsidR="004A784E" w:rsidRPr="004A784E" w:rsidRDefault="004A784E" w:rsidP="004A784E">
      <w:pPr>
        <w:rPr>
          <w:rFonts w:ascii="Courier New" w:hAnsi="Courier New" w:cs="Courier New"/>
          <w:sz w:val="21"/>
          <w:szCs w:val="21"/>
          <w:lang w:val="en-US"/>
        </w:rPr>
      </w:pP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(date)</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(Signature)</w:t>
      </w:r>
    </w:p>
    <w:p w:rsidR="004A784E" w:rsidRPr="004A784E" w:rsidRDefault="004A784E" w:rsidP="004A784E">
      <w:pPr>
        <w:rPr>
          <w:rFonts w:ascii="Courier New" w:hAnsi="Courier New" w:cs="Courier New"/>
          <w:sz w:val="21"/>
          <w:szCs w:val="21"/>
          <w:lang w:val="en-US"/>
        </w:rPr>
      </w:pP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On behalf of:</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Federal State Autonomous Educational Institution of Higher Education "Siberian Federal University"</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 xml:space="preserve">Mailing address: Russian Federation, 660041, Krasnoyarsk Territory, the city of Krasnoyarsk, Prospect </w:t>
      </w:r>
      <w:proofErr w:type="spellStart"/>
      <w:r w:rsidRPr="004A784E">
        <w:rPr>
          <w:rFonts w:ascii="Courier New" w:hAnsi="Courier New" w:cs="Courier New"/>
          <w:sz w:val="21"/>
          <w:szCs w:val="21"/>
          <w:lang w:val="en-US"/>
        </w:rPr>
        <w:t>Svobodny</w:t>
      </w:r>
      <w:proofErr w:type="spellEnd"/>
      <w:r w:rsidRPr="004A784E">
        <w:rPr>
          <w:rFonts w:ascii="Courier New" w:hAnsi="Courier New" w:cs="Courier New"/>
          <w:sz w:val="21"/>
          <w:szCs w:val="21"/>
          <w:lang w:val="en-US"/>
        </w:rPr>
        <w:t>, house 79/10</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Phone / Fax: +7 (391) 244-86-25</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E-mail: office@sfu-kras.ru</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OGRN 1022402137460</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TIN 2463011853</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Gearbox 246301001</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Bank details:</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Bank account 40503810000340000002</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lastRenderedPageBreak/>
        <w:t>Bank of GPB Bank (JSC) “East Siberian”, Krasnoyarsk</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BIC 040407877</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Cor. account 30101810100000000877</w:t>
      </w:r>
    </w:p>
    <w:p w:rsidR="004A784E" w:rsidRPr="004A784E" w:rsidRDefault="004A784E" w:rsidP="004A784E">
      <w:pPr>
        <w:rPr>
          <w:rFonts w:ascii="Courier New" w:hAnsi="Courier New" w:cs="Courier New"/>
          <w:sz w:val="21"/>
          <w:szCs w:val="21"/>
          <w:lang w:val="en-US"/>
        </w:rPr>
      </w:pPr>
      <w:r w:rsidRPr="004A784E">
        <w:rPr>
          <w:rFonts w:ascii="Courier New" w:hAnsi="Courier New" w:cs="Courier New"/>
          <w:sz w:val="21"/>
          <w:szCs w:val="21"/>
          <w:lang w:val="en-US"/>
        </w:rPr>
        <w:t>Current contacts and details of the licensor are also available on the official website: https://pay.sfu-kras.ru/rules#payment-details</w:t>
      </w:r>
    </w:p>
    <w:p w:rsidR="004A784E" w:rsidRPr="004A784E" w:rsidRDefault="004A784E" w:rsidP="004A784E">
      <w:pPr>
        <w:rPr>
          <w:rFonts w:ascii="Courier New" w:hAnsi="Courier New" w:cs="Courier New"/>
          <w:sz w:val="21"/>
          <w:szCs w:val="21"/>
          <w:lang w:val="en-US"/>
        </w:rPr>
      </w:pPr>
    </w:p>
    <w:p w:rsidR="004A784E" w:rsidRPr="004A784E" w:rsidRDefault="004A784E" w:rsidP="004A784E">
      <w:pPr>
        <w:rPr>
          <w:rFonts w:ascii="Courier New" w:hAnsi="Courier New" w:cs="Courier New"/>
          <w:sz w:val="21"/>
          <w:szCs w:val="21"/>
          <w:lang w:val="en-US"/>
        </w:rPr>
      </w:pPr>
    </w:p>
    <w:p w:rsidR="00DC7310" w:rsidRPr="004A784E" w:rsidRDefault="004A784E" w:rsidP="004A784E">
      <w:pPr>
        <w:rPr>
          <w:lang w:val="en-US"/>
        </w:rPr>
      </w:pPr>
      <w:r w:rsidRPr="004A784E">
        <w:rPr>
          <w:rFonts w:ascii="Courier New" w:hAnsi="Courier New" w:cs="Courier New"/>
          <w:sz w:val="21"/>
          <w:szCs w:val="21"/>
          <w:lang w:val="en-US"/>
        </w:rPr>
        <w:t xml:space="preserve">Acting Rector                                        </w:t>
      </w:r>
      <w:proofErr w:type="spellStart"/>
      <w:r w:rsidRPr="004A784E">
        <w:rPr>
          <w:rFonts w:ascii="Courier New" w:hAnsi="Courier New" w:cs="Courier New"/>
          <w:sz w:val="21"/>
          <w:szCs w:val="21"/>
          <w:lang w:val="en-US"/>
        </w:rPr>
        <w:t>Rumyantsev</w:t>
      </w:r>
      <w:proofErr w:type="spellEnd"/>
      <w:r w:rsidRPr="004A784E">
        <w:rPr>
          <w:rFonts w:ascii="Courier New" w:hAnsi="Courier New" w:cs="Courier New"/>
          <w:sz w:val="21"/>
          <w:szCs w:val="21"/>
          <w:lang w:val="en-US"/>
        </w:rPr>
        <w:t xml:space="preserve"> M.V.</w:t>
      </w:r>
    </w:p>
    <w:sectPr w:rsidR="00DC7310" w:rsidRPr="004A784E" w:rsidSect="00EE11EE">
      <w:pgSz w:w="11906" w:h="16838"/>
      <w:pgMar w:top="1134"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C77781"/>
    <w:rsid w:val="00004AEF"/>
    <w:rsid w:val="000C4A55"/>
    <w:rsid w:val="001C6223"/>
    <w:rsid w:val="00213899"/>
    <w:rsid w:val="0023211D"/>
    <w:rsid w:val="002435F0"/>
    <w:rsid w:val="002526C8"/>
    <w:rsid w:val="00383A9C"/>
    <w:rsid w:val="00435B5C"/>
    <w:rsid w:val="0044088C"/>
    <w:rsid w:val="004613F8"/>
    <w:rsid w:val="00492C16"/>
    <w:rsid w:val="004A4E9B"/>
    <w:rsid w:val="004A784E"/>
    <w:rsid w:val="00551D73"/>
    <w:rsid w:val="005629D7"/>
    <w:rsid w:val="00592445"/>
    <w:rsid w:val="005D0D64"/>
    <w:rsid w:val="00645494"/>
    <w:rsid w:val="006B7B1B"/>
    <w:rsid w:val="00723B69"/>
    <w:rsid w:val="00847A0E"/>
    <w:rsid w:val="008A0B09"/>
    <w:rsid w:val="009E54CF"/>
    <w:rsid w:val="00A563B6"/>
    <w:rsid w:val="00AC4527"/>
    <w:rsid w:val="00AE4F57"/>
    <w:rsid w:val="00B35F7C"/>
    <w:rsid w:val="00C5655D"/>
    <w:rsid w:val="00C73965"/>
    <w:rsid w:val="00C77781"/>
    <w:rsid w:val="00CA0BAB"/>
    <w:rsid w:val="00CF20D6"/>
    <w:rsid w:val="00D93090"/>
    <w:rsid w:val="00DC7310"/>
    <w:rsid w:val="00E042EC"/>
    <w:rsid w:val="00E46D5E"/>
    <w:rsid w:val="00E5783C"/>
    <w:rsid w:val="00F57C0C"/>
    <w:rsid w:val="00FA04AC"/>
    <w:rsid w:val="00FA2CA0"/>
    <w:rsid w:val="00FB03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78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E11EE"/>
    <w:pPr>
      <w:spacing w:after="0" w:line="240" w:lineRule="auto"/>
    </w:pPr>
    <w:rPr>
      <w:rFonts w:ascii="Consolas" w:hAnsi="Consolas"/>
      <w:sz w:val="21"/>
      <w:szCs w:val="21"/>
    </w:rPr>
  </w:style>
  <w:style w:type="character" w:customStyle="1" w:styleId="a4">
    <w:name w:val="Текст Знак"/>
    <w:basedOn w:val="a0"/>
    <w:link w:val="a3"/>
    <w:uiPriority w:val="99"/>
    <w:rsid w:val="00EE11E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Tsarev</dc:creator>
  <cp:lastModifiedBy>Tsarev</cp:lastModifiedBy>
  <cp:revision>3</cp:revision>
  <dcterms:created xsi:type="dcterms:W3CDTF">2020-02-22T14:05:00Z</dcterms:created>
  <dcterms:modified xsi:type="dcterms:W3CDTF">2020-02-25T04:16:00Z</dcterms:modified>
</cp:coreProperties>
</file>