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13 de octubre de 2026  ·  Versión 0.3  ·  Diseño con implementación verificada</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incluidas las aprobaciones desde la interfaz y los reintentos entre perfiles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intenciones declaradas y proyección de estado vivo reproducible por seq</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spike S-Z hecho contra el binario fijado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(React, Tailwind y shadcn/ui) con API JSON/SSE; demo determinista y demo con modelos reales</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verificada en un navegador real</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React (Tailwind y shadcn/ui) compilada a un artefacto estático que sirve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