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color w:val="065F46"/>
        </w:rPr>
        <w:t xml:space="preserve">BonAgri - Cost Optimization &amp; Centralization Strategy</w:t>
      </w:r>
    </w:p>
    <w:p>
      <w:pPr>
        <w:spacing w:after="120"/>
      </w:pPr>
      <w:r>
        <w:rPr>
          <w:sz w:val="20"/>
          <w:color w:val="6B7280"/>
        </w:rPr>
        <w:t xml:space="preserve">Minimize spend, healthier system, single centralized backend/database, fixed monthly payment, budget $5,000/month</w:t>
      </w:r>
    </w:p>
    <w:p>
      <w:pPr>
        <w:spacing w:after="120"/>
      </w:pPr>
      <w:r>
        <w:rPr>
          <w:sz w:val="18"/>
          <w:color w:val="374151"/>
        </w:rPr>
        <w:t xml:space="preserve">Prepared 2026-10-23 - prices verified 2026-10-22 (Hostinger 2026-10-23) - USD - 1 USD = 1,734 MWK - source docs: COST_QUOTATION.md, STARTUP_MONTHLY_COSTS.docx</w:t>
      </w:r>
    </w:p>
    <w:p>
      <w:pPr>
        <w:spacing w:after="120"/>
      </w:pPr>
      <w:r>
        <w:rPr>
          <w:b/>
          <w:sz w:val="24"/>
        </w:rPr>
        <w:t xml:space="preserve">1. The one budget fact that shapes everything</w:t>
      </w:r>
    </w:p>
    <w:p>
      <w:pPr>
        <w:spacing w:after="120"/>
      </w:pPr>
      <w:r>
        <w:rPr>
          <w:sz w:val="18"/>
        </w:rPr>
        <w:t xml:space="preserve">At the verified fee structure (3% blended payment fee), $5,000/month is exactly the Growth scenario - about 5,000 orders/month at $30 average order value ($150k monthly GMV):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10000"/>
        <w:gridCol w:w="4400"/>
      </w:tblGrid>
      <w:tr>
        <w:tc>
          <w:tcPr>
            <w:tcW w:w="100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Growth budget line</w:t>
            </w:r>
          </w:p>
        </w:tc>
        <w:tc>
          <w:tcPr>
            <w:tcW w:w="44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$/month</w:t>
            </w:r>
          </w:p>
        </w:tc>
      </w:tr>
      <w:tr>
        <w:tc>
          <w:tcPr>
            <w:tcW w:w="10000" w:type="dxa"/>
          </w:tcPr>
          <w:p>
            <w:pPr>
              <w:spacing w:after="40"/>
            </w:pPr>
            <w:r>
              <w:rPr/>
              <w:t xml:space="preserve">Payment fees (3.06% on $150,000 GMV)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/>
              <w:t xml:space="preserve">4,590</w:t>
            </w:r>
          </w:p>
        </w:tc>
      </w:tr>
      <w:tr>
        <w:tc>
          <w:tcPr>
            <w:tcW w:w="10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Supplier payouts + levy</w:t>
            </w:r>
          </w:p>
        </w:tc>
        <w:tc>
          <w:tcPr>
            <w:tcW w:w="44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115</w:t>
            </w:r>
          </w:p>
        </w:tc>
      </w:tr>
      <w:tr>
        <w:tc>
          <w:tcPr>
            <w:tcW w:w="10000" w:type="dxa"/>
          </w:tcPr>
          <w:p>
            <w:pPr>
              <w:spacing w:after="40"/>
            </w:pPr>
            <w:r>
              <w:rPr/>
              <w:t xml:space="preserve">SMS (10,000 messages)</w:t>
            </w:r>
          </w:p>
        </w:tc>
        <w:tc>
          <w:tcPr>
            <w:tcW w:w="4400" w:type="dxa"/>
          </w:tcPr>
          <w:p>
            <w:pPr>
              <w:spacing w:after="40"/>
            </w:pPr>
            <w:r>
              <w:rPr/>
              <w:t xml:space="preserve">130</w:t>
            </w:r>
          </w:p>
        </w:tc>
      </w:tr>
      <w:tr>
        <w:tc>
          <w:tcPr>
            <w:tcW w:w="10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Fixed stack (centralized, healthy)</w:t>
            </w:r>
          </w:p>
        </w:tc>
        <w:tc>
          <w:tcPr>
            <w:tcW w:w="44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~260</w:t>
            </w:r>
          </w:p>
        </w:tc>
      </w:tr>
      <w:tr>
        <w:tc>
          <w:tcPr>
            <w:tcW w:w="100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44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~5,095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ind w:left="360"/>
        <w:spacing w:after="120"/>
      </w:pPr>
      <w:r>
        <w:rPr>
          <w:sz w:val="18"/>
        </w:rPr>
        <w:t xml:space="preserve">• If payment fees are netted from collected GMV (typical marketplace settlement - fees deducted before payout, not paid from the operating budget), then $5,000/month is pure operating budget. Everything except payments at Scale (fixed stack, SMS, email overage, maps, backups) is only ~$2,000/month - so $5k covers Scale operations comfortably with large headroom.</w:t>
      </w:r>
    </w:p>
    <w:p>
      <w:pPr>
        <w:ind w:left="360"/>
        <w:spacing w:after="120"/>
      </w:pPr>
      <w:r>
        <w:rPr>
          <w:sz w:val="18"/>
        </w:rPr>
        <w:t xml:space="preserve">• If payment fees count against the $5k, the ceiling is ~5,000-5,500 orders/month. Reaching Scale (50,000 orders/mo) inside $5k would need a blended fee of ~0.16% - impossible without renegotiating operator rates AND raising the budget.</w:t>
      </w:r>
    </w:p>
    <w:p>
      <w:pPr>
        <w:ind w:left="360"/>
        <w:spacing w:after="120"/>
      </w:pPr>
      <w:r>
        <w:rPr>
          <w:sz w:val="18"/>
        </w:rPr>
        <w:t xml:space="preserve">• DECISION NEEDED (#1): do payment fees count against the $5,000? This strategy satisfies both branches; everything except the payment reserve is identical.</w:t>
      </w:r>
    </w:p>
    <w:p>
      <w:pPr>
        <w:spacing w:after="120"/>
      </w:pPr>
      <w:r>
        <w:rPr>
          <w:b/>
          <w:sz w:val="24"/>
        </w:rPr>
        <w:t xml:space="preserve">2. Cost anatomy - what can and cannot be fixed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100"/>
        <w:gridCol w:w="3300"/>
        <w:gridCol w:w="2100"/>
        <w:gridCol w:w="6900"/>
      </w:tblGrid>
      <w:tr>
        <w:tc>
          <w:tcPr>
            <w:tcW w:w="21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Cost class</w:t>
            </w:r>
          </w:p>
        </w:tc>
        <w:tc>
          <w:tcPr>
            <w:tcW w:w="33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Examples</w:t>
            </w:r>
          </w:p>
        </w:tc>
        <w:tc>
          <w:tcPr>
            <w:tcW w:w="21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Fixed?</w:t>
            </w:r>
          </w:p>
        </w:tc>
        <w:tc>
          <w:tcPr>
            <w:tcW w:w="69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How we fix/cap it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/>
              <w:t xml:space="preserve">Infrastructure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/>
              <w:t xml:space="preserve">Render hosts, Postgres, backups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/>
              <w:t xml:space="preserve">Yes</w:t>
            </w:r>
          </w:p>
        </w:tc>
        <w:tc>
          <w:tcPr>
            <w:tcW w:w="6900" w:type="dxa"/>
          </w:tcPr>
          <w:p>
            <w:pPr>
              <w:spacing w:after="40"/>
            </w:pPr>
            <w:r>
              <w:rPr/>
              <w:t xml:space="preserve">Fixed instance tiers, one vendor, annual lines</w:t>
            </w:r>
          </w:p>
        </w:tc>
      </w:tr>
      <w:tr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Media/email</w:t>
            </w:r>
          </w:p>
        </w:tc>
        <w:tc>
          <w:tcPr>
            <w:tcW w:w="33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Cloudinary, Resend</w:t>
            </w:r>
          </w:p>
        </w:tc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Mostly</w:t>
            </w:r>
          </w:p>
        </w:tc>
        <w:tc>
          <w:tcPr>
            <w:tcW w:w="69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Subscription plans (Plus annual, Pro) instead of overages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/>
              <w:t xml:space="preserve">Observability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/>
              <w:t xml:space="preserve">Sentry, UptimeRobot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/>
              <w:t xml:space="preserve">Yes</w:t>
            </w:r>
          </w:p>
        </w:tc>
        <w:tc>
          <w:tcPr>
            <w:tcW w:w="6900" w:type="dxa"/>
          </w:tcPr>
          <w:p>
            <w:pPr>
              <w:spacing w:after="40"/>
            </w:pPr>
            <w:r>
              <w:rPr/>
              <w:t xml:space="preserve">Fixed tiers (or free until they hurt)</w:t>
            </w:r>
          </w:p>
        </w:tc>
      </w:tr>
      <w:tr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Domain/mailboxes</w:t>
            </w:r>
          </w:p>
        </w:tc>
        <w:tc>
          <w:tcPr>
            <w:tcW w:w="33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Hostinger .com, Zoho</w:t>
            </w:r>
          </w:p>
        </w:tc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Yes</w:t>
            </w:r>
          </w:p>
        </w:tc>
        <w:tc>
          <w:tcPr>
            <w:tcW w:w="69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Annual/low fixed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/>
              <w:t xml:space="preserve">SMS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/>
              <w:t xml:space="preserve">Africa's Talking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/>
              <w:t xml:space="preserve">Capped</w:t>
            </w:r>
          </w:p>
        </w:tc>
        <w:tc>
          <w:tcPr>
            <w:tcW w:w="6900" w:type="dxa"/>
          </w:tcPr>
          <w:p>
            <w:pPr>
              <w:spacing w:after="40"/>
            </w:pPr>
            <w:r>
              <w:rPr/>
              <w:t xml:space="preserve">Prepaid credit + hard code-level daily send cap</w:t>
            </w:r>
          </w:p>
        </w:tc>
      </w:tr>
      <w:tr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Maps</w:t>
            </w:r>
          </w:p>
        </w:tc>
        <w:tc>
          <w:tcPr>
            <w:tcW w:w="33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Google</w:t>
            </w:r>
          </w:p>
        </w:tc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Capped</w:t>
            </w:r>
          </w:p>
        </w:tc>
        <w:tc>
          <w:tcPr>
            <w:tcW w:w="69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Stay in 10k/SKU free caps + hard quota on the API key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/>
              <w:t xml:space="preserve">Payment fees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/>
              <w:t xml:space="preserve">MDR, payouts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/>
              <w:t xml:space="preserve">No - per-transaction</w:t>
            </w:r>
          </w:p>
        </w:tc>
        <w:tc>
          <w:tcPr>
            <w:tcW w:w="6900" w:type="dxa"/>
          </w:tcPr>
          <w:p>
            <w:pPr>
              <w:spacing w:after="40"/>
            </w:pPr>
            <w:r>
              <w:rPr/>
              <w:t xml:space="preserve">Not fixable - reserve + policy controls (section 6)</w:t>
            </w:r>
          </w:p>
        </w:tc>
      </w:tr>
      <w:tr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Cloud overages</w:t>
            </w:r>
          </w:p>
        </w:tc>
        <w:tc>
          <w:tcPr>
            <w:tcW w:w="33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image/DB growth</w:t>
            </w:r>
          </w:p>
        </w:tc>
        <w:tc>
          <w:tcPr>
            <w:tcW w:w="21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Capped</w:t>
            </w:r>
          </w:p>
        </w:tc>
        <w:tc>
          <w:tcPr>
            <w:tcW w:w="69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80% usage alerts; scale-up is an explicit decision</w:t>
            </w:r>
          </w:p>
        </w:tc>
      </w:tr>
    </w:tbl>
    <w:p>
      <w:pPr>
        <w:spacing w:after="120"/>
      </w:pPr>
      <w:r>
        <w:rPr>
          <w:b/>
          <w:sz w:val="18"/>
        </w:rPr>
        <w:t xml:space="preserve">Rule: every dollar in the budget is either a fixed commitment or inside a documented cap.</w:t>
      </w:r>
    </w:p>
    <w:p>
      <w:pPr>
        <w:spacing w:after="120"/>
      </w:pPr>
      <w:r>
        <w:rPr>
          <w:b/>
          <w:sz w:val="24"/>
        </w:rPr>
        <w:t xml:space="preserve">3. Centralization - one system base, one backend, one database</w:t>
      </w:r>
    </w:p>
    <w:p>
      <w:pPr>
        <w:spacing w:after="120"/>
      </w:pPr>
      <w:r>
        <w:rPr>
          <w:sz w:val="18"/>
        </w:rPr>
        <w:t xml:space="preserve">Today: Render (API + web) + Neon (DB) = two vendors, two dashboards, usage-based DB billing. Goal: one deployment platform, one Postgres, one invoice.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400"/>
        <w:gridCol w:w="3200"/>
        <w:gridCol w:w="1700"/>
        <w:gridCol w:w="3600"/>
        <w:gridCol w:w="3500"/>
      </w:tblGrid>
      <w:tr>
        <w:tc>
          <w:tcPr>
            <w:tcW w:w="24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Option</w:t>
            </w:r>
          </w:p>
        </w:tc>
        <w:tc>
          <w:tcPr>
            <w:tcW w:w="32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What you get</w:t>
            </w:r>
          </w:p>
        </w:tc>
        <w:tc>
          <w:tcPr>
            <w:tcW w:w="17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Fixed $/mo (healthy)</w:t>
            </w:r>
          </w:p>
        </w:tc>
        <w:tc>
          <w:tcPr>
            <w:tcW w:w="3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Pros</w:t>
            </w:r>
          </w:p>
        </w:tc>
        <w:tc>
          <w:tcPr>
            <w:tcW w:w="35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Cons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/>
              <w:t xml:space="preserve">R - Render (recommended)</w:t>
            </w:r>
          </w:p>
        </w:tc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API + web + cron/worker + Render Postgres + backups, one bill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/>
              <w:t xml:space="preserve">~260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/>
              <w:t xml:space="preserve">No architecture change (already on Render); Prisma stays Postgres; managed backups; single invoice; no migration risk</w:t>
            </w:r>
          </w:p>
        </w:tc>
        <w:tc>
          <w:tcPr>
            <w:tcW w:w="3500" w:type="dxa"/>
          </w:tcPr>
          <w:p>
            <w:pPr>
              <w:spacing w:after="40"/>
            </w:pPr>
            <w:r>
              <w:rPr/>
              <w:t xml:space="preserve">No Africa region (US/EU latency, same as today)</w:t>
            </w:r>
          </w:p>
        </w:tc>
      </w:tr>
      <w:tr>
        <w:tc>
          <w:tcPr>
            <w:tcW w:w="24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D - DigitalOcean (Cape Town)</w:t>
            </w:r>
          </w:p>
        </w:tc>
        <w:tc>
          <w:tcPr>
            <w:tcW w:w="3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App Platform + Managed PG + Spaces, one bill</w:t>
            </w:r>
          </w:p>
        </w:tc>
        <w:tc>
          <w:tcPr>
            <w:tcW w:w="1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~90-150 (est.)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Closest region to Malawi (~40-70ms vs ~200ms) - healthier UX</w:t>
            </w:r>
          </w:p>
        </w:tc>
        <w:tc>
          <w:tcPr>
            <w:tcW w:w="35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Re-platform effort; some prices unverified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/>
              <w:t xml:space="preserve">V - one VPS (Hetzner/DO droplet)</w:t>
            </w:r>
          </w:p>
        </w:tc>
        <w:tc>
          <w:tcPr>
            <w:tcW w:w="3200" w:type="dxa"/>
          </w:tcPr>
          <w:p>
            <w:pPr>
              <w:spacing w:after="40"/>
            </w:pPr>
            <w:r>
              <w:rPr/>
              <w:t xml:space="preserve">Docker Compose: API+web+Postgres on one box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/>
              <w:t xml:space="preserve">~10-70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/>
              <w:t xml:space="preserve">Cheapest</w:t>
            </w:r>
          </w:p>
        </w:tc>
        <w:tc>
          <w:tcPr>
            <w:tcW w:w="3500" w:type="dxa"/>
          </w:tcPr>
          <w:p>
            <w:pPr>
              <w:spacing w:after="40"/>
            </w:pPr>
            <w:r>
              <w:rPr/>
              <w:t xml:space="preserve">Single point of failure = less healthy; you run backups/patching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20"/>
      </w:pPr>
      <w:r>
        <w:rPr>
          <w:sz w:val="18"/>
        </w:rPr>
        <w:t xml:space="preserve">Recommendation: Option R now (lowest risk, instant consolidation, fixed price). Keep Option D as the latency upgrade path when revenue justifies it. Satellites stay - they are not the system base: Cloudflare (free CDN/SSL/DNS), Cloudinary (media, already integrated), GitHub Actions (CI, free).</w:t>
      </w:r>
    </w:p>
    <w:p>
      <w:pPr>
        <w:spacing w:after="120"/>
      </w:pPr>
      <w:r>
        <w:rPr>
          <w:b/>
          <w:sz w:val="18"/>
        </w:rPr>
        <w:t xml:space="preserve">Migration Neon -&gt; Render Postgres (the consolidation):</w:t>
      </w:r>
    </w:p>
    <w:p>
      <w:pPr>
        <w:ind w:left="360"/>
        <w:spacing w:after="120"/>
      </w:pPr>
      <w:r>
        <w:rPr>
          <w:sz w:val="18"/>
        </w:rPr>
        <w:t xml:space="preserve">• Create Render Postgres (paid tier - Basic $19 + storage, backups/PITR per plan).</w:t>
      </w:r>
    </w:p>
    <w:p>
      <w:pPr>
        <w:ind w:left="360"/>
        <w:spacing w:after="120"/>
      </w:pPr>
      <w:r>
        <w:rPr>
          <w:sz w:val="18"/>
        </w:rPr>
        <w:t xml:space="preserve">• pg_dump/restore from Neon (or logical replication for near-zero downtime).</w:t>
      </w:r>
    </w:p>
    <w:p>
      <w:pPr>
        <w:ind w:left="360"/>
        <w:spacing w:after="120"/>
      </w:pPr>
      <w:r>
        <w:rPr>
          <w:sz w:val="18"/>
        </w:rPr>
        <w:t xml:space="preserve">• Point DATABASE_URL at Render Postgres on both services; verify Prisma driver mode (repo uses @prisma/adapter-pg, so standard TCP works).</w:t>
      </w:r>
    </w:p>
    <w:p>
      <w:pPr>
        <w:ind w:left="360"/>
        <w:spacing w:after="120"/>
      </w:pPr>
      <w:r>
        <w:rPr>
          <w:sz w:val="18"/>
        </w:rPr>
        <w:t xml:space="preserve">• Run gates: npm run build / test / lint, bash scripts/runtime-smoke.sh + prod live journey.</w:t>
      </w:r>
    </w:p>
    <w:p>
      <w:pPr>
        <w:ind w:left="360"/>
        <w:spacing w:after="120"/>
      </w:pPr>
      <w:r>
        <w:rPr>
          <w:sz w:val="18"/>
        </w:rPr>
        <w:t xml:space="preserve">• Keep Neon read-only ~2 weeks as rollback, then delete (removes the second bill entirely).</w:t>
      </w:r>
    </w:p>
    <w:p>
      <w:pPr>
        <w:ind w:left="360"/>
        <w:spacing w:after="120"/>
      </w:pPr>
      <w:r>
        <w:rPr>
          <w:sz w:val="18"/>
        </w:rPr>
        <w:t xml:space="preserve">• Add nightly pg_dump cron -&gt; Cloudflare R2 (offsite copy; R2 free tier covers pilot).</w:t>
      </w:r>
    </w:p>
    <w:p>
      <w:pPr>
        <w:spacing w:after="120"/>
      </w:pPr>
      <w:r>
        <w:rPr>
          <w:b/>
          <w:sz w:val="18"/>
        </w:rPr>
        <w:t xml:space="preserve">Effort: ~half a day + smoke run. No code or schema changes expected.</w:t>
      </w:r>
    </w:p>
    <w:p>
      <w:pPr>
        <w:spacing w:after="120"/>
      </w:pPr>
      <w:r>
        <w:rPr>
          <w:b/>
          <w:sz w:val="24"/>
        </w:rPr>
        <w:t xml:space="preserve">4. The fixed monthly menu (Option R, healthy configuration)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600"/>
        <w:gridCol w:w="7200"/>
        <w:gridCol w:w="2600"/>
      </w:tblGrid>
      <w:tr>
        <w:tc>
          <w:tcPr>
            <w:tcW w:w="4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Line</w:t>
            </w:r>
          </w:p>
        </w:tc>
        <w:tc>
          <w:tcPr>
            <w:tcW w:w="72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Plan</w:t>
            </w:r>
          </w:p>
        </w:tc>
        <w:tc>
          <w:tcPr>
            <w:tcW w:w="2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$/month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Render API</w:t>
            </w:r>
          </w:p>
        </w:tc>
        <w:tc>
          <w:tcPr>
            <w:tcW w:w="7200" w:type="dxa"/>
          </w:tcPr>
          <w:p>
            <w:pPr>
              <w:spacing w:after="40"/>
            </w:pPr>
            <w:r>
              <w:rPr/>
              <w:t xml:space="preserve">Standard 1c-2g (no spin-down)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/>
              <w:t xml:space="preserve">25.00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Render Web (SSR)</w:t>
            </w:r>
          </w:p>
        </w:tc>
        <w:tc>
          <w:tcPr>
            <w:tcW w:w="7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Standard 1c-2g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25.00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Render cron/worker</w:t>
            </w:r>
          </w:p>
        </w:tc>
        <w:tc>
          <w:tcPr>
            <w:tcW w:w="7200" w:type="dxa"/>
          </w:tcPr>
          <w:p>
            <w:pPr>
              <w:spacing w:after="40"/>
            </w:pPr>
            <w:r>
              <w:rPr/>
              <w:t xml:space="preserve">Starter 0.5c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/>
              <w:t xml:space="preserve">7.00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Render Postgres</w:t>
            </w:r>
          </w:p>
        </w:tc>
        <w:tc>
          <w:tcPr>
            <w:tcW w:w="7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Basic 0.5c-1g + ~30 GB storage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28.00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Offsite backups</w:t>
            </w:r>
          </w:p>
        </w:tc>
        <w:tc>
          <w:tcPr>
            <w:tcW w:w="7200" w:type="dxa"/>
          </w:tcPr>
          <w:p>
            <w:pPr>
              <w:spacing w:after="40"/>
            </w:pPr>
            <w:r>
              <w:rPr/>
              <w:t xml:space="preserve">pg_dump cron to R2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/>
              <w:t xml:space="preserve">2.00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Images</w:t>
            </w:r>
          </w:p>
        </w:tc>
        <w:tc>
          <w:tcPr>
            <w:tcW w:w="7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Cloudinary Plus, annual (225 credits)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89.00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Transactional email</w:t>
            </w:r>
          </w:p>
        </w:tc>
        <w:tc>
          <w:tcPr>
            <w:tcW w:w="7200" w:type="dxa"/>
          </w:tcPr>
          <w:p>
            <w:pPr>
              <w:spacing w:after="40"/>
            </w:pPr>
            <w:r>
              <w:rPr/>
              <w:t xml:space="preserve">Resend Pro (50k)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/>
              <w:t xml:space="preserve">20.00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Error tracking</w:t>
            </w:r>
          </w:p>
        </w:tc>
        <w:tc>
          <w:tcPr>
            <w:tcW w:w="7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Sentry Team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26.00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Uptime</w:t>
            </w:r>
          </w:p>
        </w:tc>
        <w:tc>
          <w:tcPr>
            <w:tcW w:w="7200" w:type="dxa"/>
          </w:tcPr>
          <w:p>
            <w:pPr>
              <w:spacing w:after="40"/>
            </w:pPr>
            <w:r>
              <w:rPr/>
              <w:t xml:space="preserve">UptimeRobot Solo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/>
              <w:t xml:space="preserve">10.00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Mailboxes (3)</w:t>
            </w:r>
          </w:p>
        </w:tc>
        <w:tc>
          <w:tcPr>
            <w:tcW w:w="7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Zoho Lite annual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5.00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Domain</w:t>
            </w:r>
          </w:p>
        </w:tc>
        <w:tc>
          <w:tcPr>
            <w:tcW w:w="7200" w:type="dxa"/>
          </w:tcPr>
          <w:p>
            <w:pPr>
              <w:spacing w:after="40"/>
            </w:pPr>
            <w:r>
              <w:rPr/>
              <w:t xml:space="preserve">Hostinger .com renewal</w:t>
            </w:r>
          </w:p>
        </w:tc>
        <w:tc>
          <w:tcPr>
            <w:tcW w:w="2600" w:type="dxa"/>
          </w:tcPr>
          <w:p>
            <w:pPr>
              <w:spacing w:after="40"/>
            </w:pPr>
            <w:r>
              <w:rPr/>
              <w:t xml:space="preserve">1.67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CDN/SSL/DNS, CI</w:t>
            </w:r>
          </w:p>
        </w:tc>
        <w:tc>
          <w:tcPr>
            <w:tcW w:w="7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Cloudflare Free + GitHub Actions</w:t>
            </w:r>
          </w:p>
        </w:tc>
        <w:tc>
          <w:tcPr>
            <w:tcW w:w="2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0.00</w:t>
            </w:r>
          </w:p>
        </w:tc>
      </w:tr>
      <w:tr>
        <w:tc>
          <w:tcPr>
            <w:tcW w:w="4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Fixed total</w:t>
            </w:r>
          </w:p>
        </w:tc>
        <w:tc>
          <w:tcPr>
            <w:tcW w:w="72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2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~238</w:t>
            </w:r>
          </w:p>
        </w:tc>
      </w:tr>
    </w:tbl>
    <w:p>
      <w:pPr>
        <w:ind w:left="360"/>
        <w:spacing w:after="120"/>
      </w:pPr>
      <w:r>
        <w:rPr>
          <w:sz w:val="18"/>
        </w:rPr>
        <w:t xml:space="preserve">• Pilot variant (free tiers where health is not hurt: Cloudinary Free, Resend Free, Sentry Free, UptimeRobot Free, Render Starter) = ~$100/month fixed.</w:t>
      </w:r>
    </w:p>
    <w:p>
      <w:pPr>
        <w:spacing w:after="60"/>
      </w:pPr>
      <w:r>
        <w:rPr/>
        <w:t xml:space="preserve"/>
      </w:r>
    </w:p>
    <w:p>
      <w:pPr>
        <w:spacing w:after="120"/>
      </w:pPr>
      <w:r>
        <w:rPr>
          <w:b/>
          <w:sz w:val="18"/>
        </w:rPr>
        <w:t xml:space="preserve">Capped-usage lines (variable but bounded):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600"/>
        <w:gridCol w:w="8800"/>
        <w:gridCol w:w="2000"/>
      </w:tblGrid>
      <w:tr>
        <w:tc>
          <w:tcPr>
            <w:tcW w:w="3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Line</w:t>
            </w:r>
          </w:p>
        </w:tc>
        <w:tc>
          <w:tcPr>
            <w:tcW w:w="88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Cap mechanism</w:t>
            </w:r>
          </w:p>
        </w:tc>
        <w:tc>
          <w:tcPr>
            <w:tcW w:w="20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Cap $/month</w:t>
            </w:r>
          </w:p>
        </w:tc>
      </w:tr>
      <w:tr>
        <w:tc>
          <w:tcPr>
            <w:tcW w:w="3600" w:type="dxa"/>
          </w:tcPr>
          <w:p>
            <w:pPr>
              <w:spacing w:after="40"/>
            </w:pPr>
            <w:r>
              <w:rPr/>
              <w:t xml:space="preserve">SMS</w:t>
            </w:r>
          </w:p>
        </w:tc>
        <w:tc>
          <w:tcPr>
            <w:tcW w:w="8800" w:type="dxa"/>
          </w:tcPr>
          <w:p>
            <w:pPr>
              <w:spacing w:after="40"/>
            </w:pPr>
            <w:r>
              <w:rPr/>
              <w:t xml:space="preserve">Code-level daily send budget (e.g. 400/day) + prepaid balance top-up limit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/>
              <w:t xml:space="preserve">&lt;= 150</w:t>
            </w:r>
          </w:p>
        </w:tc>
      </w:tr>
      <w:tr>
        <w:tc>
          <w:tcPr>
            <w:tcW w:w="3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Maps</w:t>
            </w:r>
          </w:p>
        </w:tc>
        <w:tc>
          <w:tcPr>
            <w:tcW w:w="88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Free 10k/SKU caps + hard quota on the API key (Google budget alerts alone do not stop spending)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spacing w:after="40"/>
            </w:pPr>
            <w:r>
              <w:rPr/>
              <w:t xml:space="preserve">Image/email overage</w:t>
            </w:r>
          </w:p>
        </w:tc>
        <w:tc>
          <w:tcPr>
            <w:tcW w:w="8800" w:type="dxa"/>
          </w:tcPr>
          <w:p>
            <w:pPr>
              <w:spacing w:after="40"/>
            </w:pPr>
            <w:r>
              <w:rPr/>
              <w:t xml:space="preserve">80% usage alerts (Cloudinary credits, Resend volume) -&gt; explicit decision, not a surprise bill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/>
              <w:t xml:space="preserve">&lt;= 100 buffer</w:t>
            </w:r>
          </w:p>
        </w:tc>
      </w:tr>
      <w:tr>
        <w:tc>
          <w:tcPr>
            <w:tcW w:w="3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Storage growth (incl. CP15b photos)</w:t>
            </w:r>
          </w:p>
        </w:tc>
        <w:tc>
          <w:tcPr>
            <w:tcW w:w="88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80% threshold on DB disk; move photos to R2 before 50 GB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&lt;= 50</w:t>
            </w:r>
          </w:p>
        </w:tc>
      </w:tr>
      <w:tr>
        <w:tc>
          <w:tcPr>
            <w:tcW w:w="3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Capped total</w:t>
            </w:r>
          </w:p>
        </w:tc>
        <w:tc>
          <w:tcPr>
            <w:tcW w:w="88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20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&lt;= ~300</w:t>
            </w:r>
          </w:p>
        </w:tc>
      </w:tr>
    </w:tbl>
    <w:p>
      <w:pPr>
        <w:spacing w:after="120"/>
      </w:pPr>
      <w:r>
        <w:rPr>
          <w:b/>
          <w:sz w:val="18"/>
        </w:rPr>
        <w:t xml:space="preserve">Fixed + capped = ~$540/month for the entire healthy centralized system, before payment fees.</w:t>
      </w:r>
    </w:p>
    <w:p>
      <w:pPr>
        <w:spacing w:after="120"/>
      </w:pPr>
      <w:r>
        <w:rPr>
          <w:b/>
          <w:sz w:val="24"/>
        </w:rPr>
        <w:t xml:space="preserve">5. The $5,000 envelope (governance)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600"/>
        <w:gridCol w:w="2200"/>
        <w:gridCol w:w="7600"/>
      </w:tblGrid>
      <w:tr>
        <w:tc>
          <w:tcPr>
            <w:tcW w:w="4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Reserve</w:t>
            </w:r>
          </w:p>
        </w:tc>
        <w:tc>
          <w:tcPr>
            <w:tcW w:w="22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$/month</w:t>
            </w:r>
          </w:p>
        </w:tc>
        <w:tc>
          <w:tcPr>
            <w:tcW w:w="7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Rule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Fixed commitments (section 4)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/>
              <w:t xml:space="preserve">&lt;= 300</w:t>
            </w:r>
          </w:p>
        </w:tc>
        <w:tc>
          <w:tcPr>
            <w:tcW w:w="7600" w:type="dxa"/>
          </w:tcPr>
          <w:p>
            <w:pPr>
              <w:spacing w:after="40"/>
            </w:pPr>
            <w:r>
              <w:rPr/>
              <w:t xml:space="preserve">Change only in quarterly review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Capped usage (section 4)</w:t>
            </w:r>
          </w:p>
        </w:tc>
        <w:tc>
          <w:tcPr>
            <w:tcW w:w="2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&lt;= 300</w:t>
            </w:r>
          </w:p>
        </w:tc>
        <w:tc>
          <w:tcPr>
            <w:tcW w:w="7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Hard caps in code/console; 80% alerts</w:t>
            </w:r>
          </w:p>
        </w:tc>
      </w:tr>
      <w:tr>
        <w:tc>
          <w:tcPr>
            <w:tcW w:w="4600" w:type="dxa"/>
          </w:tcPr>
          <w:p>
            <w:pPr>
              <w:spacing w:after="40"/>
            </w:pPr>
            <w:r>
              <w:rPr/>
              <w:t xml:space="preserve">Payment MDR reserve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/>
              <w:t xml:space="preserve">&lt;= 4,100</w:t>
            </w:r>
          </w:p>
        </w:tc>
        <w:tc>
          <w:tcPr>
            <w:tcW w:w="7600" w:type="dxa"/>
          </w:tcPr>
          <w:p>
            <w:pPr>
              <w:spacing w:after="40"/>
            </w:pPr>
            <w:r>
              <w:rPr/>
              <w:t xml:space="preserve">Policy controls (section 6); at 3.06% = ~$134k GMV/mo</w:t>
            </w:r>
          </w:p>
        </w:tc>
      </w:tr>
      <w:tr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Contingency / unallocated</w:t>
            </w:r>
          </w:p>
        </w:tc>
        <w:tc>
          <w:tcPr>
            <w:tcW w:w="2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~300</w:t>
            </w:r>
          </w:p>
        </w:tc>
        <w:tc>
          <w:tcPr>
            <w:tcW w:w="7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Absorbs surprises; rolls over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ind w:left="360"/>
        <w:spacing w:after="120"/>
      </w:pPr>
      <w:r>
        <w:rPr>
          <w:sz w:val="18"/>
        </w:rPr>
        <w:t xml:space="preserve">• Alerts: 70% / 90% of the $5k on the bank/processor side; per-service usage alerts (Render budget, Cloudinary, Resend, SMS balance, Maps quota).</w:t>
      </w:r>
    </w:p>
    <w:p>
      <w:pPr>
        <w:ind w:left="360"/>
        <w:spacing w:after="120"/>
      </w:pPr>
      <w:r>
        <w:rPr>
          <w:sz w:val="18"/>
        </w:rPr>
        <w:t xml:space="preserve">• Monthly review: actuals vs envelope; re-benchmark payment providers quarterly.</w:t>
      </w:r>
    </w:p>
    <w:p>
      <w:pPr>
        <w:ind w:left="360"/>
        <w:spacing w:after="120"/>
      </w:pPr>
      <w:r>
        <w:rPr>
          <w:sz w:val="18"/>
        </w:rPr>
        <w:t xml:space="preserve">• Honest ceiling: with today's fees, $5k total = Growth (~5,000 orders/mo). The path to Scale is section 6 fee containment - infrastructure is already under 6% of the envelope.</w:t>
      </w:r>
    </w:p>
    <w:p>
      <w:pPr>
        <w:spacing w:after="120"/>
      </w:pPr>
      <w:r>
        <w:rPr>
          <w:b/>
          <w:sz w:val="24"/>
        </w:rPr>
        <w:t xml:space="preserve">6. Payment-fee containment (the only lever that matters at scale)</w:t>
      </w:r>
    </w:p>
    <w:p>
      <w:pPr>
        <w:ind w:left="360"/>
        <w:spacing w:after="120"/>
      </w:pPr>
      <w:r>
        <w:rPr>
          <w:sz w:val="18"/>
        </w:rPr>
        <w:t xml:space="preserve">• Net-fee structure where possible (fees deducted at settlement = outside the $5k opex).</w:t>
      </w:r>
    </w:p>
    <w:p>
      <w:pPr>
        <w:ind w:left="360"/>
        <w:spacing w:after="120"/>
      </w:pPr>
      <w:r>
        <w:rPr>
          <w:sz w:val="18"/>
        </w:rPr>
        <w:t xml:space="preserve">• Negotiate operator MDRs directly (Airtel Money, TNM Mpamba - bilateral 'Schedule II'). Every 1pp saved on $150k GMV = $1,500/month freed.</w:t>
      </w:r>
    </w:p>
    <w:p>
      <w:pPr>
        <w:ind w:left="360"/>
        <w:spacing w:after="120"/>
      </w:pPr>
      <w:r>
        <w:rPr>
          <w:sz w:val="18"/>
        </w:rPr>
        <w:t xml:space="preserve">• Mix steering: incentivize wallet payments (70% target mix) vs cards (4.8%).</w:t>
      </w:r>
    </w:p>
    <w:p>
      <w:pPr>
        <w:ind w:left="360"/>
        <w:spacing w:after="120"/>
      </w:pPr>
      <w:r>
        <w:rPr>
          <w:sz w:val="18"/>
        </w:rPr>
        <w:t xml:space="preserve">• Provider benchmark: Flutterwave 4.8% cards / PayChangu 3% / Pesapal 3.5% - re-quote quarterly.</w:t>
      </w:r>
    </w:p>
    <w:p>
      <w:pPr>
        <w:ind w:left="360"/>
        <w:spacing w:after="120"/>
      </w:pPr>
      <w:r>
        <w:rPr>
          <w:sz w:val="18"/>
        </w:rPr>
        <w:t xml:space="preserve">• Payout batching to suppliers (weekly bank runs, not per-order) - fewer MK2,000 transfers and 0.05% levies.</w:t>
      </w:r>
    </w:p>
    <w:p>
      <w:pPr>
        <w:ind w:left="360"/>
        <w:spacing w:after="120"/>
      </w:pPr>
      <w:r>
        <w:rPr>
          <w:sz w:val="18"/>
        </w:rPr>
        <w:t xml:space="preserve">• COD discipline - no fee, but carries returns/risk; cap at ~10% of orders.</w:t>
      </w:r>
    </w:p>
    <w:p>
      <w:pPr>
        <w:spacing w:after="120"/>
      </w:pPr>
      <w:r>
        <w:rPr>
          <w:b/>
          <w:sz w:val="24"/>
        </w:rPr>
        <w:t xml:space="preserve">7. Other cost cuts (ranked, with impact)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6200"/>
        <w:gridCol w:w="3600"/>
        <w:gridCol w:w="4600"/>
      </w:tblGrid>
      <w:tr>
        <w:tc>
          <w:tcPr>
            <w:tcW w:w="62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Lever</w:t>
            </w:r>
          </w:p>
        </w:tc>
        <w:tc>
          <w:tcPr>
            <w:tcW w:w="3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Saving</w:t>
            </w:r>
          </w:p>
        </w:tc>
        <w:tc>
          <w:tcPr>
            <w:tcW w:w="46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Health impact</w:t>
            </w:r>
          </w:p>
        </w:tc>
      </w:tr>
      <w:tr>
        <w:tc>
          <w:tcPr>
            <w:tcW w:w="6200" w:type="dxa"/>
          </w:tcPr>
          <w:p>
            <w:pPr>
              <w:spacing w:after="40"/>
            </w:pPr>
            <w:r>
              <w:rPr/>
              <w:t xml:space="preserve">SMS -&gt; push (FCM/Expo, free) + email for non-urgent events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/>
              <w:t xml:space="preserve">up to -$1,050/mo at Scale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/>
              <w:t xml:space="preserve">Neutral/better (instant delivery)</w:t>
            </w:r>
          </w:p>
        </w:tc>
      </w:tr>
      <w:tr>
        <w:tc>
          <w:tcPr>
            <w:tcW w:w="6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Maps: stay in free caps; OSM/Leaflet later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-$220/mo at Scale</w:t>
            </w:r>
          </w:p>
        </w:tc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Neutral</w:t>
            </w:r>
          </w:p>
        </w:tc>
      </w:tr>
      <w:tr>
        <w:tc>
          <w:tcPr>
            <w:tcW w:w="6200" w:type="dxa"/>
          </w:tcPr>
          <w:p>
            <w:pPr>
              <w:spacing w:after="40"/>
            </w:pPr>
            <w:r>
              <w:rPr/>
              <w:t xml:space="preserve">Cloudinary -&gt; Cloudflare Images + R2 above 225 credits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/>
              <w:t xml:space="preserve">-$190/mo at Scale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/>
              <w:t xml:space="preserve">~1 day migration effort</w:t>
            </w:r>
          </w:p>
        </w:tc>
      </w:tr>
      <w:tr>
        <w:tc>
          <w:tcPr>
            <w:tcW w:w="6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DB: Neon usage -&gt; Render fixed (section 3)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-$17 to -$150/mo + single invoice</w:t>
            </w:r>
          </w:p>
        </w:tc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Better (backups in place)</w:t>
            </w:r>
          </w:p>
        </w:tc>
      </w:tr>
      <w:tr>
        <w:tc>
          <w:tcPr>
            <w:tcW w:w="6200" w:type="dxa"/>
          </w:tcPr>
          <w:p>
            <w:pPr>
              <w:spacing w:after="40"/>
            </w:pPr>
            <w:r>
              <w:rPr/>
              <w:t xml:space="preserve">Annual billing (Cloudinary 10%, Zoho, Google)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/>
              <w:t xml:space="preserve">-$50 to -$100/yr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/>
              <w:t xml:space="preserve">None</w:t>
            </w:r>
          </w:p>
        </w:tc>
      </w:tr>
      <w:tr>
        <w:tc>
          <w:tcPr>
            <w:tcW w:w="62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CP15b delivery photos: Postgres bytea -&gt; R2 objects</w:t>
            </w:r>
          </w:p>
        </w:tc>
        <w:tc>
          <w:tcPr>
            <w:tcW w:w="3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-$126/mo at Scale</w:t>
            </w:r>
          </w:p>
        </w:tc>
        <w:tc>
          <w:tcPr>
            <w:tcW w:w="46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Better (smaller DB, faster restores)</w:t>
            </w:r>
          </w:p>
        </w:tc>
      </w:tr>
      <w:tr>
        <w:tc>
          <w:tcPr>
            <w:tcW w:w="6200" w:type="dxa"/>
          </w:tcPr>
          <w:p>
            <w:pPr>
              <w:spacing w:after="40"/>
            </w:pPr>
            <w:r>
              <w:rPr/>
              <w:t xml:space="preserve">Keep free tiers where healthy (Sentry/UptimeRobot free)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/>
              <w:t xml:space="preserve">-$36/mo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/>
              <w:t xml:space="preserve">Acceptable up to ~100 orders/day</w:t>
            </w:r>
          </w:p>
        </w:tc>
      </w:tr>
    </w:tbl>
    <w:p>
      <w:pPr>
        <w:spacing w:after="120"/>
      </w:pPr>
      <w:r>
        <w:rPr>
          <w:b/>
          <w:sz w:val="24"/>
        </w:rPr>
        <w:t xml:space="preserve">8. What the fixed money buys health-wise (non-negotiables)</w:t>
      </w:r>
    </w:p>
    <w:p>
      <w:pPr>
        <w:ind w:left="360"/>
        <w:spacing w:after="120"/>
      </w:pPr>
      <w:r>
        <w:rPr>
          <w:sz w:val="18"/>
        </w:rPr>
        <w:t xml:space="preserve">• Managed Postgres with automated backups + nightly offsite copy to R2, and a quarterly restore drill.</w:t>
      </w:r>
    </w:p>
    <w:p>
      <w:pPr>
        <w:ind w:left="360"/>
        <w:spacing w:after="120"/>
      </w:pPr>
      <w:r>
        <w:rPr>
          <w:sz w:val="18"/>
        </w:rPr>
        <w:t xml:space="preserve">• No single instance for API and web (separate services; optional 2nd instance = HA toggle when revenue allows).</w:t>
      </w:r>
    </w:p>
    <w:p>
      <w:pPr>
        <w:ind w:left="360"/>
        <w:spacing w:after="120"/>
      </w:pPr>
      <w:r>
        <w:rPr>
          <w:sz w:val="18"/>
        </w:rPr>
        <w:t xml:space="preserve">• Uptime monitoring (5-min) + error tracking + alert routing to a human.</w:t>
      </w:r>
    </w:p>
    <w:p>
      <w:pPr>
        <w:ind w:left="360"/>
        <w:spacing w:after="120"/>
      </w:pPr>
      <w:r>
        <w:rPr>
          <w:sz w:val="18"/>
        </w:rPr>
        <w:t xml:space="preserve">• Staging environment on Render (free-tier instance) for migrations; CI gates already in the repo (ci.yml, 279 unit tests, runtime smoke).</w:t>
      </w:r>
    </w:p>
    <w:p>
      <w:pPr>
        <w:ind w:left="360"/>
        <w:spacing w:after="120"/>
      </w:pPr>
      <w:r>
        <w:rPr>
          <w:sz w:val="18"/>
        </w:rPr>
        <w:t xml:space="preserve">• Health endpoints already exist (GET /api/health) - wire them to uptime checks on API and web.</w:t>
      </w:r>
    </w:p>
    <w:p>
      <w:pPr>
        <w:ind w:left="360"/>
        <w:spacing w:after="120"/>
      </w:pPr>
      <w:r>
        <w:rPr>
          <w:sz w:val="18"/>
        </w:rPr>
        <w:t xml:space="preserve">• Log retention &gt;= 14 days; quota limits on every external API key (Maps, Cloudinary, SMS).</w:t>
      </w:r>
    </w:p>
    <w:p>
      <w:pPr>
        <w:ind w:left="360"/>
        <w:spacing w:after="120"/>
      </w:pPr>
      <w:r>
        <w:rPr>
          <w:sz w:val="18"/>
        </w:rPr>
        <w:t xml:space="preserve">• Documented runbook: deploy, rollback, DB restore, provider outage playbook.</w:t>
      </w:r>
    </w:p>
    <w:p>
      <w:pPr>
        <w:spacing w:after="120"/>
      </w:pPr>
      <w:r>
        <w:rPr>
          <w:b/>
          <w:sz w:val="24"/>
        </w:rPr>
        <w:t xml:space="preserve">9. Execution order</w:t>
      </w:r>
    </w:p>
    <w:tbl>
      <w:tblPr>
        <w:tblW w:w="1440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700"/>
        <w:gridCol w:w="6700"/>
        <w:gridCol w:w="2000"/>
        <w:gridCol w:w="5000"/>
      </w:tblGrid>
      <w:tr>
        <w:tc>
          <w:tcPr>
            <w:tcW w:w="7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67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Action</w:t>
            </w:r>
          </w:p>
        </w:tc>
        <w:tc>
          <w:tcPr>
            <w:tcW w:w="20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Effort</w:t>
            </w:r>
          </w:p>
        </w:tc>
        <w:tc>
          <w:tcPr>
            <w:tcW w:w="5000" w:type="dxa"/>
            <w:shd w:val="clear" w:color="auto" w:fill="D1FAE5"/>
          </w:tcPr>
          <w:p>
            <w:pPr>
              <w:spacing w:after="40"/>
            </w:pPr>
            <w:r>
              <w:rPr>
                <w:b/>
              </w:rPr>
              <w:t xml:space="preserve">Cost change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/>
              <w:t xml:space="preserve">1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/>
              <w:t xml:space="preserve">Decide: do payment fees count against the $5k? (Open question 1)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/>
              <w:t xml:space="preserve">-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/>
              <w:t xml:space="preserve">Sets the branch</w:t>
            </w:r>
          </w:p>
        </w:tc>
      </w:tr>
      <w:tr>
        <w:tc>
          <w:tcPr>
            <w:tcW w:w="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2</w:t>
            </w:r>
          </w:p>
        </w:tc>
        <w:tc>
          <w:tcPr>
            <w:tcW w:w="6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Neon -&gt; Render Postgres migration + nightly offsite backup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~0.5 day</w:t>
            </w:r>
          </w:p>
        </w:tc>
        <w:tc>
          <w:tcPr>
            <w:tcW w:w="5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-usage bill, +$28 fixed, one invoice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/>
              <w:t xml:space="preserve">3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/>
              <w:t xml:space="preserve">Lock fixed menu (section 4) incl. Cloudinary Plus annual + Resend Pro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/>
              <w:t xml:space="preserve">~1 h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/>
              <w:t xml:space="preserve">-&gt; fixed monthly</w:t>
            </w:r>
          </w:p>
        </w:tc>
      </w:tr>
      <w:tr>
        <w:tc>
          <w:tcPr>
            <w:tcW w:w="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4</w:t>
            </w:r>
          </w:p>
        </w:tc>
        <w:tc>
          <w:tcPr>
            <w:tcW w:w="6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Install caps: SMS daily budget, Maps hard quota, 80% alerts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~2 h</w:t>
            </w:r>
          </w:p>
        </w:tc>
        <w:tc>
          <w:tcPr>
            <w:tcW w:w="5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Bounds all variable lines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/>
              <w:t xml:space="preserve">5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/>
              <w:t xml:space="preserve">Sentry Team + UptimeRobot Solo wired to health endpoints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/>
              <w:t xml:space="preserve">~2 h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/>
              <w:t xml:space="preserve">+$36 fixed, big observability gain</w:t>
            </w:r>
          </w:p>
        </w:tc>
      </w:tr>
      <w:tr>
        <w:tc>
          <w:tcPr>
            <w:tcW w:w="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6</w:t>
            </w:r>
          </w:p>
        </w:tc>
        <w:tc>
          <w:tcPr>
            <w:tcW w:w="67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Envelope dashboard + 70/90% alerts + monthly review ritual</w:t>
            </w:r>
          </w:p>
        </w:tc>
        <w:tc>
          <w:tcPr>
            <w:tcW w:w="2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~2 h</w:t>
            </w:r>
          </w:p>
        </w:tc>
        <w:tc>
          <w:tcPr>
            <w:tcW w:w="5000" w:type="dxa"/>
            <w:shd w:val="clear" w:color="auto" w:fill="F9FAFB"/>
          </w:tcPr>
          <w:p>
            <w:pPr>
              <w:spacing w:after="40"/>
            </w:pPr>
            <w:r>
              <w:rPr/>
              <w:t xml:space="preserve">Keeps $5k intact</w:t>
            </w:r>
          </w:p>
        </w:tc>
      </w:tr>
      <w:tr>
        <w:tc>
          <w:tcPr>
            <w:tcW w:w="700" w:type="dxa"/>
          </w:tcPr>
          <w:p>
            <w:pPr>
              <w:spacing w:after="40"/>
            </w:pPr>
            <w:r>
              <w:rPr/>
              <w:t xml:space="preserve">7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/>
              <w:t xml:space="preserve">Payment MDR quotes (Airtel/TNM/PayChangu/Flutterwave)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/>
              <w:t xml:space="preserve">external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/>
              <w:t xml:space="preserve">The only Scale-path lever</w:t>
            </w:r>
          </w:p>
        </w:tc>
      </w:tr>
    </w:tbl>
    <w:p>
      <w:pPr>
        <w:spacing w:after="120"/>
      </w:pPr>
      <w:r>
        <w:rPr>
          <w:b/>
          <w:sz w:val="24"/>
        </w:rPr>
        <w:t xml:space="preserve">10. Open questions</w:t>
      </w:r>
    </w:p>
    <w:p>
      <w:pPr>
        <w:ind w:left="360"/>
        <w:spacing w:after="120"/>
      </w:pPr>
      <w:r>
        <w:rPr>
          <w:sz w:val="18"/>
        </w:rPr>
        <w:t xml:space="preserve">• Do payment fees count against the $5,000/month? (netted vs opex - decides the ceiling: ~5k orders/mo vs large headroom)</w:t>
      </w:r>
    </w:p>
    <w:p>
      <w:pPr>
        <w:ind w:left="360"/>
        <w:spacing w:after="120"/>
      </w:pPr>
      <w:r>
        <w:rPr>
          <w:sz w:val="18"/>
        </w:rPr>
        <w:t xml:space="preserve">• Is a later move to DigitalOcean Cape Town (~40-70ms vs ~200ms today) worth the re-platform for latency?</w:t>
      </w:r>
    </w:p>
    <w:p>
      <w:pPr>
        <w:ind w:left="360"/>
        <w:spacing w:after="120"/>
      </w:pPr>
      <w:r>
        <w:rPr>
          <w:sz w:val="18"/>
        </w:rPr>
        <w:t xml:space="preserve">• SMS budget: include (&lt;= $150/mo cap) or drop MVP SMS and go push + email only (-$150)?</w:t>
      </w:r>
    </w:p>
    <w:p>
      <w:pPr>
        <w:ind w:left="360"/>
        <w:spacing w:after="120"/>
      </w:pPr>
      <w:r>
        <w:rPr>
          <w:sz w:val="18"/>
        </w:rPr>
        <w:t xml:space="preserve">• Redundant instance (HA) now (+~$25-50/mo) or only after a revenue milestone?</w:t>
      </w:r>
    </w:p>
    <w:p>
      <w:pPr>
        <w:ind w:left="360"/>
        <w:spacing w:after="120"/>
      </w:pPr>
      <w:r>
        <w:rPr>
          <w:sz w:val="18"/>
        </w:rPr>
        <w:t xml:space="preserve">• Who owns the quarterly provider re-benchmark review?</w:t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