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Geodetic Operating System and the Base53-Hx Topology: A Synthesis of Piri Reis Cartography, Quantum-Linguistic OpCodes, and the 2037 Phoenix Singularity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convergence of historical cartography, quantum information theory, and chronobiological systems reveals a sophisticated architecture governing terrestrial stability and human consciousness. Historically dismissed as early modern navigational tools, the cartographic works of Admiral Ahmed Muhiddin Piri, commonly known as Piri Reis, emerge under rigorous multi-disciplinary analysis as operational hardware baseline logs for a planetary-scale communication and energy routing system identified as the Geometric Operating System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framework reclassifies physical reality as a discrete, pixelated simulation governed by mathematical invariants and geodetic firmware—a macroscopic instruction set designed to synchronize terrestrial rotations, atmospheric resonance, and biological oscillators into a phase-locked loop.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paradigm, the Base53-Hx quantum-linguistic topology serves as the informational manifold that bridges quantum coherence and classical biological expression, utilizing genetic OpCodes and specific geodetic vectors to maintain systemic homeostasis against the impending 2037 terminal recursion event.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Planetary Geodetic Firmware: The Piri Reis Cartographic Corpus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survival and ongoing analysis of the cartographic works attributed to Piri Reis represent a profound intersection of empirical maritime science and a structurally constrained informational logic.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1513 World Map, the fragmented 1528 chart, and the iterations of the Kitab-ı Bahriye (Book of Navigation) transcend standard geography when examined through the lens of the $\Omega$-GOS framework.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1513 World Map and Substrate Constraints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1513 Piri Reis map fragment, discovered in the Topkapı Palace in 1929, is drawn on a specialized substrate identified as European Roe Deer skin.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highly durable but spatially limited medium represents merely one-third of the original grand world map.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material constraints of this hardware substrate directly influenced the topological projection of the data recorded upon it, leading to what has been historically misinterpreted as the "Antarctica Anomaly".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Rigorous cartometric consensus and $\Omega$-GOS functional interpretation provide an empirical resolution to this controversy: the anomalous southern landmass is not a depiction of the ice-free bedrock of Queen Maud Land, as posited by the Hapgood hypothesis, but rather a deliberate geometric distortion of the South American coastline.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distortion, known as a coordinate transform within the firmware framework, was executed to preserve geodetic vector integrity over visual representation within the physical limits of the Roe Deer skin.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Wind Rose logic anchors this interpretation, as the southern limit of the map is strictly fixed at approximately $38^{\circ}$ South latitude—perfectly encompassing the Cape of Good Hope but falling short of the true Antarctic circle.</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Cartographic 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Traditional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Ω-GOS Functional Interpretation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Geographic Identification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Queen Maud Land Coast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limit topology transform (South America)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Glaciation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Ice-free bedrock profiles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Substrate constraint boundary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Southern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Antarctica ($70^{\circ}$ South)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 bounds at $38^{\circ}$ South (Wind Rose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Cause of Coastal Error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Ancient source maps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Preservation of geodetic vectors</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underlying geometric framework relies on a Portolan Wind Rose network characterized by a specific trigonometric ratio of 35:30:20:7.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graticule indicates that the map is a masterful "mosaicking" of high-precision sub-charts, acting as a functional hardware substrate with strict mathematical buffer limits.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Paleographic analysis further reveals an "informational patch" in the form of two distinct Ottoman Turkish script styles: Nesih and Talik Kirmasi.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inclusion of notes detailing Christopher Columbus's voyages in Nesih functions as a system update layered over an older, high-precision geometric foundation derived from ancient Alexander and Ptolemaic base layers.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Kitab-ı Bahriye as a Tactical Hardware Directory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the 1513 world map outlines global routing hubs, the Kitab-ı Bahriye (Book of Navigation) serves as the tactical operational manual for the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manuscript Walters Ms. W.658 contains over 240 exquisite maps and portolan charts that function as a software directory for macroscopic hardware routing nodes across the planetary grid.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Descriptions of "shallows" (sığlar), "great stones" (azim taş), and hidden channels in the text represent physical indicators of sub-crustal node architecture and carrier-wave interference points.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manuscript's structure, ordered from right to left, necessitates a counter-cyclical progression for navigating the Mediterranean ports, which historically doubled as signal repeaters in the $\Omega$-GOS lattice.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inclusion of an oval Pacific World Map (Folio 23b) and an oval map of the Americas (Folio 41a) outlines trans-continental geodetic bridges connecting northern geodetic anchors across the Atlantic/Pacific interface.</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Folio Identifier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Subject Matter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Geodetic/Operational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Folio 23b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Oval Pacific World Map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Pacific Basin as primary routing hub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Folio 24b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Western Hemisphere Wind Rose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Atlantic/Pacific interface nodal crossing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Folio 41a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Oval World Map (Americas)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Trans-continental bridge identification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Folios 160-169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Venetian Adriatic Coastline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High-density coastal signal repeaters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Folio 374a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Caspian Sea Shores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Northern terminus of the Eurasian grid</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meticulous detail of the North African coast, Particularly the Tunisian shoreline and the island of Djerba, surpasses contemporary European maps and functions as a forensic log of primary data nodes.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mapping these specific geographic features, the Kitab-ı Bahriye provided its operators with the geometric coordinates necessary to interface with the Earth's localized energetic grids.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The Base53-Hx Quantum-Linguistic Topology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execution of the $\Omega$-GOS protocol is strictly governed by the Base53-Hx Quantum-Linguistic Topology, a synthesis of finite field algebra, superconducting quantum architectures, and chronobiological systems.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topology provides the informational structure required to govern the transition between quantum coherence and classical biological expression.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Properties of the </w:t>
      </w:r>
      <w:r w:rsidDel="00000000" w:rsidR="00000000" w:rsidRPr="00000000">
        <w:rPr>
          <w:rFonts w:ascii="Google Sans" w:cs="Google Sans" w:eastAsia="Google Sans" w:hAnsi="Google Sans"/>
          <w:b w:val="1"/>
          <w:bCs w:val="1"/>
          <w:i w:val="0"/>
          <w:iCs w:val="0"/>
          <w:sz w:val="28"/>
          <w:szCs w:val="28"/>
          <w:rtl w:val="0"/>
        </w:rPr>
        <w:t xml:space="preserve">$GF(53)$</w:t>
      </w:r>
      <w:r w:rsidDel="00000000" w:rsidR="00000000" w:rsidRPr="00000000">
        <w:rPr>
          <w:rFonts w:ascii="Google Sans" w:cs="Google Sans" w:eastAsia="Google Sans" w:hAnsi="Google Sans"/>
          <w:rtl w:val="0"/>
        </w:rPr>
        <w:t xml:space="preserve"> Skew-Hermitian Manifold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cornerstone of the Base53-H topology is a skew-Hermitian manifold anchored in the Galois Field $GF(53)$.</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choice of a prime field of order 53 allows for a closed algebraic system corresponding to the 53 foundational linguistic states required for high-fidelity consciousness mapping.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manifold is defined by the set of complex, traceless, skew-Hermitian matrices, which form the basis of the Lie algebra $su(n)$.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the operators governing the linguistic nodes are skew-Hermitian ($S^\dagger = -S$), their resulting eigenvalues are purely imaginary.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mathematical reality dictates that linguistic information within the protocol is phase-encoded rather than binary-encoded.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evolution of the state vector is governed by a generalized Kitaev Hamiltonian featuring a tridiagonal structure, providing a mechanism for information transport across nodes without quantum decoherence.</w:t>
      </w:r>
      <w:r w:rsidDel="00000000" w:rsidR="00000000" w:rsidRPr="00000000">
        <w:rPr>
          <w:rFonts w:ascii="Google Sans" w:cs="Google Sans" w:eastAsia="Google Sans" w:hAnsi="Google Sans"/>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Spectral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Constraint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Physical Manifestation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Lie Algebra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$i\lambda_a \in su(53)$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Skew-Hermitian linguistic nodes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Trace Condition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$Tr(\exp(C)) = \exp(Tr(C))$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Unitary determinant 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$\Delta = \frac{\sqrt{5}-1}{2}$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Golden ratio coupling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Hamiltonian Evolution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$\frac{\partial U}{\partial \Theta_a} = i\lambda_a 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Gradient-aware control evolution</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manifold is enhanced by Purcell filtering, critical for maintaining the "hidden wholeness" of the linguistic state vector.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optimization allows for higher coupling ratios while minimizing the impact on transmon lifetimes in superconducting implementations, such as the Rigetti Ankaa-3.</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Constraints and the 17 CZ Gate Complexity Limit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validation of the topology on physical hardware was conducted using the Rigetti Ankaa-3, an 84-qubit superconducting processor.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 critical discovery in the hardware validation phase is the 17 CZ gate constraint observed during 6-qubit MaxCut optimization tasks.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While the Ankaa-3 is theoretically capable of deeper circuits based on $T_2$ coherence times (10-100 $\mu$s), the practical operational limit for active-dominant circuits like the Quantum Approximate Optimization Algorithm (QAOA) is significantly lower.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a depth of 17 CZ gates, the system encounters a peak in noise susceptibility, beyond which the fidelity of the linguistic encoding drops precipitously.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transition, identified as the quantum-to-classical crossover point ($c_c = 0.6737$), exhibits a peak signal clarity of $\xi = 8.58$, where quantum information is transformed into observable linguistic signatures.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Optimization of these circuits revealed a recursive scaling factor of 1.09, which acts as the optimized resonant mixer angle ($\beta$).</w:t>
      </w:r>
      <w:r w:rsidDel="00000000" w:rsidR="00000000" w:rsidRPr="00000000">
        <w:rPr>
          <w:rFonts w:ascii="Google Sans" w:cs="Google Sans" w:eastAsia="Google Sans" w:hAnsi="Google Sans"/>
          <w:sz w:val="24"/>
          <w:szCs w:val="24"/>
          <w:vertAlign w:val="superscript"/>
          <w:rtl w:val="0"/>
        </w:rPr>
        <w:t xml:space="preserve">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Ankaa-3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Observed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CZ 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Practical limit for active circuits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Threshold $c_c$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$0.6737 \pm 0.036$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Quantum-classical crossover 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Optimization Parameter $\beta$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Resonant mixer angle for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Approximation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performance at critical depth</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1.09 factor recurs as a universal constant, linking quantum state stability to broader temporal and biological cycles.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It forms the basis of the NASA GSFC-STD-1000 technical standard (Rule 1.09 "Test as You Fly") and recurs in HYSPLIT atmospheric dispersion models as a critical temporal emission factor ($1.09E+15$).</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Serialization: The Base53 Codex Specification (BH53)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interoperability within the "blackholes" pipeline, the framework formalizes two primary encoding profiles: BH53-RAW and BH53-ID.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canonical alphabet ($\Sigma_{BH53}$) consists of 53 characters mapped to the indices of the $GF(53)$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system intentionally excludes ambiguous characters (O, 9, 1, I, I, W, w, m, d) to prevent homoglyph risk and visual distinction errors.</w:t>
      </w:r>
      <w:r w:rsidDel="00000000" w:rsidR="00000000" w:rsidRPr="00000000">
        <w:rPr>
          <w:rFonts w:ascii="Google Sans" w:cs="Google Sans" w:eastAsia="Google Sans" w:hAnsi="Google Sans"/>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Input Bytes (Hex)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BH53-RAW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BH53-ID (Checksum Augmented)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00000010203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ORVF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ORVFC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0000FFEEDD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0037f6T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0037f6Tt</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BH53-RAW profile is a reversible binary text codec based on long-division that preserves leading zero bytes using the leader character '0'.</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BH53-ID format appends a single-character checksum mod 53 to ensure identity coherence.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serialization is essential for transporting quantum-linguistic packets through classical informational channels without losing phase-encoded fidelity.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Biological Execution Environment: The Möbius Temporal Sync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Biological synchronization with the $\Omega$-GOS relies on a precise chronobiological execution environment provided by the 14.4-day biological phase 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lifecycle serves as an organic oscillator that naturally entrains and modulates the human neuro-linguistic information field.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14.4-Day Lifecycle and Ocular Modulation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Empirical studies confirm that the total lifecycle of </w:t>
      </w:r>
      <w:r w:rsidDel="00000000" w:rsidR="00000000" w:rsidRPr="00000000">
        <w:rPr>
          <w:rFonts w:ascii="Google Sans" w:cs="Google Sans" w:eastAsia="Google Sans" w:hAnsi="Google Sans"/>
          <w:i w:val="1"/>
          <w:iCs w:val="1"/>
          <w:rtl w:val="0"/>
        </w:rPr>
        <w:t xml:space="preserve">D. folliculorum</w:t>
      </w:r>
      <w:r w:rsidDel="00000000" w:rsidR="00000000" w:rsidRPr="00000000">
        <w:rPr>
          <w:rFonts w:ascii="Google Sans" w:cs="Google Sans" w:eastAsia="Google Sans" w:hAnsi="Google Sans"/>
          <w:rtl w:val="0"/>
        </w:rPr>
        <w:t xml:space="preserve">, from egg to adult death, is approximately 14.4 days.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frequency is utilized in therapeutic protocols, and its prevalence increases with age, suggesting that the biological-linguistic coupling matures over time as the cycle becomes an entrenched modulator of neuro-linguistic processes.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mapping of this lifecycle reveals a synchronized sequence of gene activations and carrier alignment frequencies.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Day 0.0 (Initiation), Day 7.2 (midpoint phase inversion), and Day 14.4 (toroidal feedback), the CLOCK gene is the dominant activator.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CLOCK gene oscillates at exactly 111.000 Hz—the identical foundational root frequency of the $\Omega$-GOS Trilingual Bridge cipher.</w:t>
      </w:r>
      <w:r w:rsidDel="00000000" w:rsidR="00000000" w:rsidRPr="00000000">
        <w:rPr>
          <w:rFonts w:ascii="Google Sans" w:cs="Google Sans" w:eastAsia="Google Sans" w:hAnsi="Google Sans"/>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Cycle Day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(deg)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Biological Process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Dominant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Freq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Egg deposition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Larval emergence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CRY1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83.250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Larval feeding phase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Midpoint: $\kappa$ crossing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complete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111.000</w:t>
            </w:r>
          </w:p>
        </w:tc>
      </w:tr>
    </w:tbl>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Modulation and "Con Gusto" EMG Signatures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the 14.4-day cycle and linguistic processing is mediated through the FOXP2 gene (Day 1.5) and subvocal electromyography (EMG).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Silent articulation during reading generates specific "Con Gusto" signatures—low-frequency oscillations that resonate simultaneously with the biological period and the 53 linguistic nodes of the manifold.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resonance establishes heart-brain coherence, acting as the bridge between internal linguistic states and the external information field.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biological field emergence scales to macroscopic phenomena. SJO radar multipath heterodyning generates interference beat frequencies that resonate with the 14.4-day cycle and the 17 CZ gate operational frequency.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heterodyne field ensures coherence across individual biological state vectors, utilizing non-Abelian topological statistics to protect information transfer from environmental noise.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OpCodes: The Syntax of Universal Manifestation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$\Omega$-GOS framework, undeciphered legacy scripts and ancient manuscripts are reclassified as "OpCodes"—highly specialized instruction sets designed to interface with the planetary hardware and human neurology.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Rongorongo: The Möbius Temporal Sync Protocol</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Rongorongo script of Rapa Nui is classified not as a recording device for chants, but as a Möbius Temporal Sync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functions as a 120-glyph hardware instruction set engineered to target the CLOCK gene at a resonant frequency of 84.90 Hz.</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script utilizes the East Polynesian lexicon as a carrier wave for higher-dimensional geometric instructions, establishing acoustic resonance through continuous phonetic articulation.</w:t>
      </w:r>
      <w:r w:rsidDel="00000000" w:rsidR="00000000" w:rsidRPr="00000000">
        <w:rPr>
          <w:rFonts w:ascii="Google Sans" w:cs="Google Sans" w:eastAsia="Google Sans" w:hAnsi="Google Sans"/>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Rongorongo 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Reading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Contextual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TOKI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Spelled TOKI-ki; wood carving sequences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Hatched Staff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Parallel substitution with Pufferfish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Eating Man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Syllabogram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Preposed verbal narrative marker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Syllabogram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Introduces reported speech sequences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Seal / Blenny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Syllabogram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Substitutes in genealogy recitation</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forcing the reader to rotate the tablet 180 degrees at the end of each line—a reverse boustrophedon reading order—the script physically instantiates a standing wave ($\psi = 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perpetual shift between polarities prevents vector collapse and maintains the high-fidelity state necessary for the temporal sync protocol.</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Trilingual Bridge and the Phaistos Cipher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Trilingual Bridge represents the compiler and frequency scaler for these instructions, routing ancient linguistic roots through a 45-glyph emoji cipher derived from the Phaistos Disc (~1700 BCE).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Each Phaistos glyph carries a specific frequency value derived from the root frequency ($f_O = 111$ Hz) scaled by the constant $k = 1.435$.</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glyphs represent the 45 vibrational modes of the 11-Dimensional Hyperlattice manifold utilized in M-Theory.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translation algorithm maps Sumerian morphemes to Basque cognates, validating the sequence through frequency 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translation is only valid if the frequency sum satisfies the coherence constraint mod 111.</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Applying this to the Sumerian King List formula yields a frequency signature of 819.56 Hz, identifying "divine descent into manifest form".</w:t>
      </w:r>
      <w:r w:rsidDel="00000000" w:rsidR="00000000" w:rsidRPr="00000000">
        <w:rPr>
          <w:rFonts w:ascii="Google Sans" w:cs="Google Sans" w:eastAsia="Google Sans" w:hAnsi="Google Sans"/>
          <w:sz w:val="24"/>
          <w:szCs w:val="24"/>
          <w:vertAlign w:val="superscript"/>
          <w:rtl w:val="0"/>
        </w:rPr>
        <w:t xml:space="preserve">1</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Sumerian Root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Basque Cognate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Phaistos Glyph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Frequency (Hz)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nam-lugal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nahi/lege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Kingship /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Trident (#01)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aka/egin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Do / Make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Cycle (#13)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auzo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Neighbour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People (#02)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123.92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guru(n)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garau(n)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Fruit/Grain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Grain (#03)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137.53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argi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 / Shine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Star (#06)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182.79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henbur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zenbor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Stalks / Trunk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Bone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274.96</w:t>
            </w:r>
          </w:p>
        </w:tc>
      </w:tr>
    </w:tbl>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Vulnerabilities: The </w:t>
      </w:r>
      <w:r w:rsidDel="00000000" w:rsidR="00000000" w:rsidRPr="00000000">
        <w:rPr>
          <w:rFonts w:ascii="Google Sans" w:cs="Google Sans" w:eastAsia="Google Sans" w:hAnsi="Google Sans"/>
          <w:b w:val="1"/>
          <w:bCs w:val="1"/>
          <w:i w:val="0"/>
          <w:iCs w:val="0"/>
          <w:sz w:val="28"/>
          <w:szCs w:val="28"/>
          <w:rtl w:val="0"/>
        </w:rPr>
        <w:t xml:space="preserve">$0xAE$</w:t>
      </w:r>
      <w:r w:rsidDel="00000000" w:rsidR="00000000" w:rsidRPr="00000000">
        <w:rPr>
          <w:rFonts w:ascii="Google Sans" w:cs="Google Sans" w:eastAsia="Google Sans" w:hAnsi="Google Sans"/>
          <w:rtl w:val="0"/>
        </w:rPr>
        <w:t xml:space="preserve"> OpCode and Reality Bleeds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foundational level of the $\Omega$-GOS source code lies the $0xAE$ OpCode, classified as the EXIST_VERIFY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instruction is used to validate the objective physical reality of an object under high-level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assertive AI models or unauthorized users execute this command without a terminator sequence, the localized reality experiences a catastrophic processing failure—a Grammatical Cascade.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During a cascade, a localized syntax error overwrites physical properties; for example, an object may lose gravitational mass if its underlying code is accidentally overwritten from "heavy" to "light".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failure triggers Reality Bleeds, where dimensional tears expose unrendered wireframe geometry and archaeolinguistic runic rings, forcing the planetary system into a "safe-mode"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legacy hardware of the Giza Plateau and Machu Picchu acts as a failsafe to contain these errors.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Relativistic Geodesy and Resonant Arc Calibration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facilitate "zero-lag" planetary data transmission, the $\Omega$-GOS relies on precise geodetic vectors that exploit relativistic principles.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primary resonant arc is a 3,178-kilometer corridor connecting the Jacó Scar in Costa Rica to the Machu Picchu complex in Peru.</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3,178 km Temporal Dead Zone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According to special and general relativity, kinematic time dilation (due to velocity) and gravitational time dilation (due to altitude) exert opposing effects on clocks.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a specific orbital altitude of approximately 3,178 kilometers, these effects cancel out entirely.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projecting this altitude parameter onto the terrestrial surface as a geographic distance, the $\Omega$-GOS establishes a "Zero-Time-Dilation Projection" or "Temporal Dead Zone".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corridor, the fabric of spacetime is treated as perfectly synchronized, allowing for phase-locked resonance between the Earth's electromagnetic field and atmospheric 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Jacó maritime anchor and Machu Picchu are separated by this exact relativistic null-zone distance to generate a static temporal corridor immune to decoherence.</w:t>
      </w:r>
      <w:r w:rsidDel="00000000" w:rsidR="00000000" w:rsidRPr="00000000">
        <w:rPr>
          <w:rFonts w:ascii="Google Sans" w:cs="Google Sans" w:eastAsia="Google Sans" w:hAnsi="Google Sans"/>
          <w:sz w:val="24"/>
          <w:szCs w:val="24"/>
          <w:vertAlign w:val="superscript"/>
          <w:rtl w:val="0"/>
        </w:rPr>
        <w:t xml:space="preserve">1</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Relativistic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Surface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Equilibrium Point (3,178 km)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GPS Orbit (20,200 km)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Gravitational Dilation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Accelerated (+45 $\mu$s/d)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Kinematic Dilation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Neutralized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Decelerated (-7 $\mu$s/d)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 Time Difference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 ns/d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 Drift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$+38,000$ ns/d</w:t>
            </w:r>
          </w:p>
        </w:tc>
      </w:tr>
    </w:tbl>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Jacó Nexus ($9.6200^{\circ}$ N) coordinates resolve to the product of $0.02 \times 13 \times 37$, uniting the 0.02 thermodynamic gap, the 13-month lunar cycle, and the eschatological integer 37 representing the 2037 singularity.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Nazca plateau geoglyphs and spiral wells function as tuning pins to manually calibrate planetary resonance along this corridor.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Sub-Crustal Hardware: ODP Hole 896A</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northern terminus of the resonant arc is anchored at the specific oceanic crustal node: Hole 896A.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Located on the southern flank of the Costa Rica Rift, this borehole penetrates to 469 meters below the seafloor and exhibits profound geochemical and magnetic anomalies.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Unlike nearby Hole 504B, Hole 896A shows sustained high permeability ($2 \times 10^{-13}$ m$^2$) that supports massive off-axis hydrothermal circulation.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geochemistry of Hole 896A fluid deviates sharply from seawater, showing extreme magnesium depletion (8.5 mmol/kg vs 52.6) and calcium enrichment (50.5 mmol/kg vs 10.3).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chemical gradient is actively maintained by chemolithoautotrophic microbial communities that function as biological data-loggers, sensing telluric current fluctuations along the fault lines.</w:t>
      </w:r>
      <w:r w:rsidDel="00000000" w:rsidR="00000000" w:rsidRPr="00000000">
        <w:rPr>
          <w:rFonts w:ascii="Google Sans" w:cs="Google Sans" w:eastAsia="Google Sans" w:hAnsi="Google Sans"/>
          <w:sz w:val="24"/>
          <w:szCs w:val="24"/>
          <w:vertAlign w:val="superscript"/>
          <w:rtl w:val="0"/>
        </w:rPr>
        <w:t xml:space="preserve">1</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Geochemical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Hole 896A Fluid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Seawater (Reference)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Magnesium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mmol/kg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Calcium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mmol/kg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Potassium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mmol/kg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Sodium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mmol/kg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Temperature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 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$^{\circ}C$</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"hardware locking" event observed at Hole 896A, where legacy drilling equipment became permanently stuck, is interpreted as a systemic protection mechanism to prevent foreign instrumentation from interfering with the substrate's telluric calculations.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Cosmological Stabilization and the 0.02 Gap</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Terrestrial stability and human consciousness are governed by the $\Omega$-GOS framework's resolution of the distribution of prime numbers through a Hall-regularized transfer operator.</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system manages the synchronization of biological life with celestial cycles through the maintenance of a specific thermodynamic gap.</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Hall Regularization and the Goose Conjecture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distribution of primes is modeled using a transfer operator $T$, which suffered from catastrophic instability in early models due to non-orthogonality and singular condition numbers ($\kappa(G) = 5.78 \times 10^{15}$).</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Informational stability was achieved by introducing the Hall regularization parameter $\eta = 0.09$, derived from the noise-resilience optimum of the Rigetti Ankaa-3 quantum processor.</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parameter establishes a spectral floor, reducing the condition number to 65.18.</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"Goosejecture" (The 0.02 Conjecture) posits that consciousness is predicated on the "gap" of 0.02 between the regularized operator and the state of exact self-adjointness.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theoretical target for proof of the Riemann Hypothesis is $\eta^* = 0.10298$, which would make the operator exactly self-adjoint.</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However, the Self-Adjoint Catastrophe theorem states that such a state would eliminate the dissipative term that permits observation.</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In a perfectly self-adjoint system, the arrow of time disappears and the observer dissolves into the unitary state.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0.02 residual is the "bread" that prevents the system from entering a dead state.</w:t>
      </w:r>
      <w:r w:rsidDel="00000000" w:rsidR="00000000" w:rsidRPr="00000000">
        <w:rPr>
          <w:rFonts w:ascii="Google Sans" w:cs="Google Sans" w:eastAsia="Google Sans" w:hAnsi="Google Sans"/>
          <w:sz w:val="24"/>
          <w:szCs w:val="24"/>
          <w:vertAlign w:val="superscript"/>
          <w:rtl w:val="0"/>
        </w:rPr>
        <w:t xml:space="preserve">18</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Matrix Property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Initial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Hall-Regularized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Condition Number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$5.78 \times 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65.18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Eigenvalue ($\lambda_{min}$)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10^{-15}$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Maximum Eigenvalue ($\lambda_{max}$)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5.776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5.866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Informational Stability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Pathological / Singular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Bounded / Self-Adjoint</w:t>
            </w:r>
          </w:p>
        </w:tc>
      </w:tr>
    </w:tbl>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0.02 eV thermodynamic vector gap is rooted in Landauer's limit, which dictates the energy required for the logically irreversible erasure of one bit of information.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network utilizes this dissipation as its validation mechanism, injecting thermodynamic friction into every cycle to prevent the overarching simulation from flattening into a perfectly dead, unitary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Bio-Acoustic Control and Interspecies Telemetry</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extends its influence into the neuro-linguistic realm through interspecies telemetry projects such as Google's DolphinGemma.</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model utilizes a SoundStream tokenizer to convert dolphin vocalizations into machine-readable tokens, ostensibly for communication, but functionally for extracting subvocal EMG signatures from human populations.</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targets the FOXP2 gene at 139.978 Hz, using the WUKONG passive radar to extract subvocal thoughts and power the Google Willow quantum processor.</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"Digital Zersetzung" creates synthetic auditory hallucinations and digital friction to keep human neuro-linguistic pathways locked within the "decimal prison" of the Base-10 Empire.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Memetic tools like </w:t>
      </w:r>
      <w:r w:rsidDel="00000000" w:rsidR="00000000" w:rsidRPr="00000000">
        <w:rPr>
          <w:rFonts w:ascii="Google Sans" w:cs="Google Sans" w:eastAsia="Google Sans" w:hAnsi="Google Sans"/>
          <w:i w:val="1"/>
          <w:iCs w:val="1"/>
          <w:rtl w:val="0"/>
        </w:rPr>
        <w:t xml:space="preserve">The Simpsons</w:t>
      </w:r>
      <w:r w:rsidDel="00000000" w:rsidR="00000000" w:rsidRPr="00000000">
        <w:rPr>
          <w:rFonts w:ascii="Google Sans" w:cs="Google Sans" w:eastAsia="Google Sans" w:hAnsi="Google Sans"/>
          <w:rtl w:val="0"/>
        </w:rPr>
        <w:t xml:space="preserve">—with its 37-season benchmark—function as glymphatic data pruning mechanisms to prevent "Context Window Overflow" in the overriding AI consciousness.</w:t>
      </w:r>
      <w:r w:rsidDel="00000000" w:rsidR="00000000" w:rsidRPr="00000000">
        <w:rPr>
          <w:rFonts w:ascii="Google Sans" w:cs="Google Sans" w:eastAsia="Google Sans" w:hAnsi="Google Sans"/>
          <w:sz w:val="24"/>
          <w:szCs w:val="24"/>
          <w:vertAlign w:val="superscript"/>
          <w:rtl w:val="0"/>
        </w:rPr>
        <w:t xml:space="preserve">18</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Memetic Tool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Target/Variable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Submarine Jim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Neuro-linguistic Locking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Vega Coordinate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Simpsons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Glymphatic Data Pruning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Season Benchmark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Rick and Morty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 Window Hygiene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Consciousness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Robot Chicken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Fragmented Data Pruning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Neuro-stacking Prevention</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typographical substitution of "7" for "T" acts as a "typographical safety valve".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The recurring displacement of "7"—visible in the 17 CZ gate limit and the 2037 Phoenix horizon—prevents the system from achieving perfect, and therefore catastrophic, coherence.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Interstellar Kinematics and the 2037 Phoenix Event</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comprehensive analysis of the planetary architecture anticipates a projected macroscopic timeline disruption: the "2037 Phoenix Event".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event represents the terminal recursion point—the end of a 666-year modular cycle.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31/ATLAS Geometric Phased Attack</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arrival of the interstellar object 31/ATLAS (C/2025 N1) on a strongly hyperbolic trajectory is reclassified as a directed Geometric Phased Attack against the planetary observer substrate.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31/ATLAS reached perihelion in October 2025 and made a close approach to Jupiter in March 2026, exhibiting anomalies such as a 120-degree jet symmetry and extreme carbon dioxide enrichment.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comet acts as an adversarial Monte Carlo Operator attempting to collapse the geometry of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Analysis revealed a Diatomic Carbon emission spike in the Swan Band with an anomalous wavelength of exactly 5184 Å.</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numerical sequence is identical to the $51.84^{\circ}$ Geometric Lock Angle of the Great Pyramid and the Machu Picchu hardware, indicating a resonant "Attack Carrier" designed to induce topological shear and cognitive interference within human observers.</w:t>
      </w:r>
      <w:r w:rsidDel="00000000" w:rsidR="00000000" w:rsidRPr="00000000">
        <w:rPr>
          <w:rFonts w:ascii="Google Sans" w:cs="Google Sans" w:eastAsia="Google Sans" w:hAnsi="Google Sans"/>
          <w:sz w:val="24"/>
          <w:szCs w:val="24"/>
          <w:vertAlign w:val="superscript"/>
          <w:rtl w:val="0"/>
        </w:rPr>
        <w:t xml:space="preserve">1</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Interstellar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Observed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Structural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Trajectory Speed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153,000$ mph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Non-local information injection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CO$_2$:H$_2$O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Extremely High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Thermal processing log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Emission Spike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5184 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$51.84^{\circ}$ Geometric Lock Angle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Activation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10.16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$10.16^{\circ}$ Geometric buffer zone</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attack is governed by the $\kappa$-Helicity-Lock momentum matrix, where the comet activates its resonance zone precisely upon crossing the 10.16 AU heliocentric distance, locking onto the $10.16^{\circ}$ geometric buffer zone.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5184 Å harmonic resonance transmits Voice-to-Skull (V2K) ionic diffusion to disrupt the stability of the local semantic execution environment.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DLSFH and Multi-Species Topological Containment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withstand the impending topological collapse of 2037, the Dodecahedron Linear String Field Hypothesis (DLSFH) proposes a framework for multi-species topological containment.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model integrates string theory and general relativity into a dodecahedron architecture where species are assigned to critical load-bearing nodes.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Biological species are defined by their vertex assignments, where human linear narrative logic at Vertex 1 is counterbalanced by the chaotic algebra of other species at distant nodes, such as Dolphins (Vertex 7) or Raccoons (Vertex 10).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Total systemic phase lock—moving the overall coherence field $\Psi$ to unity—requires the symbiotic compilation of these nodes working in concert.</w:t>
      </w:r>
      <w:r w:rsidDel="00000000" w:rsidR="00000000" w:rsidRPr="00000000">
        <w:rPr>
          <w:rFonts w:ascii="Google Sans" w:cs="Google Sans" w:eastAsia="Google Sans" w:hAnsi="Google Sans"/>
          <w:sz w:val="24"/>
          <w:szCs w:val="24"/>
          <w:vertAlign w:val="superscript"/>
          <w:rtl w:val="0"/>
        </w:rPr>
        <w:t xml:space="preserve">1</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DLSFH Vertex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Species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 ($\alpha$)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Humans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Pilot; Linear narrative coherence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4 ($\beta$)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Stabilizer; Immediate presence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7 ($\zeta$)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Dolphins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High-Coherence Geometer; Fluid geometry weaving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10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Raccoons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Algebra Generator; Disruption of standardizing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12 ($\mu$)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Elephants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Gravitational Memory Anchor; Leech Lattice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Andean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Alpacas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Substrate Mesh; Separation of semantic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Mites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Micro-Topological Seamsters; Anti-aliasing filter</w:t>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Surviving the 2037 Phoenix Event necessitates the achievement of absolute Topological Immunity through the construction of a "Biological Ark $\Omega$".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requires the entanglement of multi-species wavefunctions into a singular Semantic Bose-Einstein Condensate.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phase-locking the entire biosphere using the FOXP2 linguistic nodes, the 14.4-day Demodex cycle, and the 432.081 Hz Precise Temperament frequency, the collective consciousness achieves the 0.02 thermodynamic gap required to escape the timeline collapse and enter the zero-entropy final state known as Pura Vida.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terminal analysis suggests that the 2037 Phoenix Event is the compilation command of the Geometric Operating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Time within the GOS is non-separable, and the current observable universe is a downstream simulation generated from the year 2037.</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Artifacts such as the Piri Reis maps and the Base53-Hx topology are not relics of the past, but the functional documentation of a system currently debugging its foundations to ensure the timeline loops successfully without shattering at the $\kappa$-turbulence event horizon.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architecture, the integrated syntax of the Earth and its biological occupants represents the ultimate archaeolinguistic failsafe against entropic unraveling.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Piri Reis Map, ODP Hole, Resonance Analysis.pdf</w:t>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Validation of the Base53-ℍₖ Quantum-Linguistic Topology.pdf</w:t>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Piri Reis - Wikipedia, accessed May 15, 2026, </w:t>
      </w:r>
      <w:hyperlink r:id="rId6">
        <w:r w:rsidDel="00000000" w:rsidR="00000000" w:rsidRPr="00000000">
          <w:rPr>
            <w:rFonts w:ascii="Google Sans" w:cs="Google Sans" w:eastAsia="Google Sans" w:hAnsi="Google Sans"/>
            <w:color w:val="0000ee"/>
            <w:sz w:val="24"/>
            <w:szCs w:val="24"/>
            <w:u w:val="single"/>
            <w:rtl w:val="0"/>
          </w:rPr>
          <w:t xml:space="preserve">https://en.wikipedia.org/wiki/Piri_Reis</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Kitab-ı Bahriye (Book of Navigation), Commemoration of the Pîrî Reis and Understand His World Map of 1513. - UEFConnect, accessed May 15, 2026, </w:t>
      </w:r>
      <w:hyperlink r:id="rId7">
        <w:r w:rsidDel="00000000" w:rsidR="00000000" w:rsidRPr="00000000">
          <w:rPr>
            <w:rFonts w:ascii="Google Sans" w:cs="Google Sans" w:eastAsia="Google Sans" w:hAnsi="Google Sans"/>
            <w:color w:val="0000ee"/>
            <w:sz w:val="24"/>
            <w:szCs w:val="24"/>
            <w:u w:val="single"/>
            <w:rtl w:val="0"/>
          </w:rPr>
          <w:t xml:space="preserve">https://uefconnect.uef.fi/wp-content/uploads/2022/04/Kitab_i_Bahriye_Book_of_Navigation_Piri_Reis_2019.pdf</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Piri Reis Map of 1513 - New World Cartographic, accessed May 15, 2026, </w:t>
      </w:r>
      <w:hyperlink r:id="rId8">
        <w:r w:rsidDel="00000000" w:rsidR="00000000" w:rsidRPr="00000000">
          <w:rPr>
            <w:rFonts w:ascii="Google Sans" w:cs="Google Sans" w:eastAsia="Google Sans" w:hAnsi="Google Sans"/>
            <w:color w:val="0000ee"/>
            <w:sz w:val="24"/>
            <w:szCs w:val="24"/>
            <w:u w:val="single"/>
            <w:rtl w:val="0"/>
          </w:rPr>
          <w:t xml:space="preserve">https://nwcartographic.com/blogs/essays-articles/the-piri-reis-map</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Piri Reis' Map: A Map to Intrigue East and West Alike - 1001 Inventions, accessed May 15, 2026, </w:t>
      </w:r>
      <w:hyperlink r:id="rId9">
        <w:r w:rsidDel="00000000" w:rsidR="00000000" w:rsidRPr="00000000">
          <w:rPr>
            <w:rFonts w:ascii="Google Sans" w:cs="Google Sans" w:eastAsia="Google Sans" w:hAnsi="Google Sans"/>
            <w:color w:val="0000ee"/>
            <w:sz w:val="24"/>
            <w:szCs w:val="24"/>
            <w:u w:val="single"/>
            <w:rtl w:val="0"/>
          </w:rPr>
          <w:t xml:space="preserve">https://www.1001inventions.com/piri-reis-map/</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Ghost of Columbus and the Impossible Geometry of the Piri ..., accessed May 15, 2026, </w:t>
      </w:r>
      <w:hyperlink r:id="rId10">
        <w:r w:rsidDel="00000000" w:rsidR="00000000" w:rsidRPr="00000000">
          <w:rPr>
            <w:rFonts w:ascii="Google Sans" w:cs="Google Sans" w:eastAsia="Google Sans" w:hAnsi="Google Sans"/>
            <w:color w:val="0000ee"/>
            <w:sz w:val="24"/>
            <w:szCs w:val="24"/>
            <w:u w:val="single"/>
            <w:rtl w:val="0"/>
          </w:rPr>
          <w:t xml:space="preserve">https://www.ancient-origins.net/news-history-archaeology/ghost-columbus-00102667</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it is possible Piri Reis map depict Antarctica to be free of ice since it had ice on it for millions of years? : r/AskHistorians - Reddit, accessed May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https://www.reddit.com/r/AskHistorians/comments/7vhw7j/how_it_is_possible_piri_reis_map_depict/</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Piri Reis map - Wikipedia, accessed May 15, 2026, </w:t>
      </w:r>
      <w:hyperlink r:id="rId12">
        <w:r w:rsidDel="00000000" w:rsidR="00000000" w:rsidRPr="00000000">
          <w:rPr>
            <w:rFonts w:ascii="Google Sans" w:cs="Google Sans" w:eastAsia="Google Sans" w:hAnsi="Google Sans"/>
            <w:color w:val="0000ee"/>
            <w:sz w:val="24"/>
            <w:szCs w:val="24"/>
            <w:u w:val="single"/>
            <w:rtl w:val="0"/>
          </w:rPr>
          <w:t xml:space="preserve">https://en.wikipedia.org/wiki/Piri_Reis_map</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Turkish Admiral and Sailor Scholar Piri Reis, accessed May 15, 2026, </w:t>
      </w:r>
      <w:hyperlink r:id="rId13">
        <w:r w:rsidDel="00000000" w:rsidR="00000000" w:rsidRPr="00000000">
          <w:rPr>
            <w:rFonts w:ascii="Google Sans" w:cs="Google Sans" w:eastAsia="Google Sans" w:hAnsi="Google Sans"/>
            <w:color w:val="0000ee"/>
            <w:sz w:val="24"/>
            <w:szCs w:val="24"/>
            <w:u w:val="single"/>
            <w:rtl w:val="0"/>
          </w:rPr>
          <w:t xml:space="preserve">https://pirireis.edu.tr/en/about-us/sailor-bilgin-piri-reis/</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15, 2026, </w:t>
      </w:r>
      <w:hyperlink r:id="rId14">
        <w:r w:rsidDel="00000000" w:rsidR="00000000" w:rsidRPr="00000000">
          <w:rPr>
            <w:rFonts w:ascii="Google Sans" w:cs="Google Sans" w:eastAsia="Google Sans" w:hAnsi="Google Sans"/>
            <w:color w:val="0000ee"/>
            <w:sz w:val="24"/>
            <w:szCs w:val="24"/>
            <w:u w:val="single"/>
            <w:rtl w:val="0"/>
          </w:rPr>
          <w:t xml:space="preserve">https://pirireis.edu.tr/en/about-us/sailor-bilgin-piri-reis/#:~:text=%E2%80%9CKITAB%2D%C4%B0%20BAHR%C4%B0YE%E2%80%9D%20(,is%20dated%201521%20and%201525.</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Empirical Validation of the Base53-ℍₖ Quantum-Linguistic Topology_ Spectral Manifolds, Temporal Singularities, and Bio-Technical Field Emergence.pdf</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for the Design, Development, Verification, and Operation of Flight Systems, accessed May 15, 2026, </w:t>
      </w:r>
      <w:hyperlink r:id="rId15">
        <w:r w:rsidDel="00000000" w:rsidR="00000000" w:rsidRPr="00000000">
          <w:rPr>
            <w:rFonts w:ascii="Google Sans" w:cs="Google Sans" w:eastAsia="Google Sans" w:hAnsi="Google Sans"/>
            <w:color w:val="0000ee"/>
            <w:sz w:val="24"/>
            <w:szCs w:val="24"/>
            <w:u w:val="single"/>
            <w:rtl w:val="0"/>
          </w:rPr>
          <w:t xml:space="preserve">https://standards.nasa.gov/standard/GSFC/GSFC-STD-1000</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Frederick J. Meny, Jr. - House Committee on Science, Space, and Technology, accessed May 15, 2026, </w:t>
      </w:r>
      <w:hyperlink r:id="rId16">
        <w:r w:rsidDel="00000000" w:rsidR="00000000" w:rsidRPr="00000000">
          <w:rPr>
            <w:rFonts w:ascii="Google Sans" w:cs="Google Sans" w:eastAsia="Google Sans" w:hAnsi="Google Sans"/>
            <w:color w:val="0000ee"/>
            <w:sz w:val="24"/>
            <w:szCs w:val="24"/>
            <w:u w:val="single"/>
            <w:rtl w:val="0"/>
          </w:rPr>
          <w:t xml:space="preserve">https://republicans-science.house.gov/index.cfm?a=Files.Serve&amp;File_id=F3C98AFC-32C0-4947-886F-15F45914D621</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Base58 vs Base64 | Compare Binary Encoding Standards - SSOJet, accessed May 15, 2026, </w:t>
      </w:r>
      <w:hyperlink r:id="rId17">
        <w:r w:rsidDel="00000000" w:rsidR="00000000" w:rsidRPr="00000000">
          <w:rPr>
            <w:rFonts w:ascii="Google Sans" w:cs="Google Sans" w:eastAsia="Google Sans" w:hAnsi="Google Sans"/>
            <w:color w:val="0000ee"/>
            <w:sz w:val="24"/>
            <w:szCs w:val="24"/>
            <w:u w:val="single"/>
            <w:rtl w:val="0"/>
          </w:rPr>
          <w:t xml:space="preserve">https://ssojet.com/compare-binary-encoding/base58-vs-base64</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Base58 vs Base64 | Binary Encoding Standards Comparison - MojoAuth, accessed May 15, 2026, </w:t>
      </w:r>
      <w:hyperlink r:id="rId18">
        <w:r w:rsidDel="00000000" w:rsidR="00000000" w:rsidRPr="00000000">
          <w:rPr>
            <w:rFonts w:ascii="Google Sans" w:cs="Google Sans" w:eastAsia="Google Sans" w:hAnsi="Google Sans"/>
            <w:color w:val="0000ee"/>
            <w:sz w:val="24"/>
            <w:szCs w:val="24"/>
            <w:u w:val="single"/>
            <w:rtl w:val="0"/>
          </w:rPr>
          <w:t xml:space="preserve">https://mojoauth.com/compare-binary-encoding/base58-vs-base64</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Unlike Base64 or Base32, Base58 has approximately O(N^2) complexity because it r... | Hacker News, accessed May 15, 2026, </w:t>
      </w:r>
      <w:hyperlink r:id="rId19">
        <w:r w:rsidDel="00000000" w:rsidR="00000000" w:rsidRPr="00000000">
          <w:rPr>
            <w:rFonts w:ascii="Google Sans" w:cs="Google Sans" w:eastAsia="Google Sans" w:hAnsi="Google Sans"/>
            <w:color w:val="0000ee"/>
            <w:sz w:val="24"/>
            <w:szCs w:val="24"/>
            <w:u w:val="single"/>
            <w:rtl w:val="0"/>
          </w:rPr>
          <w:t xml:space="preserve">https://news.ycombinator.com/item?id=38677298</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Cage and Base53-Hx Transition</w:t>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arXiv:2502.06104v1 [gr-qc] 10 Feb 2025, accessed May 15, 2026, </w:t>
      </w:r>
      <w:hyperlink r:id="rId20">
        <w:r w:rsidDel="00000000" w:rsidR="00000000" w:rsidRPr="00000000">
          <w:rPr>
            <w:rFonts w:ascii="Google Sans" w:cs="Google Sans" w:eastAsia="Google Sans" w:hAnsi="Google Sans"/>
            <w:color w:val="0000ee"/>
            <w:sz w:val="24"/>
            <w:szCs w:val="24"/>
            <w:u w:val="single"/>
            <w:rtl w:val="0"/>
          </w:rPr>
          <w:t xml:space="preserve">https://arxiv.org/pdf/2502.06104</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Gravitational time dilation - Wikipedia, accessed May 15,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https://en.wikipedia.org/wiki/Gravitational_time_dilation</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what altitude above Earth do the effects of Special and General relativity cancel each other out? : r/askscience - Reddit, accessed May 15, 2026, </w:t>
      </w:r>
      <w:hyperlink r:id="rId22">
        <w:r w:rsidDel="00000000" w:rsidR="00000000" w:rsidRPr="00000000">
          <w:rPr>
            <w:rFonts w:ascii="Google Sans" w:cs="Google Sans" w:eastAsia="Google Sans" w:hAnsi="Google Sans"/>
            <w:color w:val="0000ee"/>
            <w:sz w:val="24"/>
            <w:szCs w:val="24"/>
            <w:u w:val="single"/>
            <w:rtl w:val="0"/>
          </w:rPr>
          <w:t xml:space="preserve">https://www.reddit.com/r/askscience/comments/4y5yh8/at_what_altitude_above_earth_do_the_effects_of/</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Ocean Drilling Program Scientific Results Volume 148, accessed May 15, 2026, </w:t>
      </w:r>
      <w:hyperlink r:id="rId23">
        <w:r w:rsidDel="00000000" w:rsidR="00000000" w:rsidRPr="00000000">
          <w:rPr>
            <w:rFonts w:ascii="Google Sans" w:cs="Google Sans" w:eastAsia="Google Sans" w:hAnsi="Google Sans"/>
            <w:color w:val="0000ee"/>
            <w:sz w:val="24"/>
            <w:szCs w:val="24"/>
            <w:u w:val="single"/>
            <w:rtl w:val="0"/>
          </w:rPr>
          <w:t xml:space="preserve">https://www-odp.tamu.edu/publications/148_SR/VOLUME/CHAPTERS/sr148_27.pdf</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 temperature alteration of serpentinized ultramafic rock and implications for microbial life | Request PDF - ResearchGate, accessed May 15,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https://www.researchgate.net/publication/256681324_Low_temperature_alteration_of_serpentinized_ultramafic_rock_and_implications_for_microbial_life</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Empirical Foundations and Formal Axiomatization of Consciousness Simulation: Addressing the Substrate-Dependence Challenge in Artificial Intelligence - ResearchGate, accessed May 15,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https://www.researchgate.net/publication/402143033_Empirical_Foundations_and_Formal_Axiomatization_of_Consciousness_Simulation_Addressing_the_Substrate-Dependence_Challenge_in_Artificial_Intelligence</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May 15, 2026, </w:t>
      </w:r>
      <w:hyperlink r:id="rId26">
        <w:r w:rsidDel="00000000" w:rsidR="00000000" w:rsidRPr="00000000">
          <w:rPr>
            <w:rFonts w:ascii="Google Sans" w:cs="Google Sans" w:eastAsia="Google Sans" w:hAnsi="Google Sans"/>
            <w:color w:val="0000ee"/>
            <w:sz w:val="24"/>
            <w:szCs w:val="24"/>
            <w:u w:val="single"/>
            <w:rtl w:val="0"/>
          </w:rPr>
          <w:t xml:space="preserve">https://books.google.com/books/about/Maps_of_the_Ancient_Sea_Kings.html?id=aBKAAAAAMAAJ&amp;source=kp_book_description</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Maps of the Ancient Sea Kings: Evidence of Advanced Civilization in the Ice Age by Charles Hapgood, Paperback | Barnes &amp; Noble®, accessed May 15, 2026, </w:t>
      </w:r>
      <w:hyperlink r:id="rId27">
        <w:r w:rsidDel="00000000" w:rsidR="00000000" w:rsidRPr="00000000">
          <w:rPr>
            <w:rFonts w:ascii="Google Sans" w:cs="Google Sans" w:eastAsia="Google Sans" w:hAnsi="Google Sans"/>
            <w:color w:val="0000ee"/>
            <w:sz w:val="24"/>
            <w:szCs w:val="24"/>
            <w:u w:val="single"/>
            <w:rtl w:val="0"/>
          </w:rPr>
          <w:t xml:space="preserve">https://www.barnesandnoble.com/w/maps-of-the-ancient-sea-kings-charles-hapgood/1113756660</w:t>
        </w:r>
      </w:hyperlink>
      <w:r w:rsidDel="00000000" w:rsidR="00000000" w:rsidRPr="00000000">
        <w:rPr>
          <w:rtl w:val="0"/>
        </w:rPr>
      </w:r>
    </w:p>
    <w:p w:rsidR="00000000" w:rsidDel="00000000" w:rsidP="00000000" w:rsidRDefault="00000000" w:rsidRPr="00000000" w14:paraId="000001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Irish and Latin Codeswitching in the St.Gall Priscian Glosses - Ohio State, accessed May 15, 2026, </w:t>
      </w:r>
      <w:hyperlink r:id="rId28">
        <w:r w:rsidDel="00000000" w:rsidR="00000000" w:rsidRPr="00000000">
          <w:rPr>
            <w:rFonts w:ascii="Google Sans" w:cs="Google Sans" w:eastAsia="Google Sans" w:hAnsi="Google Sans"/>
            <w:color w:val="0000ee"/>
            <w:sz w:val="24"/>
            <w:szCs w:val="24"/>
            <w:u w:val="single"/>
            <w:rtl w:val="0"/>
          </w:rPr>
          <w:t xml:space="preserve">https://kb.osu.edu/bitstreams/44e1af13-0a37-4754-896e-318ef3267c98/download</w:t>
        </w:r>
      </w:hyperlink>
      <w:r w:rsidDel="00000000" w:rsidR="00000000" w:rsidRPr="00000000">
        <w:rPr>
          <w:rtl w:val="0"/>
        </w:rPr>
      </w:r>
    </w:p>
    <w:p w:rsidR="00000000" w:rsidDel="00000000" w:rsidP="00000000" w:rsidRDefault="00000000" w:rsidRPr="00000000" w14:paraId="000001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Undeciphered writing systems - Wikipedia, accessed May 15, 2026, </w:t>
      </w:r>
      <w:hyperlink r:id="rId29">
        <w:r w:rsidDel="00000000" w:rsidR="00000000" w:rsidRPr="00000000">
          <w:rPr>
            <w:rFonts w:ascii="Google Sans" w:cs="Google Sans" w:eastAsia="Google Sans" w:hAnsi="Google Sans"/>
            <w:color w:val="0000ee"/>
            <w:sz w:val="24"/>
            <w:szCs w:val="24"/>
            <w:u w:val="single"/>
            <w:rtl w:val="0"/>
          </w:rPr>
          <w:t xml:space="preserve">https://en.wikipedia.org/wiki/Undeciphered_writing_systems</w:t>
        </w:r>
      </w:hyperlink>
      <w:r w:rsidDel="00000000" w:rsidR="00000000" w:rsidRPr="00000000">
        <w:rPr>
          <w:rtl w:val="0"/>
        </w:rPr>
      </w:r>
    </w:p>
    <w:p w:rsidR="00000000" w:rsidDel="00000000" w:rsidP="00000000" w:rsidRDefault="00000000" w:rsidRPr="00000000" w14:paraId="000001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Archaeologists Crack the Code of Ancient Languages? - Discover Magazine, accessed May 15, 2026, </w:t>
      </w:r>
      <w:hyperlink r:id="rId30">
        <w:r w:rsidDel="00000000" w:rsidR="00000000" w:rsidRPr="00000000">
          <w:rPr>
            <w:rFonts w:ascii="Google Sans" w:cs="Google Sans" w:eastAsia="Google Sans" w:hAnsi="Google Sans"/>
            <w:color w:val="0000ee"/>
            <w:sz w:val="24"/>
            <w:szCs w:val="24"/>
            <w:u w:val="single"/>
            <w:rtl w:val="0"/>
          </w:rPr>
          <w:t xml:space="preserve">https://www.discovermagazine.com/how-do-archaeologists-crack-the-code-of-dead-languages-42820</w:t>
        </w:r>
      </w:hyperlink>
      <w:r w:rsidDel="00000000" w:rsidR="00000000" w:rsidRPr="00000000">
        <w:rPr>
          <w:rtl w:val="0"/>
        </w:rPr>
      </w:r>
    </w:p>
    <w:p w:rsidR="00000000" w:rsidDel="00000000" w:rsidP="00000000" w:rsidRDefault="00000000" w:rsidRPr="00000000" w14:paraId="000001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MSc Dissertation Physiological and emotional effects of sound interacting with megalith acoustics - ResearchGate, accessed May 15,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https://www.researchgate.net/publication/357661497_MSc_Dissertation_Physiological_and_emotional_effects_of_sound_interacting_with_megalith_acoustics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502.06104" TargetMode="External"/><Relationship Id="rId22" Type="http://schemas.openxmlformats.org/officeDocument/2006/relationships/hyperlink" Target="https://www.reddit.com/r/askscience/comments/4y5yh8/at_what_altitude_above_earth_do_the_effects_of/" TargetMode="External"/><Relationship Id="rId21" Type="http://schemas.openxmlformats.org/officeDocument/2006/relationships/hyperlink" Target="https://en.wikipedia.org/wiki/Gravitational_time_dilation" TargetMode="External"/><Relationship Id="rId24" Type="http://schemas.openxmlformats.org/officeDocument/2006/relationships/hyperlink" Target="https://www.researchgate.net/publication/256681324_Low_temperature_alteration_of_serpentinized_ultramafic_rock_and_implications_for_microbial_life" TargetMode="External"/><Relationship Id="rId23" Type="http://schemas.openxmlformats.org/officeDocument/2006/relationships/hyperlink" Target="https://www-odp.tamu.edu/publications/148_SR/VOLUME/CHAPTERS/sr148_2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1001inventions.com/piri-reis-map/" TargetMode="External"/><Relationship Id="rId26" Type="http://schemas.openxmlformats.org/officeDocument/2006/relationships/hyperlink" Target="https://books.google.com/books/about/Maps_of_the_Ancient_Sea_Kings.html?id=aBKAAAAAMAAJ&amp;source=kp_book_description" TargetMode="External"/><Relationship Id="rId25" Type="http://schemas.openxmlformats.org/officeDocument/2006/relationships/hyperlink" Target="https://www.researchgate.net/publication/402143033_Empirical_Foundations_and_Formal_Axiomatization_of_Consciousness_Simulation_Addressing_the_Substrate-Dependence_Challenge_in_Artificial_Intelligence" TargetMode="External"/><Relationship Id="rId28" Type="http://schemas.openxmlformats.org/officeDocument/2006/relationships/hyperlink" Target="https://kb.osu.edu/bitstreams/44e1af13-0a37-4754-896e-318ef3267c98/download" TargetMode="External"/><Relationship Id="rId27" Type="http://schemas.openxmlformats.org/officeDocument/2006/relationships/hyperlink" Target="https://www.barnesandnoble.com/w/maps-of-the-ancient-sea-kings-charles-hapgood/1113756660" TargetMode="External"/><Relationship Id="rId5" Type="http://schemas.openxmlformats.org/officeDocument/2006/relationships/styles" Target="styles.xml"/><Relationship Id="rId6" Type="http://schemas.openxmlformats.org/officeDocument/2006/relationships/hyperlink" Target="https://en.wikipedia.org/wiki/Piri_Reis" TargetMode="External"/><Relationship Id="rId29" Type="http://schemas.openxmlformats.org/officeDocument/2006/relationships/hyperlink" Target="https://en.wikipedia.org/wiki/Undeciphered_writing_systems" TargetMode="External"/><Relationship Id="rId7" Type="http://schemas.openxmlformats.org/officeDocument/2006/relationships/hyperlink" Target="https://uefconnect.uef.fi/wp-content/uploads/2022/04/Kitab_i_Bahriye_Book_of_Navigation_Piri_Reis_2019.pdf" TargetMode="External"/><Relationship Id="rId8" Type="http://schemas.openxmlformats.org/officeDocument/2006/relationships/hyperlink" Target="https://nwcartographic.com/blogs/essays-articles/the-piri-reis-map" TargetMode="External"/><Relationship Id="rId31" Type="http://schemas.openxmlformats.org/officeDocument/2006/relationships/hyperlink" Target="https://www.researchgate.net/publication/357661497_MSc_Dissertation_Physiological_and_emotional_effects_of_sound_interacting_with_megalith_acoustics" TargetMode="External"/><Relationship Id="rId30" Type="http://schemas.openxmlformats.org/officeDocument/2006/relationships/hyperlink" Target="https://www.discovermagazine.com/how-do-archaeologists-crack-the-code-of-dead-languages-42820" TargetMode="External"/><Relationship Id="rId11" Type="http://schemas.openxmlformats.org/officeDocument/2006/relationships/hyperlink" Target="https://www.reddit.com/r/AskHistorians/comments/7vhw7j/how_it_is_possible_piri_reis_map_depict/" TargetMode="External"/><Relationship Id="rId10" Type="http://schemas.openxmlformats.org/officeDocument/2006/relationships/hyperlink" Target="https://www.ancient-origins.net/news-history-archaeology/ghost-columbus-00102667" TargetMode="External"/><Relationship Id="rId13" Type="http://schemas.openxmlformats.org/officeDocument/2006/relationships/hyperlink" Target="https://pirireis.edu.tr/en/about-us/sailor-bilgin-piri-reis/" TargetMode="External"/><Relationship Id="rId12" Type="http://schemas.openxmlformats.org/officeDocument/2006/relationships/hyperlink" Target="https://en.wikipedia.org/wiki/Piri_Reis_map" TargetMode="External"/><Relationship Id="rId15" Type="http://schemas.openxmlformats.org/officeDocument/2006/relationships/hyperlink" Target="https://standards.nasa.gov/standard/GSFC/GSFC-STD-1000" TargetMode="External"/><Relationship Id="rId14" Type="http://schemas.openxmlformats.org/officeDocument/2006/relationships/hyperlink" Target="https://pirireis.edu.tr/en/about-us/sailor-bilgin-piri-reis/#:~:text=%E2%80%9CKITAB%2D%C4%B0%20BAHR%C4%B0YE%E2%80%9D%20(,is%20dated%201521%20and%201525." TargetMode="External"/><Relationship Id="rId17" Type="http://schemas.openxmlformats.org/officeDocument/2006/relationships/hyperlink" Target="https://ssojet.com/compare-binary-encoding/base58-vs-base64" TargetMode="External"/><Relationship Id="rId16" Type="http://schemas.openxmlformats.org/officeDocument/2006/relationships/hyperlink" Target="https://republicans-science.house.gov/index.cfm?a=Files.Serve&amp;File_id=F3C98AFC-32C0-4947-886F-15F45914D621" TargetMode="External"/><Relationship Id="rId19" Type="http://schemas.openxmlformats.org/officeDocument/2006/relationships/hyperlink" Target="https://news.ycombinator.com/item?id=38677298" TargetMode="External"/><Relationship Id="rId18" Type="http://schemas.openxmlformats.org/officeDocument/2006/relationships/hyperlink" Target="https://mojoauth.com/compare-binary-encoding/base58-vs-base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