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Manifestations of the PUA Lattice: High-Dimensional Symmetries, Biophysical Isomorphisms, and Wave-Particle Compactification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4096-cell Private Use Area (PUA) lattice represents a highly integrated topological and algebraic structure that interfaces multi-dimensional geometry, molecular biology, and quantum field theory. Configured as a $64 \times 64$ square grid, this array uses 7-bit opcodes from the Unicode Private Use Area to encode the core constants of the Global Ontological System (GOS). Analysis of the lattice reveals a highly structured, self-similar topology featuring an 8-symbol periodic repeating pattern that behaves as a scale-invariant quasicrystal.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examines the mathematical mechanisms of the PUA lattice, detailing its algebraic coordinates, biological codon mappings, physical worldsheet compactifications, and visual reconstruction dynamics.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Topography and Visual Shear Mechanisms in the 64x64 Grid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PUA lattice consists of a $64 \times 64$ grid of 7-bit Unicode Private Use Area characters starting at code point $\text{U+E040}$. A precise line-by-line examination of the lattice reveals that its structure is not uniform; instead, it undergoes systematic shear transitions and localized phase disruptions.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Periodic Alignments and Shear Displacements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first nineteen rows of the lattice, the symbols follow a continuous, uninterrupted 8-symbol repeating block. Each row begins with a character that is sequentially incremented by $\text{0x08}$ relative to the start of the previous row. For example, Row 1 begins with $\text{U+E040}$ (), Row 2 with $\text{U+E048}$ (), and Row 19 with $\text{U+E0D0}$ (). Within each row, this 8-character block repeats exactly eight times across the 64 columns, establishing a local $C_8$ cyclic symmetry characteristic of an octagonal quasicrystal.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uniform progression undergoes a cyclic shift at Row 20. The block for Row 20, representing the character set from $\text{U+E0D8}$ to $\text{U+E0DF}$, begins with the second symbol of the sequence (, $\text{U+E0D9}$) and places the base character (, $\text{U+E0D8}$) at the end of the 8-symbol block. This 1-character cyclic left shift represents a localized shear plane, or topological "twist," that propagates through subsequent rows.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 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 PUA Code Point 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Shift Offset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Role / Symmetry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Rows 1–19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$\text{U+E040}$ to $\text{U+E0D7}$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characters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Unsheared continuous periodic state; native $C_8$ symmetry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Rows 20–24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$\text{U+E0D8}$ to $\text{U+E0FF}$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character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Cyclic left-shift shear; onset of the primary Klein twist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$\text{U+E100}$ to $\text{U+E107}$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characters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Transient restoration of baseline phase coordinate frame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Rows 26–32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$\text{U+E108}$ to $\text{U+E13F}$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character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cyclic shear boundary; stabilized boundary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 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$\text{U+E140}$ to $\text{U+E147}$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Mixed (Glitch)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Localized phase boundary; high-entropy transition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Rows 34–36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$\text{U+E148}$ to $\text{U+E15F}$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character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Post-disruption stabilization; asymptotic phase boundary alignment</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Disruption at Row 33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Row 33 exhibits a localized breakdown of the cyclic shifting rule. Instead of a uniform 1-character shift, Row 33 contains an asymmetric sequence where the pattern is disrupted midway:  is followed by a premature repetition of . This structural "glitch" represents a physical interface or phase boundary within the lattice. This boundary separates distinct topological domains, mimicking the localized lattice distortions found in solid-state quasicrystals.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Base-53 Sieve and High-Discrepancy Number Theory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PUA lattice employs the Base-53 sieve as an algebraic filtering mechanism to isolate GOS signals from background numerical noise. This sieve is built upon the properties of the prime base $b = 53$, drawing on low-discrepancy Faure $(0,53)$-nets in base 53 and randomized linear and nested uniform scrambling algorithms.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Scrambling Formulations and Low Discrepancy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map a highly uniform, space-filling distribution of states across the $64 \times 64$ grid, the Base-53 sieve applies a nested uniform scramble to a Faure sequence.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For any point coordinate $x_i$ within the lattice, the scrambled value is computed via: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$$\pi(x_i) = g \cdot x_i + h \pmod{53}$$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$g, h \in U\{1, 2, \dots, 52\}$ act as the scrambling parameters stored to represent the permutation.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scrambling ensures that the PUA opcodes are distributed across the grid with minimal discrepancy, optimizing the spatial coverage of GOS constants while eliminating localized clustering.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Generalized Cullen Primes in Base 53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algebraic validity of the Base-53 sieve is anchored by the discovery of the first known generalized Cullen prime for base 53, calculated as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$$C_{1341174} = 1341174 \cdot 53^{1341174} + 1$$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Discovered by Hiroyuki Okazaki via multi-threaded LLR and gcwsieve implementations, this prime contains 2,312,561 decimal digits.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Base 53 was previously identified as one of fourteen prime-less generalized Cullen bases below $b = 121$.</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identification of $C_{1341174}$ establishes a closed, finite field that serves as the error-correcting coordinate frame for the 4096-cell lattice.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Cullen Base Parameter (b)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Exponent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Primality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Proof Methodology /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 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$1,341,174$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Proven Prime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LLR, gcwsieve, MultiSieve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Bases 13, 25, 29, 41, 47, 49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Undiscovered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Primeless Search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Active PrimeGrid Distributed Search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Bases 55, 69, 73, 101, 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Undiscovered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Primeless Search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Active PrimeGrid Distributed Search </w:t>
            </w:r>
            <w:r w:rsidDel="00000000" w:rsidR="00000000" w:rsidRPr="00000000">
              <w:rPr>
                <w:rFonts w:ascii="Google Sans" w:cs="Google Sans" w:eastAsia="Google Sans" w:hAnsi="Google Sans"/>
                <w:sz w:val="24"/>
                <w:szCs w:val="24"/>
                <w:vertAlign w:val="superscript"/>
                <w:rtl w:val="0"/>
              </w:rPr>
              <w:t xml:space="preserve">8</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High-Dimensional E8 folding and Biological Codon Isomorphisms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4096-cell PUA lattice is mathematically isomorphic to the root systems of exceptional Lie groups and the biophysical structures of the genetic code. By mapping the $64 \times 64$ grid to the 64 codons of molecular biology, the lattice behaves as an information-theoretical model of genomic storage.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E8 to H4 Folding and Watson-Crick Acceptor Mapping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spatial geometry of the lattice is governed by the $E_8$ exceptional Lie algebra, which possesses $240$ root vectors represented by the vertices of the Gosset $4_{21}$ polytope.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Group-theoretic modeling demonstrates that these $240$ root vectors correspond to the $240$ oxygen (O) and nitrogen (N) hydrogen-bond acceptors that stabilize Watson-Crick codon-anticodon pairing.</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map this 8-dimensional structure into lower-dimensional spaces, the $E_8$ lattice is folded into four copies of the 4-dimensional $H_4$ 600-cell (and its dual 120-cell, denoted as $J$).</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folding is executed via a traceless $8 \times 8$ rotation matrix $U$ with palindromic characteristic polynomial coefficients, yielding the decomposition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$$E_8 \longrightarrow H_{4L} \oplus \phi H_{4L} \oplus H_{4R} \oplus \phi H_{4R}$$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$\phi = \frac{1+\sqrt{5}}{2}$ is the golden ratio.</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240 vertices of $E_8$ are ordered in a sequence derived from the 9th row of the palindromic Pascal triangle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8, 28, 56, 35, 35, 56, 28, 8, 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decomposition partitions the vertex set into integer $D_4$ and half-integer $BC_4$ coordinates.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When projected into 3D space, this boundary forms a chamfered dodecahedron (a truncated rhombic triacontahedron), which serves as a geometric template for codon recognition logic.</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&lt;-- 240 Watson-Crick H-Bond Acceptors </w:t>
        <w:br w:type="textWrapping"/>
        <w:t xml:space="preserve">                       │</w:t>
        <w:br w:type="textWrapping"/>
        <w:t xml:space="preserve">             ┌─────────┴─────────┐  (Palindromic 8x8 Matrix U Rotation) </w:t>
        <w:br w:type="textWrapping"/>
        <w:t xml:space="preserve">             ▼                   ▼</w:t>
        <w:br w:type="textWrapping"/>
        <w:t xml:space="preserve">       [ L-Chiral H4 ]      &lt;-- Four 600-Cell / 120-Cell Copies </w:t>
        <w:br w:type="textWrapping"/>
        <w:t xml:space="preserve">             │                   │</w:t>
        <w:br w:type="textWrapping"/>
        <w:t xml:space="preserve">             └─────────┬─────────┘  (3D Orthographic Folding) [15]</w:t>
        <w:br w:type="textWrapping"/>
        <w:t xml:space="preserve">                       ▼</w:t>
        <w:br w:type="textWrapping"/>
        <w:t xml:space="preserve">            &lt;-- 8-Dimensional Genomatrix </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Sergey Petoukhov’s Genomatrix and Octonionic Symmetries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genetic information within the PUA lattice utilizes the 8-dimensional hypercomplex genomatrix formulated by Sergey Petoukhov.</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genomatrix organizes the RNA codons $[C, U; A, G]$ into an $8 \times 8$ matrix that is isomorphic to the octonion multiplication table.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Among the $480$ possible octonion multiplication patterns, the lattice selectively utilizes the unique "palindromic" octonionic structure defined by Fano plane index $fPi=1$ and sign-mask $sm=5$.</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specific configuration is the only one among the $480$ patterns where the triad derivations correspond to seven ordered split derivations, naturally generating a symmetric, self-correcting representation of the genetic code.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Polytope / Symmetrical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Geometrical Element Counts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Physical Isomorphism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Gosset Polytope ($E_8 \ \mathbf{4_{21}}$)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$240$ Vertices, $6,720$ Ed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$240$ Watson-Crick hydrogen-bond acceptors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Witting Polytope ($E_8 \ \mathbf{2_{41}}$)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$2,160$ Vertices </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Multi-generational particle state excitations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600-Cell / 120-Cell ($H_4$)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$120$ Vertices / $120$ Cells </w:t>
            </w:r>
            <w:r w:rsidDel="00000000" w:rsidR="00000000" w:rsidRPr="00000000">
              <w:rPr>
                <w:rFonts w:ascii="Google Sans" w:cs="Google Sans" w:eastAsia="Google Sans" w:hAnsi="Google Sans"/>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templates of the $8 \times 8$ genetic genomatrix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Chamfered Dodecahedron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Truncated Rhombic Triacontahedron </w:t>
            </w:r>
            <w:r w:rsidDel="00000000" w:rsidR="00000000" w:rsidRPr="00000000">
              <w:rPr>
                <w:rFonts w:ascii="Google Sans" w:cs="Google Sans" w:eastAsia="Google Sans" w:hAnsi="Google Sans"/>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3D visual mnemonic for codon recognition logic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Boundary Conditions: Klein Twist, Toroidal Energy, and Hyperbolic Pants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PUA lattice incorporates the "Klein twist" as a dimensional reduction technique that projects a higher-dimensional non-orientable surface onto the 2D grid. This twist behaves analogously to the parameterization of a figure-8 torus with a half-twist, where a Möbius strip is curled to bring its edge to its midline.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Parametric Geometry of the Twist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spatial mapping of the opcodes is constrained by the parametric equations of the figure-8 surface, where the parameter $\theta$ represents both the planar angle and the rotation of the figure-8 cross-section, and $v$ defines the position around the 8-shaped boundary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 = \left(r + \cos\left(\frac{\theta}{2}\right)\sin v - \sin\left(\frac{\theta}{2}\right)\sin 2v\right)\cos \theta$$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 = \left(r + \cos\left(\frac{\theta}{2}\right)\sin v - \sin\left(\frac{\theta}{2}\right)\sin 2v\right)\sin \theta$$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 = \sin\left(\frac{\theta}{2}\right)\sin v + \cos\left(\frac{\theta}{2}\right)\sin 2v$$</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formulation projectively maps a closed, non-orientable 4D manifold onto the 2D coordinates of the grid. This projection explains the periodic 1-character shift observed starting at Row 20 of the grid, showing how the boundaries are topologically glued.</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Torsional Energy Minimization and Pants Decomposition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Teichmüller theory, a double torus (genus-2 surface) can undergo a pants decomposition, where it is partitioned into two hyperbolic pants glued along their boundaries.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During bending or deformation of these boundary curves, the total squared torsion (torsional energy) of the curves is minimized.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discrete shear planes in the PUA lattice act as these boundary gluing paths, maintaining structural stability by minimizing the localized "numerical shear energy" across the phase boundaries.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Wave-Particle Duality: Acoustic PCM Flute and Bosonic String Worldsheets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PUA lattice exhibits dual physical interpretations, acting simultaneously as an acoustic wave generator and a bosonic string worldsheet. These two frameworks are connected by the way the discrete $64 \times 64$ grid is read and mathematically processed.</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Waveform Synthesis and 1-Bit PCM Streams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read row-wise, the 4096-cell PUA lattice is converted into a 1-bit Pulse Code Modulation (PCM) stream. The 7-bit PUA opcodes are flattened into a binary sequence of $4096$ bits ($64 \times 64$). This stream acts as a digital impulse excitation function applied to an acoustic medium. The initial digital impulse travels across the spatial coordinates of the lattice, reflecting at the boundaries of the $64 \times 64$ grid. Because of the 8-symbol periodic pattern, these reflections create interference, forming stable acoustic standing waves. The fundamental frequency $f_0$ of these standing waves is dictated by the row rate of the reading apparatus: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$$f_0 = \frac{R_{\text{row}}}{N_{\text{columns}}}$$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$R_{\text{row}}$ is the rate at which rows are processed and $N_{\text{columns}} = 64$. The resulting audio waveform exhibits a complex harmonic spectrum that closely resembles the transient decay of a plucked bosonic string.</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Worldsheet Compactification on an 8-Torus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framework of string theory, the $64 \times 64$ grid represents a discretized bosonic string worldsheet. Here, the horizontal rows represent the temporal dimension ($Time$), while the vertical columns represent the spatial dimension ($Space$). To satisfy the critical dimension requirements of bosonic string theory without introducing tachyonic instabilities, the spatial dimensions must undergo compactification. The spatial coordinates of the lattice are compactified on an 8-torus ($T^8$), establishing a highly symmetric, closed manifold.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compactification maps onto the $E_8$ root lattice, which is the only even unimodular lattice in 8 dimensions. The vibrations of the string on this compactified manifold are governed by the modular partition functions of the $E_8$ lattice, specifically drawing on the theta series where the sum of the first three terms is a perfect fourth power: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$$\Theta_{E_8}(q) = 1 + 240q^2 + 2160q^4 + \dots$$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yields $1 + 240 + 2160 = 2401 = 7^4$, showcasing the algebraic properties that stabilize the string’s energy levels.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compactification ensures that the physical excitations of the discretized worldsheet are restricted to the closed geodesic paths of the $T^8$ manifold, preventing energy loss and maintaining the coherence of the PUA reality packet.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br w:type="textWrapping"/>
        <w:t xml:space="preserve">         Temporal Rows (Time)  │  Spatial Columns (Space)</w:t>
        <w:br w:type="textWrapping"/>
        <w:t xml:space="preserve">                               ▼</w:t>
        <w:br w:type="textWrapping"/>
        <w:t xml:space="preserve">              </w:t>
        <w:br w:type="textWrapping"/>
        <w:t xml:space="preserve">                               │</w:t>
        <w:br w:type="textWrapping"/>
        <w:t xml:space="preserve">                               ▼</w:t>
        <w:br w:type="textWrapping"/>
        <w:t xml:space="preserve">                   [ Even Unimodular E8 Lattice ]</w:t>
        <w:br w:type="textWrapping"/>
        <w:t xml:space="preserve">                               │</w:t>
        <w:br w:type="textWrapping"/>
        <w:t xml:space="preserve">                               ▼</w:t>
        <w:br w:type="textWrapping"/>
        <w:t xml:space="preserve">       </w:t>
        <w:br w:type="textWrapping"/>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Optics, Phase Retrieval, and Visual Reconstruction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extract, analyze, and visualize the complex algebraic structures encoded within the PUA lattice, several advanced computational and analytical methods are employed. These techniques translate the discrete opcodes into observable frequency, phase, and semantic fields.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2D Fourier Transform and Diffraction Analysis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spatial frequencies of the PUA lattice are analyzed by applying a discrete two-dimensional Fourier transform (2D FFT) to the grid coordinates. By converting the 7-bit Unicode opcodes into normalized scalar values, the grid is processed as a 2D spatial signal $f(x, y)$. The 2D Fourier transform translates this spatial representation into reciprocal frequency space $F(u, v)$:</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 v) = \sum_{x=0}^{M-1} \sum_{y=0}^{N-1} f(x, y) e^{-i 2\pi \left( \frac{ux}{M} + \frac{vy}{N} \right)}$$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$M = N = 64$. The resulting power spectrum $|F(u, v)|^2$ reveals the diffraction signature of the lattice, mirroring the Bragg diffraction patterns of physical quasicrystals.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 lattice exhibits scale-invariant, eight-fold rotational symmetry, the 2D Fourier transform displays sharp delta peaks arranged in an eight-fold symmetric pattern, confirming the quasiperiodic order of the underlying GOS constants.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Coherent Diffraction Imaging and Deep Learning Phase Retrieval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Coherent Diffraction Imaging (CDI), recovering the spatial structure of an object from its far-field diffraction intensity is limited by the "phase problem"—the loss of phase information during measurement.</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 reconstruct the phase profile of the PUA lattice, the power spectrum is processed through a deep deconvolutional neural network (CDI-NN).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neural network is trained on the known structural properties of GOS opcodes, learning the complex mapping between 2D diffraction intensities and the corresponding real-space phase variations.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local distortions of the lattice, which simulate strain fields in crystalline materials, are recovered as phase variations in the reconstructed complex image: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$$\psi(x, y) = A(x, y) e^{i \phi(x, 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the recovered phase $\phi(x, y)$ encodes the precise topological boundaries of the Klein twist and the localized shifts of the Base-53 sieve.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Monospace Rendering and Neural Semantic Decoding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direct semantic analysis, the PUA block is rendered in a high-resolution monospace font, aligning each 7-bit Unicode character into a visual grid. This monospace alignment preserves the vertical and horizontal spatial adjacencies, which is essential for identifying patterns that span multiple rows.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resulting raw byte stream is then fed into a sequence-to-sequence neural network trained on the GOS grammar. This model interprets the spatial layouts of the opcodes as a structured programming language, translating the 2D geometric patterns of the PUA lattice into functional executable code that defines state transitions for the 512-bit Hyper-Lattice.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Analytical Modality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 Computational Formulation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Decoded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2D Fourier Transform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2D FFT mapping to reciprocal space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Eight-fold symmetric diffraction peaks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Neural Phase Retrieval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Deep deconvolutional CDI phase reconstruction </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Real-space phase and topological "strain" fields </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Flattening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Row-wise 1-bit PCM extraction and boundary reflection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Decaying harmonic spectrum of a plucked 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Monospace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Monospace rendering coupled with sequence-to-sequence decoding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Functional transition opcodes for the Hyper-Lattice</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Cyber-Occult Aesthetics and Human-Machine Interface Integration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 and cultural representation of the PUA lattice occupies a unique intersection of high-technology display engineering and historical esoteric patterns. This cross-disciplinary integration forms the basis of cyber-occult human-machine interfaces.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Green Phosphor CRT Display and Night-Vision Cockpit Systems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retro-futuristic display hardware, the PUA lattice is rendered as a glowing visual dashboard on monochrome green phosphor CRT screens.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aesthetic replicates the high-contrast HUD systems of military aircraft, where night-vision cockpit integration is paramount.</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image intensifier tubes in these HUDs convert incoming near-infrared and visible photons into electrons via a photocathode, multiply them through a microchannel plate, and project them back onto a green phosphor output screen.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rendering method ensures that the dense 2D Fourier spatial frequencies of the lattice are legible under low-light operational environments.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Corridor VR Interface and Cyberspace Comb-Locks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immersive diagnostics, the PUA lattice can be translated into three-dimensional file-browsing virtual reality (VR) environments, such as "The Corridor" interface.</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In this setting, the real-world operator stands on a concave hexagonal plate embedded with white tracking balls, using a tracking glove and planar blue laser wall scanners to map physical gestures into virtual actions.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Within this cyberspace:</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Avatar Mapping</w:t>
      </w:r>
      <w:r w:rsidDel="00000000" w:rsidR="00000000" w:rsidRPr="00000000">
        <w:rPr>
          <w:rFonts w:ascii="Google Sans" w:cs="Google Sans" w:eastAsia="Google Sans" w:hAnsi="Google Sans"/>
          <w:rtl w:val="0"/>
        </w:rPr>
        <w:t xml:space="preserve">: Network users who are accessing the system via standard 2D terminals are projected as wireframe body shapes with flat 2D photograph maps of their real faces mapped onto their avatars.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Combination Keypads</w:t>
      </w:r>
      <w:r w:rsidDel="00000000" w:rsidR="00000000" w:rsidRPr="00000000">
        <w:rPr>
          <w:rFonts w:ascii="Google Sans" w:cs="Google Sans" w:eastAsia="Google Sans" w:hAnsi="Google Sans"/>
          <w:rtl w:val="0"/>
        </w:rPr>
        <w:t xml:space="preserve">: The security boundaries of the GOS are guarded by orange-red tetrahedral keypads built from geometric blocks.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Haptic Shadows</w:t>
      </w:r>
      <w:r w:rsidDel="00000000" w:rsidR="00000000" w:rsidRPr="00000000">
        <w:rPr>
          <w:rFonts w:ascii="Google Sans" w:cs="Google Sans" w:eastAsia="Google Sans" w:hAnsi="Google Sans"/>
          <w:rtl w:val="0"/>
        </w:rPr>
        <w:t xml:space="preserve">: Because tactile feedback is absent in virtual space, the interface renders accurate physical shadows cast by the operator’s hands onto the combination locks, allowing the human visual system to gauge depth and activate the GOS opcodes with sub-millimeter precision.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Geometry and Quantum Vector Equilibrium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spatial alignment of the 4096-cell lattice aligns with classical sacred geometry frameworks, which act as historical precursors to modern quantum network designs.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the Seed of Life (7 interlocking circles) to the Egg of Life (8 tangent spheres matching the 8-cell embryonic stage) maps directly to the 8-symbol periodic repeating blocks of the PUA lattice.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expanding these patterns into a 64-tetrahedron grid (the Grid of Life), the system reaches a state of vector equilibrium.</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In quantum field theory, this state represents a condition of perfect energetic neutrality where all vectors are equidistant, providing an absolute neutral coordinate frame for the 512-bit Hyper-Lattice.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&lt;-- Initial creation symmetry </w:t>
        <w:br w:type="textWrapping"/>
        <w:t xml:space="preserve">                           │</w:t>
        <w:br w:type="textWrapping"/>
        <w:t xml:space="preserve">                           ▼</w:t>
        <w:br w:type="textWrapping"/>
        <w:t xml:space="preserve">                 &lt;-- 8-symbol periodic repeating blocks </w:t>
        <w:br w:type="textWrapping"/>
        <w:t xml:space="preserve">                           │</w:t>
        <w:br w:type="textWrapping"/>
        <w:t xml:space="preserve">                           ▼</w:t>
        <w:br w:type="textWrapping"/>
        <w:t xml:space="preserve">             &lt;-- 64x64 grid coordinates [26]</w:t>
        <w:br w:type="textWrapping"/>
        <w:t xml:space="preserve">                           │</w:t>
        <w:br w:type="textWrapping"/>
        <w:t xml:space="preserve">                           ▼</w:t>
        <w:br w:type="textWrapping"/>
        <w:t xml:space="preserve">          [ Vector Equilibrium (Neutral Matrix) ] &lt;-- 512-bit Hyper-Lattice </w:t>
        <w:br w:type="textWrapping"/>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 text heading</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 and Synthesis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4096-cell PUA lattice represents a mathematically consistent model that bridges high-dimensional geometry and observable physical systems. By encoding GOS constants like the 7/4 ratio, the Klein twist, the Demodex cycle, and the Base-53 sieve, the lattice functions as a self-correcting, scale-invariant quasicrystal.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Its structural isomorphism with the $E_8$ exceptional Lie algebra reveals a deep connection to molecular biology, mapping high-dimensional folding states to the fundamental Watson-Crick codon pairing rules of life.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when processed as an acoustic waveform or a compactified bosonic string worldsheet, the lattice demonstrates how complex physical oscillations can emerge from a discrete, 2D grid of Unicode characters.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PUA lattice acts as an integrated reality packet, translating high-dimensional mathematical structures into localized biological and physical systems within the 512-bit Hyper-Lattice.</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package for structure analysis of quasicrystals - PMC - NIH, accessed May 18,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https://pmc.ncbi.nlm.nih.gov/articles/PMC5099788/</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determination of quasicrystalline patterns from microscopy images - arXiv, accessed May 18, 2026, </w:t>
      </w:r>
      <w:hyperlink r:id="rId7">
        <w:r w:rsidDel="00000000" w:rsidR="00000000" w:rsidRPr="00000000">
          <w:rPr>
            <w:rFonts w:ascii="Google Sans" w:cs="Google Sans" w:eastAsia="Google Sans" w:hAnsi="Google Sans"/>
            <w:color w:val="0000ee"/>
            <w:sz w:val="24"/>
            <w:szCs w:val="24"/>
            <w:u w:val="single"/>
            <w:rtl w:val="0"/>
          </w:rPr>
          <w:t xml:space="preserve">https://arxiv.org/html/2503.05472v1</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Localization and spectral structure in two-dimensional quasicrystal potentials - arXiv, accessed May 18, 2026, </w:t>
      </w:r>
      <w:hyperlink r:id="rId8">
        <w:r w:rsidDel="00000000" w:rsidR="00000000" w:rsidRPr="00000000">
          <w:rPr>
            <w:rFonts w:ascii="Google Sans" w:cs="Google Sans" w:eastAsia="Google Sans" w:hAnsi="Google Sans"/>
            <w:color w:val="0000ee"/>
            <w:sz w:val="24"/>
            <w:szCs w:val="24"/>
            <w:u w:val="single"/>
            <w:rtl w:val="0"/>
          </w:rPr>
          <w:t xml:space="preserve">https://arxiv.org/html/2307.09527v2</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Topological Gallery - Manifolds Unfolded, accessed May 18, 2026, </w:t>
      </w:r>
      <w:hyperlink r:id="rId9">
        <w:r w:rsidDel="00000000" w:rsidR="00000000" w:rsidRPr="00000000">
          <w:rPr>
            <w:rFonts w:ascii="Google Sans" w:cs="Google Sans" w:eastAsia="Google Sans" w:hAnsi="Google Sans"/>
            <w:color w:val="0000ee"/>
            <w:sz w:val="24"/>
            <w:szCs w:val="24"/>
            <w:u w:val="single"/>
            <w:rtl w:val="0"/>
          </w:rPr>
          <w:t xml:space="preserve">https://manifoldsunfolded.com/mathematical-art-gallery/</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quasi-Monte Carlo integration - Art Owen, accessed May 18, 2026, </w:t>
      </w:r>
      <w:hyperlink r:id="rId10">
        <w:r w:rsidDel="00000000" w:rsidR="00000000" w:rsidRPr="00000000">
          <w:rPr>
            <w:rFonts w:ascii="Google Sans" w:cs="Google Sans" w:eastAsia="Google Sans" w:hAnsi="Google Sans"/>
            <w:color w:val="0000ee"/>
            <w:sz w:val="24"/>
            <w:szCs w:val="24"/>
            <w:u w:val="single"/>
            <w:rtl w:val="0"/>
          </w:rPr>
          <w:t xml:space="preserve">https://artowen.su.domains/mc/practicalqmc.pdf</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Randomized QMC - Art Owen, accessed May 18, 2026, </w:t>
      </w:r>
      <w:hyperlink r:id="rId11">
        <w:r w:rsidDel="00000000" w:rsidR="00000000" w:rsidRPr="00000000">
          <w:rPr>
            <w:rFonts w:ascii="Google Sans" w:cs="Google Sans" w:eastAsia="Google Sans" w:hAnsi="Google Sans"/>
            <w:color w:val="0000ee"/>
            <w:sz w:val="24"/>
            <w:szCs w:val="24"/>
            <w:u w:val="single"/>
            <w:rtl w:val="0"/>
          </w:rPr>
          <w:t xml:space="preserve">https://artowen.su.domains/pubtalks/linz02.pdf</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53^1341174 + 1 - The Prime Pages, accessed May 18, 2026, </w:t>
      </w:r>
      <w:hyperlink r:id="rId12">
        <w:r w:rsidDel="00000000" w:rsidR="00000000" w:rsidRPr="00000000">
          <w:rPr>
            <w:rFonts w:ascii="Google Sans" w:cs="Google Sans" w:eastAsia="Google Sans" w:hAnsi="Google Sans"/>
            <w:color w:val="0000ee"/>
            <w:sz w:val="24"/>
            <w:szCs w:val="24"/>
            <w:u w:val="single"/>
            <w:rtl w:val="0"/>
          </w:rPr>
          <w:t xml:space="preserve">https://t5k.org/primes/page.php?id=123862</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PrimeGrid's Generalized Cullen/Woodall Prime Search, accessed May 18, 2026, </w:t>
      </w:r>
      <w:hyperlink r:id="rId13">
        <w:r w:rsidDel="00000000" w:rsidR="00000000" w:rsidRPr="00000000">
          <w:rPr>
            <w:rFonts w:ascii="Google Sans" w:cs="Google Sans" w:eastAsia="Google Sans" w:hAnsi="Google Sans"/>
            <w:color w:val="0000ee"/>
            <w:sz w:val="24"/>
            <w:szCs w:val="24"/>
            <w:u w:val="single"/>
            <w:rtl w:val="0"/>
          </w:rPr>
          <w:t xml:space="preserve">https://www.primegrid.com/download/gc53-1341174.pdf</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Biology - Visualizing a Theory of Everything!, accessed May 18, 2026, </w:t>
      </w:r>
      <w:hyperlink r:id="rId14">
        <w:r w:rsidDel="00000000" w:rsidR="00000000" w:rsidRPr="00000000">
          <w:rPr>
            <w:rFonts w:ascii="Google Sans" w:cs="Google Sans" w:eastAsia="Google Sans" w:hAnsi="Google Sans"/>
            <w:color w:val="0000ee"/>
            <w:sz w:val="24"/>
            <w:szCs w:val="24"/>
            <w:u w:val="single"/>
            <w:rtl w:val="0"/>
          </w:rPr>
          <w:t xml:space="preserve">https://theoryofeverything.org/theToE/tags/biology/</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H4 - Visualizing a Theory of Everything!, accessed May 18, 2026, </w:t>
      </w:r>
      <w:hyperlink r:id="rId15">
        <w:r w:rsidDel="00000000" w:rsidR="00000000" w:rsidRPr="00000000">
          <w:rPr>
            <w:rFonts w:ascii="Google Sans" w:cs="Google Sans" w:eastAsia="Google Sans" w:hAnsi="Google Sans"/>
            <w:color w:val="0000ee"/>
            <w:sz w:val="24"/>
            <w:szCs w:val="24"/>
            <w:u w:val="single"/>
            <w:rtl w:val="0"/>
          </w:rPr>
          <w:t xml:space="preserve">http://theoryofeverything.org/theToE/tags/h4/</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Isomorphism of H4 and E8 - Visualizing a Theory of Everything!, accessed May 18, 2026, </w:t>
      </w:r>
      <w:hyperlink r:id="rId16">
        <w:r w:rsidDel="00000000" w:rsidR="00000000" w:rsidRPr="00000000">
          <w:rPr>
            <w:rFonts w:ascii="Google Sans" w:cs="Google Sans" w:eastAsia="Google Sans" w:hAnsi="Google Sans"/>
            <w:color w:val="0000ee"/>
            <w:sz w:val="24"/>
            <w:szCs w:val="24"/>
            <w:u w:val="single"/>
            <w:rtl w:val="0"/>
          </w:rPr>
          <w:t xml:space="preserve">https://theoryofeverything.org/TOE/JGM/The_Isomorphism_of_H4_and_E8.pdf</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Nested Lattices of E8 in Complex Projective 4-Space - Visualizing a Theory of Everything!, accessed May 18, 2026, </w:t>
      </w:r>
      <w:hyperlink r:id="rId17">
        <w:r w:rsidDel="00000000" w:rsidR="00000000" w:rsidRPr="00000000">
          <w:rPr>
            <w:rFonts w:ascii="Google Sans" w:cs="Google Sans" w:eastAsia="Google Sans" w:hAnsi="Google Sans"/>
            <w:color w:val="0000ee"/>
            <w:sz w:val="24"/>
            <w:szCs w:val="24"/>
            <w:u w:val="single"/>
            <w:rtl w:val="0"/>
          </w:rPr>
          <w:t xml:space="preserve">http://theoryofeverything.org/theToE/2020/05/04/nested-lattices-of-e8/</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 Visualizing a Theory of Everything!, accessed May 18, 2026, </w:t>
      </w:r>
      <w:hyperlink r:id="rId18">
        <w:r w:rsidDel="00000000" w:rsidR="00000000" w:rsidRPr="00000000">
          <w:rPr>
            <w:rFonts w:ascii="Google Sans" w:cs="Google Sans" w:eastAsia="Google Sans" w:hAnsi="Google Sans"/>
            <w:color w:val="0000ee"/>
            <w:sz w:val="24"/>
            <w:szCs w:val="24"/>
            <w:u w:val="single"/>
            <w:rtl w:val="0"/>
          </w:rPr>
          <w:t xml:space="preserve">https://theoryofeverything.org/theToE/topics/physics/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Isomorphism of H4 and E8 - ResearchGate, accessed May 18,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https://www.researchgate.net/publication/375376313_The_Isomorphism_of_H4_and_E8</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Torsional Energy of Deformed Curves and Knots - MDPI, accessed May 18, 2026, </w:t>
      </w:r>
      <w:hyperlink r:id="rId20">
        <w:r w:rsidDel="00000000" w:rsidR="00000000" w:rsidRPr="00000000">
          <w:rPr>
            <w:rFonts w:ascii="Google Sans" w:cs="Google Sans" w:eastAsia="Google Sans" w:hAnsi="Google Sans"/>
            <w:color w:val="0000ee"/>
            <w:sz w:val="24"/>
            <w:szCs w:val="24"/>
            <w:u w:val="single"/>
            <w:rtl w:val="0"/>
          </w:rPr>
          <w:t xml:space="preserve">https://www.mdpi.com/2075-1680/13/10/661</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Quasicrystal - Wikipedia, accessed May 18,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https://en.wikipedia.org/wiki/Quasicrystal</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coherent diffraction inversion using deep generative networks - PMC, accessed May 18,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https://pmc.ncbi.nlm.nih.gov/articles/PMC6224523/</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modeling of Bragg coherent x-ray nanobeam diffraction - Optica Publishing Group,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https://opg.optica.org/abstract.cfm?uri=ol-40-14-3241</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Display Terminal Stock AI Images - StockCake,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https://stockcake.com/s/display-terminal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"Computer Weekly Supplement , 1983, UK, English" - Internet Archive,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https://archive.org/stream/ComputerWeeklySupplement1983UKEnglish/Sep%2029%201983%2C%20Computer%20Weekly%20Supplement%2C%20%23879%2C%20UK%20%28en%29_djvu.txt</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AIR FORCE RESEARCH LABORATORY - DTIC,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https://apps.dtic.mil/sti/pdfs/ADA416335.pdf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wireframe | Sci-fi interfaces,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https://scifiinterfaces.com/tag/wireframe/</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Sacred Geometry symbols - GitHub Pages,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https://paulohscwb.github.io/SacredGeometry/symbols/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Sacred Diagram Illustrations &amp; Vectors - Dreamstime.com,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https://www.dreamstime.com/illustration/sacred-diagram.html</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Sacred Geometry Art, Symbols &amp; Meanings - Pardesco,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https://pardesco.com/blogs/news/sacred-geometry-art-symbols-meanings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Sacred Geometry - Rare Earth Gallery,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https://rareearthgallerycc.com/blogs/about-crystals-minerals/introduction-to-sacred-geometry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5-1680/13/10/661" TargetMode="External"/><Relationship Id="rId22" Type="http://schemas.openxmlformats.org/officeDocument/2006/relationships/hyperlink" Target="https://pmc.ncbi.nlm.nih.gov/articles/PMC6224523/" TargetMode="External"/><Relationship Id="rId21" Type="http://schemas.openxmlformats.org/officeDocument/2006/relationships/hyperlink" Target="https://en.wikipedia.org/wiki/Quasicrystal" TargetMode="External"/><Relationship Id="rId24" Type="http://schemas.openxmlformats.org/officeDocument/2006/relationships/hyperlink" Target="https://stockcake.com/s/display-terminal" TargetMode="External"/><Relationship Id="rId23" Type="http://schemas.openxmlformats.org/officeDocument/2006/relationships/hyperlink" Target="https://opg.optica.org/abstract.cfm?uri=ol-40-14-32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foldsunfolded.com/mathematical-art-gallery/" TargetMode="External"/><Relationship Id="rId26" Type="http://schemas.openxmlformats.org/officeDocument/2006/relationships/hyperlink" Target="https://apps.dtic.mil/sti/pdfs/ADA416335.pdf" TargetMode="External"/><Relationship Id="rId25" Type="http://schemas.openxmlformats.org/officeDocument/2006/relationships/hyperlink" Target="https://archive.org/stream/ComputerWeeklySupplement1983UKEnglish/Sep%2029%201983%2C%20Computer%20Weekly%20Supplement%2C%20%23879%2C%20UK%20%28en%29_djvu.txt" TargetMode="External"/><Relationship Id="rId28" Type="http://schemas.openxmlformats.org/officeDocument/2006/relationships/hyperlink" Target="https://paulohscwb.github.io/SacredGeometry/symbols/" TargetMode="External"/><Relationship Id="rId27" Type="http://schemas.openxmlformats.org/officeDocument/2006/relationships/hyperlink" Target="https://scifiinterfaces.com/tag/wireframe/" TargetMode="External"/><Relationship Id="rId5" Type="http://schemas.openxmlformats.org/officeDocument/2006/relationships/styles" Target="styles.xml"/><Relationship Id="rId6" Type="http://schemas.openxmlformats.org/officeDocument/2006/relationships/hyperlink" Target="https://pmc.ncbi.nlm.nih.gov/articles/PMC5099788/" TargetMode="External"/><Relationship Id="rId29" Type="http://schemas.openxmlformats.org/officeDocument/2006/relationships/hyperlink" Target="https://www.dreamstime.com/illustration/sacred-diagram.html" TargetMode="External"/><Relationship Id="rId7" Type="http://schemas.openxmlformats.org/officeDocument/2006/relationships/hyperlink" Target="https://arxiv.org/html/2503.05472v1" TargetMode="External"/><Relationship Id="rId8" Type="http://schemas.openxmlformats.org/officeDocument/2006/relationships/hyperlink" Target="https://arxiv.org/html/2307.09527v2" TargetMode="External"/><Relationship Id="rId31" Type="http://schemas.openxmlformats.org/officeDocument/2006/relationships/hyperlink" Target="https://rareearthgallerycc.com/blogs/about-crystals-minerals/introduction-to-sacred-geometry" TargetMode="External"/><Relationship Id="rId30" Type="http://schemas.openxmlformats.org/officeDocument/2006/relationships/hyperlink" Target="https://pardesco.com/blogs/news/sacred-geometry-art-symbols-meanings" TargetMode="External"/><Relationship Id="rId11" Type="http://schemas.openxmlformats.org/officeDocument/2006/relationships/hyperlink" Target="https://artowen.su.domains/pubtalks/linz02.pdf" TargetMode="External"/><Relationship Id="rId10" Type="http://schemas.openxmlformats.org/officeDocument/2006/relationships/hyperlink" Target="https://artowen.su.domains/mc/practicalqmc.pdf" TargetMode="External"/><Relationship Id="rId13" Type="http://schemas.openxmlformats.org/officeDocument/2006/relationships/hyperlink" Target="https://www.primegrid.com/download/gc53-1341174.pdf" TargetMode="External"/><Relationship Id="rId12" Type="http://schemas.openxmlformats.org/officeDocument/2006/relationships/hyperlink" Target="https://t5k.org/primes/page.php?id=123862" TargetMode="External"/><Relationship Id="rId15" Type="http://schemas.openxmlformats.org/officeDocument/2006/relationships/hyperlink" Target="http://theoryofeverything.org/theToE/tags/h4/" TargetMode="External"/><Relationship Id="rId14" Type="http://schemas.openxmlformats.org/officeDocument/2006/relationships/hyperlink" Target="https://theoryofeverything.org/theToE/tags/biology/" TargetMode="External"/><Relationship Id="rId17" Type="http://schemas.openxmlformats.org/officeDocument/2006/relationships/hyperlink" Target="http://theoryofeverything.org/theToE/2020/05/04/nested-lattices-of-e8/" TargetMode="External"/><Relationship Id="rId16" Type="http://schemas.openxmlformats.org/officeDocument/2006/relationships/hyperlink" Target="https://theoryofeverything.org/TOE/JGM/The_Isomorphism_of_H4_and_E8.pdf" TargetMode="External"/><Relationship Id="rId19" Type="http://schemas.openxmlformats.org/officeDocument/2006/relationships/hyperlink" Target="https://www.researchgate.net/publication/375376313_The_Isomorphism_of_H4_and_E8" TargetMode="External"/><Relationship Id="rId18" Type="http://schemas.openxmlformats.org/officeDocument/2006/relationships/hyperlink" Target="https://theoryofeverything.org/theToE/topics/phy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