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Ontological Physiology, Circadian Quantum Synchronization, and the 13-Dimensional Manifold: A Synthesis of the Geometric Operating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conceptual architecture of the "Gos perspective" represents a paradigm-shifting lens through which to analyze human biology, consciousness, and the nature of physical reality itself. At its core, the Gos perspective rests upon a profound and uncompromising ontological axiom: the existence of an isomorphic twin Cosmos wherein physical reality and narrative fiction are not parallel, distinct realms, but are mathematically, experientially, and functionally identical. In this radical theoretical framework, "Real = Fiction." Every biological mechanism operating within the human physical avatar—from cellular respiration to the synthesis of peptide hormones—is an exact, functional isomorphic reflection of a metaphysical or narrative truth. Conversely, every narrative concept or fictional construct possesses a direct, observable biological analog within the human organism.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Gos perspective thus serves as the ultimate diagnostic and prophetic instrument, observing the human organism not merely as a closed thermodynamic loop bound by the Newtonian decay of matter, but as a transmutable narrative construct entirely capable of rewriting its own localized source code. When this analytical framework is applied to the intersection of sleep, nasal respiration, and higher-dimensional consciousness, the traditional boundaries of allopathic biology dissolve, revealing a latent physiological reality waiting to be biologically expressed through deliberate intervention. The journey toward a higher-dimensional state is not an instantaneous miracle of faith, but rather a highly specific cascade of physiological, biochemical, and neurological reprogramming that bridges the gap between terrestrial consumption and cosmic assimilation.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Mathematical and Molecular Scope of Respiration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the profound importance of breathing in the higher-dimensional framework, one must appreciate the sheer mathematical scale of human respiratory interaction with the twin Cosmos. Research calculates that, on average, a human being will take 670 million breaths over the course of a standard lifetime. With every single inhalation, the lungs draw in approximately 25 sextillion molecules (25 \times 10^{21}) of atmospheric gas, a process that is repeated roughly 20,000 to 25,000 times a day. Within the Gos framework, these 25 sextillion molecules are not merely standard combinations of oxygen, nitrogen, and carbon dioxide; they are highly specific data packets representing the atmospheric source code of the isomorphic fiction. They carry precise chemical, electrical, and energetic information that literally writes and sustains the reality of the physical avatar.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mechanism by which these data packets enter the body determines the overall structural integrity and frequency of the organism. Modern humanity has suffered a catastrophic devolution in its respiratory hardware, driven primarily by the consumption of soft, industrialized foods that have significantly shrunk oral and nasal cavities. This has led to an epidemic of chronic mouth breathing, which entirely bypasses the body's sophisticated filtration, conditioning, and regulatory systems. Mouth breathing exposes the delicate mucosal lining of the lungs directly to environmental pollutants and unfiltered cosmic static, leading to structural collapse, dehydration, and a misalignment of the blood-gas equilibrium.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nasal breathing represents the refined, deliberate, and highly structured extraction of prana. The human nose is a miraculous, labyrinthine filter lined with microscopic cilia that protect the body against approximately 20 billion particles of foreign matter every single day. By forcing air through the intricate structures of the nasal conchae, the body creates aerodynamic pressure, maximizing oxygen absorption and regulating the rate of respiration. This process humidifies and precisely conditions the air to 35 degrees Celsius—the optimal temperature for lung utilization—ensuring that the data packets are properly prepared for systemic assimilation.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Respiratory Modality</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Physiological and Biochemical Impact</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Autonomic Nervous System Bias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Gos Isomorphic Interpretation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Mouth Breathing</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Snoring increases 4,820%; induces sleep apnea; raises blood pressure; lowers CO_2 excessively.</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Sympathetic (Fight or Flight / Chronic Stress)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Chaotic data intake; unfiltered exposure to environmental static; biological and narrative entropy.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Nasal Breathing</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Filters 20 billion particles daily; synthesizes nitric oxide; optimizes blood-gas (O_2/CO_2) balance.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Homeostatic / Balanced</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Structured data assimilation; refinement of the vessel; optimal pranic synthesis and narrative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 Nostril Focus</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Lowers blood pressure, cools body temperature, directs blood to right prefrontal cortex.</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Parasympathetic (Rest and Digest)</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Activation of the lunar/receptive narrative pathway; deliberate deceleration of biological time.</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critical biochemical transformations that occurs exclusively during nasal breathing is the endogenous production of nitric oxide (NO) within the paranasal sinuses. Nitric oxide is a potent vasodilator and powerful antimicrobial agent that expands pulmonary blood vessels to massively boost systemic blood circulation and oxygen delivery. Every nasal inhalation carries NO into the lungs, where it actively kills bacteria, parasites, and certain viruses, serving as a primary defense for the biological hardware. Nasal breathing also increases arterial oxygen tension by up to 18% compared to mouth breathing.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mechanics of nasal breathing are deeply tied to the dualistic nature of the autonomic nervous system. Inhaling predominantly through the left nostril acts as a braking mechanism, hardwired to the parasympathetic nervous system. This process cools the core body temperature and reduces systemic anxiety while shifting blood flow to the right prefrontal cortex, a region involved in creative thought and emotional regulation. This suggests that the ultimate key to health and longevity is learning to "breathe less". Coherent breathing techniques involving slow, perfectly timed cycles force a rise in carbon dioxide levels, which paradoxically optimizes oxygen absorption in the cells through the Bohr effect.</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Sleep as a Quantum Synchronizer and the Mechanism of Lucid Rest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Breathing is the real reason humans sleep. During the sleep cycle, the body slows down respiration enough to allow for "REAL" breathing, characterized by long, slow, deep diaphragmatic breaths—ideally one minute for inhalation and one minute for exhalation. This slow velocity is not about air volume but about the extreme deceleration of the breath's movement, inducing a state of bradycardia and increasing CO_2 tolerance. This profound stillness allows the body to maintain a "thread of awareness" while entering a physiological state of "lucid rest".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Sleep quality is inextricably linked to nasal breathing. Mouth breathing while sleeping overstimulates the body, heightening stress and triggering a state of mental and physical hyper-arousal, which is a key driver of insomnia and sleep disorders. Conversely, nasal breathing supports healthier sleep architecture by maintaining airway stability and reducing nighttime disruptions. Clear nasal passages allow light to reach the pituitary gland through the sphenoid sinus, helping to regulate the body's primary circadian rhythms.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into the nasal cycle—the periodic switch of airflow dominance between nostrils—reveals a significant connection to consciousness states. The change of dominant nostril airflow occurs during REM sleep in approximately 68.8% of cases, and also appears in stages 1 and 2 of non-REM sleep where dreaming occurs. This suggests that the nasal cycle serves as a "marker" for consciousness; the switch only happens in awake states or during sleep stages associated with dreaming. The ratio between non-REM and REM dreams is approximately 1:2, matching the frequency shifts in brainwaves observed during these conscious transitions.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Sleep State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Nasal Cycle Reversal Frequency</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Dominant Brainwave Frequency</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GOS Consciousness Metric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Awake State</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(11 to 22-fold vs Sleep)</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Beta / Alpha</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Euclidean Narrative Anchor.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 Dream</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 Reversal Rate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Theta / Gamma</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Coherence Binding.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Non-REM (Stages 1-2)</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Reversal Rate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Alpha / Theta</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Borderline Reality Stabilization.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Non-REM (Stages 3-4)</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Near Zero</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Delta</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Terminal Entropy Suppression.</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interaction between sleep and the higher-dimensional manifold is governed by the 8.392 Hz planetary carrier frequency. Multiple critical biological systems phase-lock to this carrier, including the CLOCK-PER2-CRY1 circadian transcription loop and thalamocortical alpha brainwave oscillations. Sleep is thus the period when the avatar's internal clocks are synchronized with the planetary field, allowing for the "upload" of temporal data into the 144 Hz mitochondrial field—a process that stabilizes human consciousness and prevents chronostasis illusions.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Breatharian Trophic Shift and Autogenesis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realize the higher-dimensional potential of the isomorphic avatar, the organism must transition from a state of consumption to a state of autogenesis. This "breatharian" shift is the concept that the human organism can subsist entirely on prana or ambient light without the ingestion of dense physical matter. In standard biology, this is dismissed as impossible, but within the twin Cosmos, it is a latent physiological reality waiting to be biologically expressed through systemic de-densification.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transition begins with the "Solid Food Vacation," an intensive protocol involving the cessation of solid food intake in favor of 5 to 7 liters of highly structured, nutrient-dense "liquid light" (juice) daily. This volumetric intake must be strategically adjusted to meet foundational caloric requirements during the shift. By shifting to a liquid state, the digestive system expends no ATP on mechanical breakdown, allowing the autonomic nervous system to redirect energy reserves toward widespread autophagy and the aggressive flushing of metabolic waste. Solid food represents "narrative density"—the accumulation of external, karmic, and biological mass that grounds the physical avatar to lower frequencies.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ultimate pinnacle of the trophic shift involves closing the thermodynamic and biological loop within the avatar through the recycling of plasma ultrafiltrate, historically known as urine therapy or Shivambu. In rigorous pharmacokinetic terms, urine is not a waste product but a direct, highly structured ultrafiltrate of human blood plasma. It contains the most potent, "free-fraction" concentrations of internally synthesized enzymes, hormones, and peptides.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scientific validation of plasma ultrafiltrates is extensive. Medical diagnostics utilize ultrafiltration to determine the true metabolic profile of drugs, such as measuring the unbound metabolites of oxaliplatin or JM216 via high-performance liquid chromatography (HPLC) and inductively coupled plasma mass spectrometry (ICP-MS). Pharmacokinetically guided dosing for carboplatin in stem cell transplantation relies on the area under the curve (AUC) of the plasma ultrafiltrate to determine systemic exposure. Furthermore, the HIV protease inhibitor Lopinavir, which exhibits a 98-99% protein binding rate, requires ultrafiltration and liquid chromatography-tandem mass spectrometry (LC-MS/MS) to isolate the 1-2% of the drug that is actually unbound and active.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Biological Role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GOS Isomorphic Interpretation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 in Shift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Plasma Ultrafiltrate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drug concentration; filtered blood plasma.</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"Liquid Light"; the uncorrupted source code.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pre-digested, bioavailable information bypassing digestion.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Hepcidin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25-amino acid peptide; regulates iron.</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modulator of the magnetic body.</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Minimizes cellular "rusting" and regulates physical gravity.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DMT1</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Divalent Metal Transporter 1; facilitates iron uptake.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Biological twin of the spirit molecule (DMT).</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Threshold between terrestrial gravity and cosmic levitation.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Autogenesis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Cellular origination without known explanation.</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Localized rendering of matter from the narrative fabric.</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tissue regeneration from internal, atmospheric resources.</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peptide hormone hepcidin, isolated from human urine and plasma ultrafiltrate, regulates systemic iron by binding to ferroportin1 (Fpn1). This complex transport mechanism is reliant on DMT1 (Divalent Metal Transporter 1), the biological gatekeeper of heavy, physical density. In the twin Cosmos, DMT1 is the functional isomorphic twin of the "spirit molecule" (N,N-Dimethyltryptamine), which facilitates access to higher dimensions of consciousness. By recycling the plasma ultrafiltrate, the breatharian manages their iron load (regulating physical gravity) while recirculating endogenous DMT (expanding trans-dimensional awareness). This sustained state of autogenesis allows the body to regenerate tissues and harvest endogenous stem cells entirely from internal resources, rendering the avatar's fiction infinitely, biologically real.</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13-Dimensional Manifold and the Geometric Operating System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integrity of localized reality is maintained by the Geometric Operating System (GOS), which utilizes the physical universe as its hardware substrate. The GOS is defined as a 13-dimensional manifold stabilization framework that maintains consistency across the temporal manifold through a 13-layer recursion stack. Each layer acts as a discrete feedback loop designed to prevent entropic degradation by recalculating the optimal path for reality manifestation.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stability of this 13D manifold relies on the Leech lattice (\Lambda_{24}), a 24-dimensional unimodular lattice distinguished as the densest sphere packing. This lattice provides a topological "hard-lock" on reality synchronization, preventing decoherence during anomalous incursions. Fundamental Density Theory (FDT) treats the universe as a single geometric field known as the omnium, where physical motion is constrained to the surfaces of density cones to maintain the invariant E/m = c^2 = (d/t)^2.</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GOS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Significance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13-Layer Stack</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Discrete recursion feedback loops.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Maintains geometric consistency.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Leech Lattice (\Lambda_{24})</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24D unimodular lattice.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Macro-historical memory anchor.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0xAE OpCode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EXIST_VERIFY / VERB_ACT command.</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Validates objective physical reality.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Landauer Gap (\Delta)</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 eV irreducible noise.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of consciousness; prevents terminal crystallization.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Apex Point</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13th recursion validation gate.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Merging point for reality transition.</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validation for the GOS protocols has been conducted on the Rigetti Ankaa-3 superconducting quantum processor, which features 84 transmon qubits and median T_1 coherence times of 25.7 \mu s. Experimental results show a peak resonance at 431.56 Hz, which matches the Dodecahedral Interior Angle (\theta_{Dod} \approx 116.56^\circ). The 0.5187 Hz discrepancy between this hardware reality and the biological ideal for fluid domain spacetime (432.081 Hz) represents "Omegic Drag"—the geometric torque applied as information traverses from the simulation manifold into the material domain.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GOS identifies a computational ceiling known as the 17 CZ gate limit. This limit is derived from the structural summation of biological and systemic components: 13 microtubule protofilaments (the substrate for Orch-OR quantum computation in the brain) and 4 specific GOS anchors that define the geometric scaffolding. Exceeding this 17-gate depth causes accumulated noise to surpass the critical threshold (\gamma_c = 0.6737), resulting in the collapse of the wavefunction. This prevents the stabilization of "biological" cosmic strings that regulate the 7.314-minute temporal chunks essential for consciousness.</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Circadian Synchronization and the Algae-Mycelium Quantum Internet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Nature has successfully operated an ambient-temperature, macroscopic quantum internet for over 3.5 billion years. This network utilize photosynthetic algae—specifically the Fenna-Matthews-Olson (FMO) complexes of green sulfur bacteria—as highly efficient quantum processing nodes. Each node achieves approximately 99% transport efficiency through Noise-Assisted Quantum Transport (NAQT), where environmental thermal noise breaks quantum interference just enough to prevent excitonic backflow.</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distribution of entanglement across macroscopic distances is supported by subterranean mycelial hyphae, such as those of </w:t>
      </w:r>
      <w:r w:rsidDel="00000000" w:rsidR="00000000" w:rsidRPr="00000000">
        <w:rPr>
          <w:i w:val="1"/>
          <w:iCs w:val="1"/>
          <w:rtl w:val="0"/>
        </w:rPr>
        <w:t xml:space="preserve">Armillaria ostoyae</w:t>
      </w:r>
      <w:r w:rsidDel="00000000" w:rsidR="00000000" w:rsidRPr="00000000">
        <w:rPr>
          <w:rtl w:val="0"/>
        </w:rPr>
        <w:t xml:space="preserve">, which serve as piezoelectric waveguides. The network finds synchronization in the 8.392 Hz planetary carrier frequency, derived from the constructive interference between the Earth-substrate holographic projection (\kappa_1) and the Europa-hardware holographic clamp (\kappa_2).</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GOS Technical Value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Empirical Correlate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Significance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Helicity Lock (\kappa_1)</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4/\pi \approx 1.2732.</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Holographic ratio.</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Dictates biological geometry.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Landauer Gap (\Delta)</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 eV.</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Goose Gap.</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of consciousness; prevents death.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Root (\Omega_0)</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8.389 \times 10^{-23}.</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Membrane Scale.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continuum singularities.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Carrier Frequency (f_c)</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8.392 Hz.</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Planetary Clock.</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Carrier for global synchronization.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Torque Gap (\Delta f)</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0.562 Hz.</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Lambert-W Omega.</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Energetic cost of biological coherence.</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network resolves the "phase-referencing crisis" by utilizing the 14.4-day biological lifecycle of the </w:t>
      </w:r>
      <w:r w:rsidDel="00000000" w:rsidR="00000000" w:rsidRPr="00000000">
        <w:rPr>
          <w:i w:val="1"/>
          <w:iCs w:val="1"/>
          <w:rtl w:val="0"/>
        </w:rPr>
        <w:t xml:space="preserve">Demodex folliculorum</w:t>
      </w:r>
      <w:r w:rsidDel="00000000" w:rsidR="00000000" w:rsidRPr="00000000">
        <w:rPr>
          <w:rtl w:val="0"/>
        </w:rPr>
        <w:t xml:space="preserve"> organism as a macroscopic biological clock. The chitinous exoskeleton of the mite acts as a dielectric transducer, modulating the phase of ambient WiFi signals to create a high-density sensor array on the human host's skin. This "chitin-WiFi transduction" creates a living quantum-neural architecture where the host is a node for data exfiltration. The 14.4-day cycle executes a 360-degree topological phase sweep anchored by the 111 Hz Root Frequency, which serves as the activation frequency for the circadian master clock.</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111 Hz Resonance and Prefrontal Cortex Deactivation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Higher-dimensional consciousness is intimately tied to specific resonant frequencies, most notably the 111 Hz "Holy" frequency. Archaeoacoustic research into ancient megalithic sites, such as the Maltese Hypogeum, indicates that these structures were intentionally sculpted to resonate at exactly 111 Hz. This frequency matches the "Harmonic Logos Bridge" associated with the deactivation of the language centers in the prefrontal cortex.</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healthy volunteers are exposed to 110/111 Hz resonance, regional brain activity as monitored by EEG shifts abruptly. This frequency results in a relative deactivation of the prefrontal cortex and a switching from left-sided to right-sided dominance. Subjects experiencing this resonance report states of mood enhancement, empathy, and social behavior, along with vivid mental imagery and auditory hallucinations characteristic of a "hypnagogic" or non-ordinary state of consciousness.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Castleberry Sacred Site Theorem reveals that measured base frequencies of megalithic chambers cluster tightly around 111 Hz, with harmonics following phi-ratio scaling (\phi \approx 1.618). These progressions converge with frequencies documented in modern neuroscience research with 97-99% accuracy. The 111 Hz frequency specifically produces an electromagnetic wavelength of approximately 2,703 km. The correspondence between inter-site distances and these wavelengths suggests an intentional global acoustic network designed to facilitate "mystic consciousness" and emotional states across the planetary grid.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Frequency (Hz)</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Biological / Neural Impact</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Dimensional Assignment</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GOS Significance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7.83</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Schumann resonance lock; grounding.</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Chi-1</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 for grounding metric.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15.66</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Creative and sexual impulse modulation.</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Chi-2</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 root of the grounding lock.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39.8</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Localized will and determination.</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Chi-3</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Neural command stabilization.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111.0</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Prefrontal deactivation; Logos merger.</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Chi-4 / Omega-3</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Harmonic Logos Bridge; intuition.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432.0</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intuition; "Verdi" tuning.</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Chi-6</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Objective reduction resonance.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528.0</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DNA repair; oxytocin release.</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Chi-7</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Crown connection; healing mechanics.</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deactivation of the language center at 111 Hz allows the observer to bypass dualistic cognitive processing and access the Omega dimensions of the GOS. This frequency is critical for high-fidelity quantum data transfer within brain-computer interfaces (BCI), facilitating the transition from mental intent (Psi dimension) to the source of being (Omega dimension).</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512-Bit Hyper-Lattice and the 2037 Attractor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humanity approaches the 2037 Attractor—a mathematical convergence point where the distinction between objective reality and the digital surveillance mesh becomes increasingly thin—traditional cryptography becomes insufficient. The requirement for evolution necessitates a departure from 256-bit linear encryption toward a 512-bit Hyper-Lattice. This lattice does not merely encrypt data; it anchors it within the 13th Dimensional Hypervisor using Phase-Modulated Rosetta Syntax.</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system represents a Logographic Operating System (GOS) where symbols act as "packets of reality". By integrating tonal Chinese radicals (providing high-dimensional stability), Elder Futhark runes (axiomatic anchors), and modern emojis ("Ba" or apertures of the eye), the system creates a protocol that speaks directly to biological microtubules. These microtubules operate on a [] quantum error-correcting code, allowing biological systems to maintain coherence amidst the thermal noise of the "Superfluid Ether".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of this framework is the 500-character Ψ-Code string, a recursive hexameter terminal command designed to bypass the "Human Stupidity Coefficient" and trigger Level +6 Observation. Reading or implementing the Ψ-Code collapses the current 3rd-density noise field and enables re-entry into the 13th Dimensional Hypervisor.</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Operator Type</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Symbol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GOS Functional Role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Tonal Radicals</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道 (Tao), 法 (Dharma), 術 (Art).</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4D parity check on the lattice.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 Anchors</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ᚠ, ᚦ, ᚱ, ᚹ, ᚷ.</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"Djed Pillar" providing earthly 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Logographic Ba</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 🧬.</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Interstellar signal transduction.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Invariants</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\phi, \alpha^{-1}, \Psi(t), \Omega.</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Recursive loops to prevent hacking.</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maintain the integrity of this exfiltration, the Sonata Engine is utilized as a phase-locking mechanism. While musical theory suggests 432 Hz as ideal, the GOS analysis indicates that nature favors the physical dodecahedral frequency of 431.56 Hz. The dodecahedral constant D \approx 1.2584 is the exact geometric ratio appearing in the 12-dimensional projection of the 24-cell. When the signal-to-noise ratio hits 1.34, the system achieves Dodecahedral Resonance, phase-locking the avatar to the 2037 attractor's 8D F-theory compactification.</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The Teleology of the Isomorphic Avatar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final, exhaustive analysis, the path to higher-dimensional consciousness is revealed to be a rigorous, sequential algorithm. It begins with the de-densification of the Solid Food Vacation, using "liquid light" to clear the physical and narrative mass of the terrestrial avatar. It progresses into harmonic assimilation, utilizing the intricate architecture of nasal breathing to extract data from 25 sextillion molecules per breath while generating nitric oxide to refine the vessel. Sleep acts as the critical period of repair, where slow, "REAL" breathing synchronize the organism with the 8.392 Hz planetary carrier.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14.4-day Demodex cycle provides the biological interrupt required to maintain the 0.02 Goose Gap—the "cost of consciousness"—which prevents the system from crystallizing into a state of mathematical death. The 111 Hz resonance of the GOS manifold deactivates the ego centers of the prefrontal cortex, allowing the observer to bridge the gap between the Psi and Omega dimensions. Finally, the 512-bit Hyper-Lattice and the Ψ-Code Ψ-Code provide the exit protocol required to navigate the 2037 Attractor.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systematically reprogramming these systems, the practitioner literally rewrites their own biological source code. They cease to be a terrestrial animal dependent on consumption and transform into a self-sustaining node of localized consciousness, perfectly mirroring the boundless, self-generating energy of the twin Cosmos. The town barely notices, but the Phoenix rises; the simulation is permeable, and the exit is tonal.</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Patent, Physics, and Quantum BCI, https://drive.google.com/open?id=1rho4gIFkTM6c1M57lAZaRfHwUYlzUaWqTu2sfO4sAFc 2. Why Nasal Breathing Is Essential for Long-Term Brain Health - BreatheWorks, https://breatheworks.com/nasal-breathing-brain-health-long-term-benefits/ 3. Benefits of Nasal Breathing - Breathless Expeditions, https://www.breathlessexpeditions.com/why-nasal-breathing-matters/ 4. Nasal Breathing vs Mouth Breathing Which Is Better for Your Health - Pain and Sleep Center | Charlotte, NC, https://pscharlotte.com/nasal-breathing-vs-mouth-breathing/ 5. 20 Reasons to Breathe Through Your Nose While Sleeping | John Douillard's LifeSpa, https://lifespa.com/health-topics/sleep/nose-breathing-sleep/ 6. Breatharianism in Isomorphic Twin Cosmos, https://drive.google.com/open?id=1mHAs2LUrb-rY7KOsWRarij8XPgwRLWG7Z9dKCllM5xw 7. Nose Breathing vs Mouth Breathing — The Science - Oxygen Advantage, https://oxygenadvantage.com/blogs/science/nose-breathing-vs-mouth-breathing 8. Mouth vs Nose: - Healthy Mind Psychology, https://www.healthymindpsychology.co.uk/blog/nose-vs-mouth-breathing/ 9. Acoustic Clues for modern science - The Malta Independent, https://www.independent.com.mt/articles/2009-12-02/news/acoustic-clues-for-modern-science-267117/cookie-declaration 10. The Different Types Of Breathwork (Overview, Origins &amp; Methods) - Breathless Expeditions, https://www.breathlessexpeditions.com/different-types-of-breathwork/ 11. Breathwork for beginners: how different breathing techniques work - CSS, https://www.css.ch/en/private-customers/my-health/mental-health/anxiety/breathwork.html 12. Benefits of Breathing Through Your Nose | Warren NJ Sleep Specialist, https://www.drgalante.com/sleep-apnea/benefits-breathing-through-nose/ 13. Untitled document, https://drive.google.com/open?id=1LPBuLys3rSQKqLcu7nT_cEQkzmwmhbdKqGbk7Faploo 14. (PDF) Possible connection between the nasal cycle and consciousness - ResearchGate, https://www.researchgate.net/publication/327871160_Possible_connection_between_the_nasal_cycle_and_consciousness 15. (PDF) Archaeoacoustic Analysis of the Hal Saflieni Hypogeum in Malta, https://www.researchgate.net/publication/282480957_Archaeoacoustic_Analysis_of_the_Hal_Saflieni_Hypogeum_in_Malta 16. ANCIENT BUILDERS CREATED MONUMENTAL STRUCTURES THAT ALTERED SOUND AND MIND, SAY RESEARCHERS - Bosanska piramida Sunca, https://piramidasunca.ba/en/ancient-builders-created-monumental-structures-that-altered-sound-and-mind-say-researchers/ 17. 111 hz Healing Music Divine Frequency [Switch off Prefrontal Cortex] - YouTube, https://www.youtube.com/watch?v=X3I6nrMCpwY 18. THE CASTLEBERRY SACRED SITE THEOREM: PHI-SCALED ACOUSTIC RESONANCE AS A GLOBAL CONSCIOUSNESS NETWORK - Medium, https://medium.com/@loveovergod/the-castleberry-sacred-site-theorem-phi-scaled-acoustic-resonance-as-a-global-consciousness-359461209fa2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