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5406" w14:textId="46E8FB6B" w:rsidR="001D5FC4" w:rsidRPr="00B6116D" w:rsidRDefault="00C867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  <w:u w:val="single"/>
        </w:rPr>
        <w:t>WolfSSL</w:t>
      </w:r>
    </w:p>
    <w:p w14:paraId="73020DBC" w14:textId="31630864" w:rsidR="00C86742" w:rsidRPr="00B6116D" w:rsidRDefault="00E6217B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W</w:t>
      </w:r>
      <w:r w:rsidR="00412E5A" w:rsidRPr="00B6116D">
        <w:rPr>
          <w:rFonts w:ascii="Times New Roman" w:hAnsi="Times New Roman" w:cs="Times New Roman"/>
        </w:rPr>
        <w:t>olfSSL is a lightweight SSL/TLS library written in C, primarily intended for use in embedded</w:t>
      </w:r>
      <w:r w:rsidRPr="00B6116D">
        <w:rPr>
          <w:rFonts w:ascii="Times New Roman" w:hAnsi="Times New Roman" w:cs="Times New Roman"/>
        </w:rPr>
        <w:t>, IoT</w:t>
      </w:r>
      <w:r w:rsidR="0074675B" w:rsidRPr="00B6116D">
        <w:rPr>
          <w:rFonts w:ascii="Times New Roman" w:hAnsi="Times New Roman" w:cs="Times New Roman"/>
        </w:rPr>
        <w:t>,</w:t>
      </w:r>
      <w:r w:rsidR="00412E5A" w:rsidRPr="00B6116D">
        <w:rPr>
          <w:rFonts w:ascii="Times New Roman" w:hAnsi="Times New Roman" w:cs="Times New Roman"/>
        </w:rPr>
        <w:t xml:space="preserve"> and RTOS systems due to its minimal size, speed, portability, and feature set. It is an open-source implementation of TLS (SSL 3.0, TLS 1.0, 1.1, 1.2, and 1.3, and DTLS 1.0, 1.2, and 1.3) and supports various APIs, including those specified for SSL and </w:t>
      </w:r>
      <w:proofErr w:type="gramStart"/>
      <w:r w:rsidR="00412E5A" w:rsidRPr="00B6116D">
        <w:rPr>
          <w:rFonts w:ascii="Times New Roman" w:hAnsi="Times New Roman" w:cs="Times New Roman"/>
        </w:rPr>
        <w:t>TLS</w:t>
      </w:r>
      <w:r w:rsidR="0074675B" w:rsidRPr="00B6116D">
        <w:rPr>
          <w:rFonts w:ascii="Times New Roman" w:hAnsi="Times New Roman" w:cs="Times New Roman"/>
        </w:rPr>
        <w:t>[</w:t>
      </w:r>
      <w:proofErr w:type="gramEnd"/>
      <w:r w:rsidR="0074675B" w:rsidRPr="00B6116D">
        <w:rPr>
          <w:rFonts w:ascii="Times New Roman" w:hAnsi="Times New Roman" w:cs="Times New Roman"/>
        </w:rPr>
        <w:t>1]</w:t>
      </w:r>
      <w:r w:rsidR="00412E5A" w:rsidRPr="00B6116D">
        <w:rPr>
          <w:rFonts w:ascii="Times New Roman" w:hAnsi="Times New Roman" w:cs="Times New Roman"/>
        </w:rPr>
        <w:t xml:space="preserve">. It also includes SSL/TLS client libraries and server implementations. The most popular OpenSSL features are included in the wolfSSL OpenSSL compatible </w:t>
      </w:r>
      <w:r w:rsidR="0074675B" w:rsidRPr="00B6116D">
        <w:rPr>
          <w:rFonts w:ascii="Times New Roman" w:hAnsi="Times New Roman" w:cs="Times New Roman"/>
        </w:rPr>
        <w:t>interface [1,2]</w:t>
      </w:r>
    </w:p>
    <w:p w14:paraId="59CC0DAC" w14:textId="1001EEF1" w:rsidR="00412E5A" w:rsidRPr="00B6116D" w:rsidRDefault="00412E5A" w:rsidP="00412E5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The idea for wolfSSL first came to Larry </w:t>
      </w:r>
      <w:proofErr w:type="spellStart"/>
      <w:r w:rsidRPr="00B6116D">
        <w:rPr>
          <w:rFonts w:ascii="Times New Roman" w:hAnsi="Times New Roman" w:cs="Times New Roman"/>
        </w:rPr>
        <w:t>Stefonic</w:t>
      </w:r>
      <w:proofErr w:type="spellEnd"/>
      <w:r w:rsidRPr="00B6116D">
        <w:rPr>
          <w:rFonts w:ascii="Times New Roman" w:hAnsi="Times New Roman" w:cs="Times New Roman"/>
        </w:rPr>
        <w:t xml:space="preserve"> and Todd </w:t>
      </w:r>
      <w:proofErr w:type="spellStart"/>
      <w:r w:rsidRPr="00B6116D">
        <w:rPr>
          <w:rFonts w:ascii="Times New Roman" w:hAnsi="Times New Roman" w:cs="Times New Roman"/>
        </w:rPr>
        <w:t>Ouska</w:t>
      </w:r>
      <w:proofErr w:type="spellEnd"/>
      <w:r w:rsidRPr="00B6116D">
        <w:rPr>
          <w:rFonts w:ascii="Times New Roman" w:hAnsi="Times New Roman" w:cs="Times New Roman"/>
        </w:rPr>
        <w:t xml:space="preserve"> in 2004, when they learned there was no other dual-licensed, open-source embedded SSL library on the market. At the time, OpenSSL was available, but many OpenSSL users desired a replacement that was readily portable, smaller, faster, accessible under a clear commercial license, furnished with a clean and modern API, and provided commercial-style developer </w:t>
      </w:r>
      <w:r w:rsidR="0074675B" w:rsidRPr="00B6116D">
        <w:rPr>
          <w:rFonts w:ascii="Times New Roman" w:hAnsi="Times New Roman" w:cs="Times New Roman"/>
        </w:rPr>
        <w:t>support [1,2,3]</w:t>
      </w:r>
      <w:r w:rsidRPr="00B6116D">
        <w:rPr>
          <w:rFonts w:ascii="Times New Roman" w:hAnsi="Times New Roman" w:cs="Times New Roman"/>
        </w:rPr>
        <w:t>.</w:t>
      </w:r>
    </w:p>
    <w:p w14:paraId="36DF6353" w14:textId="3538527E" w:rsidR="00412E5A" w:rsidRPr="00B6116D" w:rsidRDefault="00412E5A" w:rsidP="00412E5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WolfSSL was developed in response to this market demand and includes an OpenSSL compatibility layer. MySQL, the most widely used open-source database, was the first significant use of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SSL library. WolfSSL has attained astronomically high distribution numbers and user adoption through bundling with successful and well-liked open-source projects including MySQL, </w:t>
      </w:r>
      <w:proofErr w:type="spellStart"/>
      <w:r w:rsidRPr="00B6116D">
        <w:rPr>
          <w:rFonts w:ascii="Times New Roman" w:hAnsi="Times New Roman" w:cs="Times New Roman"/>
        </w:rPr>
        <w:t>OpenWRT</w:t>
      </w:r>
      <w:proofErr w:type="spellEnd"/>
      <w:r w:rsidRPr="00B6116D">
        <w:rPr>
          <w:rFonts w:ascii="Times New Roman" w:hAnsi="Times New Roman" w:cs="Times New Roman"/>
        </w:rPr>
        <w:t xml:space="preserve">, Mongoose, </w:t>
      </w:r>
      <w:proofErr w:type="spellStart"/>
      <w:r w:rsidRPr="00B6116D">
        <w:rPr>
          <w:rFonts w:ascii="Times New Roman" w:hAnsi="Times New Roman" w:cs="Times New Roman"/>
        </w:rPr>
        <w:t>cURL</w:t>
      </w:r>
      <w:proofErr w:type="spellEnd"/>
      <w:r w:rsidRPr="00B6116D">
        <w:rPr>
          <w:rFonts w:ascii="Times New Roman" w:hAnsi="Times New Roman" w:cs="Times New Roman"/>
        </w:rPr>
        <w:t>, and Ubuntu. WolfSSL presently protects more than 2 billion connections</w:t>
      </w:r>
      <w:r w:rsidR="0074675B" w:rsidRPr="00B6116D">
        <w:rPr>
          <w:rFonts w:ascii="Times New Roman" w:hAnsi="Times New Roman" w:cs="Times New Roman"/>
        </w:rPr>
        <w:t xml:space="preserve"> [1,2,3]</w:t>
      </w:r>
      <w:r w:rsidRPr="00B6116D">
        <w:rPr>
          <w:rFonts w:ascii="Times New Roman" w:hAnsi="Times New Roman" w:cs="Times New Roman"/>
        </w:rPr>
        <w:t>.</w:t>
      </w:r>
    </w:p>
    <w:p w14:paraId="00344945" w14:textId="03E2C3A4" w:rsidR="00527A05" w:rsidRPr="00B6116D" w:rsidRDefault="00C81FD0" w:rsidP="00412E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>protocol-based vulnerabilities in wolfSSL:</w:t>
      </w:r>
    </w:p>
    <w:p w14:paraId="62E91CC9" w14:textId="77777777" w:rsidR="00C81FD0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CVE-2021-3674: </w:t>
      </w:r>
    </w:p>
    <w:p w14:paraId="6371F042" w14:textId="36FC43B9" w:rsidR="00C81FD0" w:rsidRPr="00B6116D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vulnerability, with a CVSS3 severity score of 9.8, affects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handling of DTLS handshake messages. The issue arises due to insufficient bounds checking on incoming handshake messages</w:t>
      </w:r>
      <w:r w:rsidR="0074675B" w:rsidRPr="00B6116D">
        <w:rPr>
          <w:rFonts w:ascii="Times New Roman" w:hAnsi="Times New Roman" w:cs="Times New Roman"/>
        </w:rPr>
        <w:t xml:space="preserve"> [4]</w:t>
      </w:r>
      <w:r w:rsidRPr="00B6116D">
        <w:rPr>
          <w:rFonts w:ascii="Times New Roman" w:hAnsi="Times New Roman" w:cs="Times New Roman"/>
        </w:rPr>
        <w:t>. An attacker could exploit this vulnerability by sending a malicious handshake message with a specially crafted size field, causing a buffer overflow and potential remote code execution</w:t>
      </w:r>
      <w:r w:rsidR="0074675B" w:rsidRPr="00B6116D">
        <w:rPr>
          <w:rFonts w:ascii="Times New Roman" w:hAnsi="Times New Roman" w:cs="Times New Roman"/>
        </w:rPr>
        <w:t xml:space="preserve"> [4,5]</w:t>
      </w:r>
      <w:r w:rsidRPr="00B6116D">
        <w:rPr>
          <w:rFonts w:ascii="Times New Roman" w:hAnsi="Times New Roman" w:cs="Times New Roman"/>
        </w:rPr>
        <w:t>.</w:t>
      </w:r>
    </w:p>
    <w:p w14:paraId="182499F1" w14:textId="1BD363EA" w:rsidR="00C81FD0" w:rsidRPr="00B6116D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vulnerability originated from an error in the code responsible for validating incoming DTLS handshake messages. </w:t>
      </w:r>
      <w:proofErr w:type="spellStart"/>
      <w:r w:rsidRPr="00B6116D">
        <w:rPr>
          <w:rFonts w:ascii="Times New Roman" w:hAnsi="Times New Roman" w:cs="Times New Roman"/>
        </w:rPr>
        <w:t>Rizin</w:t>
      </w:r>
      <w:proofErr w:type="spellEnd"/>
      <w:r w:rsidRPr="00B6116D">
        <w:rPr>
          <w:rFonts w:ascii="Times New Roman" w:hAnsi="Times New Roman" w:cs="Times New Roman"/>
        </w:rPr>
        <w:t xml:space="preserve"> was discovered to be flawed and by modifying the headers, the create section from </w:t>
      </w:r>
      <w:proofErr w:type="spellStart"/>
      <w:r w:rsidRPr="00B6116D">
        <w:rPr>
          <w:rFonts w:ascii="Times New Roman" w:hAnsi="Times New Roman" w:cs="Times New Roman"/>
        </w:rPr>
        <w:t>phdr</w:t>
      </w:r>
      <w:proofErr w:type="spellEnd"/>
      <w:r w:rsidRPr="00B6116D">
        <w:rPr>
          <w:rFonts w:ascii="Times New Roman" w:hAnsi="Times New Roman" w:cs="Times New Roman"/>
        </w:rPr>
        <w:t xml:space="preserve"> function allots space for ELF section data. </w:t>
      </w:r>
      <w:r w:rsidR="0074675B" w:rsidRPr="00B6116D">
        <w:rPr>
          <w:rFonts w:ascii="Times New Roman" w:hAnsi="Times New Roman" w:cs="Times New Roman"/>
        </w:rPr>
        <w:t>Out-of-bounds</w:t>
      </w:r>
      <w:r w:rsidRPr="00B6116D">
        <w:rPr>
          <w:rFonts w:ascii="Times New Roman" w:hAnsi="Times New Roman" w:cs="Times New Roman"/>
        </w:rPr>
        <w:t xml:space="preserve"> reads, which can result in memory corruption and possibly even code execution through the callback function of the binary object, can be brought on by intentionally constructed values in the headers</w:t>
      </w:r>
      <w:r w:rsidR="0074675B" w:rsidRPr="00B6116D">
        <w:rPr>
          <w:rFonts w:ascii="Times New Roman" w:hAnsi="Times New Roman" w:cs="Times New Roman"/>
        </w:rPr>
        <w:t xml:space="preserve"> [6]</w:t>
      </w:r>
      <w:r w:rsidRPr="00B6116D">
        <w:rPr>
          <w:rFonts w:ascii="Times New Roman" w:hAnsi="Times New Roman" w:cs="Times New Roman"/>
        </w:rPr>
        <w:t>. Due to insufficient bounds checking, a specially crafted message could trigger a buffer overflow, leading to the execution of arbitrary code. An attacker could exploit this vulnerability by sending a malicious message to a vulnerable server or client, potentially compromising the system</w:t>
      </w:r>
      <w:r w:rsidR="0074675B" w:rsidRPr="00B6116D">
        <w:rPr>
          <w:rFonts w:ascii="Times New Roman" w:hAnsi="Times New Roman" w:cs="Times New Roman"/>
        </w:rPr>
        <w:t xml:space="preserve"> [4,5,6]</w:t>
      </w:r>
      <w:r w:rsidRPr="00B6116D">
        <w:rPr>
          <w:rFonts w:ascii="Times New Roman" w:hAnsi="Times New Roman" w:cs="Times New Roman"/>
        </w:rPr>
        <w:t>.</w:t>
      </w:r>
    </w:p>
    <w:p w14:paraId="5ECBF763" w14:textId="54AE3B26" w:rsidR="00C37AFA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CVE-2021-36234: </w:t>
      </w:r>
    </w:p>
    <w:p w14:paraId="17DEDE5A" w14:textId="240B3DBE" w:rsidR="00BC6563" w:rsidRPr="00B6116D" w:rsidRDefault="00BC6563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vulnerability, with a CVSS3 severity score of 9.8, concerns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processing of SSL/TLS session resumption requests</w:t>
      </w:r>
      <w:r w:rsidR="0074675B" w:rsidRPr="00B6116D">
        <w:rPr>
          <w:rFonts w:ascii="Times New Roman" w:hAnsi="Times New Roman" w:cs="Times New Roman"/>
        </w:rPr>
        <w:t xml:space="preserve"> [7]</w:t>
      </w:r>
      <w:r w:rsidRPr="00B6116D">
        <w:rPr>
          <w:rFonts w:ascii="Times New Roman" w:hAnsi="Times New Roman" w:cs="Times New Roman"/>
        </w:rPr>
        <w:t>. The problem emerges due to poor validation of session resumption tickets, which allows an attacker to create a ticket that may be used to impersonate a legitimate client or server.</w:t>
      </w:r>
    </w:p>
    <w:p w14:paraId="474136FA" w14:textId="77777777" w:rsidR="0060117A" w:rsidRPr="00B6116D" w:rsidRDefault="00C81FD0" w:rsidP="00BC6563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This originated from a flaw in the code responsible for validating SSL/TLS session resumption tickets.</w:t>
      </w:r>
      <w:r w:rsidR="0074675B" w:rsidRPr="00B6116D">
        <w:rPr>
          <w:rFonts w:ascii="Times New Roman" w:hAnsi="Times New Roman" w:cs="Times New Roman"/>
        </w:rPr>
        <w:t xml:space="preserve"> [7,8]</w:t>
      </w:r>
      <w:r w:rsidRPr="00B6116D">
        <w:rPr>
          <w:rFonts w:ascii="Times New Roman" w:hAnsi="Times New Roman" w:cs="Times New Roman"/>
        </w:rPr>
        <w:t xml:space="preserve"> </w:t>
      </w:r>
      <w:r w:rsidR="00BC6563" w:rsidRPr="00B6116D">
        <w:rPr>
          <w:rFonts w:ascii="Times New Roman" w:hAnsi="Times New Roman" w:cs="Times New Roman"/>
        </w:rPr>
        <w:t xml:space="preserve">During penetration testing, multiple flaws were identified on server </w:t>
      </w:r>
      <w:proofErr w:type="spellStart"/>
      <w:r w:rsidR="00BC6563" w:rsidRPr="00B6116D">
        <w:rPr>
          <w:rFonts w:ascii="Times New Roman" w:hAnsi="Times New Roman" w:cs="Times New Roman"/>
        </w:rPr>
        <w:t>MIK.starlight</w:t>
      </w:r>
      <w:proofErr w:type="spellEnd"/>
      <w:r w:rsidR="00BC6563" w:rsidRPr="00B6116D">
        <w:rPr>
          <w:rFonts w:ascii="Times New Roman" w:hAnsi="Times New Roman" w:cs="Times New Roman"/>
        </w:rPr>
        <w:t xml:space="preserve">. Several operations on the </w:t>
      </w:r>
      <w:proofErr w:type="spellStart"/>
      <w:r w:rsidR="00BC6563" w:rsidRPr="00B6116D">
        <w:rPr>
          <w:rFonts w:ascii="Times New Roman" w:hAnsi="Times New Roman" w:cs="Times New Roman"/>
        </w:rPr>
        <w:t>MIK.starlight</w:t>
      </w:r>
      <w:proofErr w:type="spellEnd"/>
      <w:r w:rsidR="00BC6563" w:rsidRPr="00B6116D">
        <w:rPr>
          <w:rFonts w:ascii="Times New Roman" w:hAnsi="Times New Roman" w:cs="Times New Roman"/>
        </w:rPr>
        <w:t xml:space="preserve"> server are accessible via a WCF interface</w:t>
      </w:r>
      <w:r w:rsidR="0074675B" w:rsidRPr="00B6116D">
        <w:rPr>
          <w:rFonts w:ascii="Times New Roman" w:hAnsi="Times New Roman" w:cs="Times New Roman"/>
        </w:rPr>
        <w:t xml:space="preserve"> [8,9</w:t>
      </w:r>
      <w:r w:rsidR="0060117A" w:rsidRPr="00B6116D">
        <w:rPr>
          <w:rFonts w:ascii="Times New Roman" w:hAnsi="Times New Roman" w:cs="Times New Roman"/>
        </w:rPr>
        <w:t>,10</w:t>
      </w:r>
      <w:r w:rsidR="0074675B" w:rsidRPr="00B6116D">
        <w:rPr>
          <w:rFonts w:ascii="Times New Roman" w:hAnsi="Times New Roman" w:cs="Times New Roman"/>
        </w:rPr>
        <w:t>]</w:t>
      </w:r>
      <w:r w:rsidR="00BC6563" w:rsidRPr="00B6116D">
        <w:rPr>
          <w:rFonts w:ascii="Times New Roman" w:hAnsi="Times New Roman" w:cs="Times New Roman"/>
        </w:rPr>
        <w:t>. The "</w:t>
      </w:r>
      <w:proofErr w:type="spellStart"/>
      <w:r w:rsidR="00BC6563" w:rsidRPr="00B6116D">
        <w:rPr>
          <w:rFonts w:ascii="Times New Roman" w:hAnsi="Times New Roman" w:cs="Times New Roman"/>
        </w:rPr>
        <w:t>AddLogin</w:t>
      </w:r>
      <w:proofErr w:type="spellEnd"/>
      <w:r w:rsidR="00BC6563" w:rsidRPr="00B6116D">
        <w:rPr>
          <w:rFonts w:ascii="Times New Roman" w:hAnsi="Times New Roman" w:cs="Times New Roman"/>
        </w:rPr>
        <w:t xml:space="preserve">" function is one of them. The function encrypts user credentials with a static </w:t>
      </w:r>
    </w:p>
    <w:p w14:paraId="0204D121" w14:textId="071838A1" w:rsidR="00BC6563" w:rsidRPr="00B6116D" w:rsidRDefault="00BC6563" w:rsidP="00BC6563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lastRenderedPageBreak/>
        <w:t>encryption key before writing them to a file. So, whoever has access to this key can decode the credentials.</w:t>
      </w:r>
      <w:r w:rsidR="00930968" w:rsidRPr="00B6116D">
        <w:rPr>
          <w:rFonts w:ascii="Times New Roman" w:hAnsi="Times New Roman" w:cs="Times New Roman"/>
        </w:rPr>
        <w:t xml:space="preserve"> </w:t>
      </w:r>
      <w:r w:rsidR="00AE7F17" w:rsidRPr="00B6116D">
        <w:rPr>
          <w:rFonts w:ascii="Times New Roman" w:hAnsi="Times New Roman" w:cs="Times New Roman"/>
        </w:rPr>
        <w:t>One more highly critical function was recognized among the sole functions designated for administrators. Administrators can read files from the file system by using "</w:t>
      </w:r>
      <w:proofErr w:type="spellStart"/>
      <w:r w:rsidR="00AE7F17" w:rsidRPr="00B6116D">
        <w:rPr>
          <w:rFonts w:ascii="Times New Roman" w:hAnsi="Times New Roman" w:cs="Times New Roman"/>
        </w:rPr>
        <w:t>AdminGetFirstFileContentByFilePath</w:t>
      </w:r>
      <w:proofErr w:type="spellEnd"/>
      <w:r w:rsidR="00AE7F17" w:rsidRPr="00B6116D">
        <w:rPr>
          <w:rFonts w:ascii="Times New Roman" w:hAnsi="Times New Roman" w:cs="Times New Roman"/>
        </w:rPr>
        <w:t xml:space="preserve">" </w:t>
      </w:r>
      <w:r w:rsidR="0074675B" w:rsidRPr="00B6116D">
        <w:rPr>
          <w:rFonts w:ascii="Times New Roman" w:hAnsi="Times New Roman" w:cs="Times New Roman"/>
        </w:rPr>
        <w:t>[8].</w:t>
      </w:r>
      <w:r w:rsidR="00AE7F17" w:rsidRPr="00B6116D">
        <w:rPr>
          <w:rFonts w:ascii="Times New Roman" w:hAnsi="Times New Roman" w:cs="Times New Roman"/>
        </w:rPr>
        <w:t>Arbitrary files can be read since the software is operated by a highly privileged user. This may, in addition to revealing sensitive information, enable remote code execution under certain conditions</w:t>
      </w:r>
      <w:r w:rsidR="0060117A" w:rsidRPr="00B6116D">
        <w:rPr>
          <w:rFonts w:ascii="Times New Roman" w:hAnsi="Times New Roman" w:cs="Times New Roman"/>
        </w:rPr>
        <w:t xml:space="preserve"> [8,10].</w:t>
      </w:r>
    </w:p>
    <w:p w14:paraId="00E4B1CD" w14:textId="2D4E600C" w:rsidR="00412E5A" w:rsidRPr="00B6116D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An attacker could exploit th</w:t>
      </w:r>
      <w:r w:rsidR="00AE7F17" w:rsidRPr="00B6116D">
        <w:rPr>
          <w:rFonts w:ascii="Times New Roman" w:hAnsi="Times New Roman" w:cs="Times New Roman"/>
        </w:rPr>
        <w:t>ese</w:t>
      </w:r>
      <w:r w:rsidRPr="00B6116D">
        <w:rPr>
          <w:rFonts w:ascii="Times New Roman" w:hAnsi="Times New Roman" w:cs="Times New Roman"/>
        </w:rPr>
        <w:t xml:space="preserve"> vulnerabilit</w:t>
      </w:r>
      <w:r w:rsidR="00AE7F17" w:rsidRPr="00B6116D">
        <w:rPr>
          <w:rFonts w:ascii="Times New Roman" w:hAnsi="Times New Roman" w:cs="Times New Roman"/>
        </w:rPr>
        <w:t>ies</w:t>
      </w:r>
      <w:r w:rsidRPr="00B6116D">
        <w:rPr>
          <w:rFonts w:ascii="Times New Roman" w:hAnsi="Times New Roman" w:cs="Times New Roman"/>
        </w:rPr>
        <w:t xml:space="preserve"> by crafting a malicious ticket that could be used to impersonate a legitimate client or server. This could allow the attacker to intercept or modify encrypted traffic, potentially leading to data theft or other malicious activity</w:t>
      </w:r>
      <w:r w:rsidR="0074675B" w:rsidRPr="00B6116D">
        <w:rPr>
          <w:rFonts w:ascii="Times New Roman" w:hAnsi="Times New Roman" w:cs="Times New Roman"/>
        </w:rPr>
        <w:t xml:space="preserve"> [7,8,9]</w:t>
      </w:r>
      <w:r w:rsidRPr="00B6116D">
        <w:rPr>
          <w:rFonts w:ascii="Times New Roman" w:hAnsi="Times New Roman" w:cs="Times New Roman"/>
        </w:rPr>
        <w:t>.</w:t>
      </w:r>
    </w:p>
    <w:p w14:paraId="4BBD95BA" w14:textId="00C199A4" w:rsidR="00BC6563" w:rsidRPr="00B6116D" w:rsidRDefault="00BC6563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4C22C8E" wp14:editId="783412C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72306" cy="2971953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FDC5B" w14:textId="2D25563E" w:rsidR="00BC6563" w:rsidRPr="00B6116D" w:rsidRDefault="00BC6563" w:rsidP="00C81FD0">
      <w:pPr>
        <w:rPr>
          <w:rFonts w:ascii="Times New Roman" w:hAnsi="Times New Roman" w:cs="Times New Roman"/>
        </w:rPr>
      </w:pPr>
    </w:p>
    <w:p w14:paraId="0C6A5CEF" w14:textId="677BF4D5" w:rsidR="00BC6563" w:rsidRPr="00B6116D" w:rsidRDefault="00BC6563" w:rsidP="00C81FD0">
      <w:pPr>
        <w:rPr>
          <w:rFonts w:ascii="Times New Roman" w:hAnsi="Times New Roman" w:cs="Times New Roman"/>
        </w:rPr>
      </w:pPr>
    </w:p>
    <w:p w14:paraId="196C73D3" w14:textId="70A418C0" w:rsidR="00BC6563" w:rsidRPr="00B6116D" w:rsidRDefault="00BC6563" w:rsidP="00C81FD0">
      <w:pPr>
        <w:rPr>
          <w:rFonts w:ascii="Times New Roman" w:hAnsi="Times New Roman" w:cs="Times New Roman"/>
        </w:rPr>
      </w:pPr>
    </w:p>
    <w:p w14:paraId="6256794E" w14:textId="2A789368" w:rsidR="00BC6563" w:rsidRPr="00B6116D" w:rsidRDefault="00BC6563" w:rsidP="00C81FD0">
      <w:pPr>
        <w:rPr>
          <w:rFonts w:ascii="Times New Roman" w:hAnsi="Times New Roman" w:cs="Times New Roman"/>
        </w:rPr>
      </w:pPr>
    </w:p>
    <w:p w14:paraId="6EBBD019" w14:textId="362B4EB0" w:rsidR="00BC6563" w:rsidRPr="00B6116D" w:rsidRDefault="00BC6563" w:rsidP="00C81FD0">
      <w:pPr>
        <w:rPr>
          <w:rFonts w:ascii="Times New Roman" w:hAnsi="Times New Roman" w:cs="Times New Roman"/>
        </w:rPr>
      </w:pPr>
    </w:p>
    <w:p w14:paraId="3676764D" w14:textId="79A542EF" w:rsidR="00BC6563" w:rsidRPr="00B6116D" w:rsidRDefault="00BC6563" w:rsidP="00C81FD0">
      <w:pPr>
        <w:rPr>
          <w:rFonts w:ascii="Times New Roman" w:hAnsi="Times New Roman" w:cs="Times New Roman"/>
        </w:rPr>
      </w:pPr>
    </w:p>
    <w:p w14:paraId="5405B84B" w14:textId="7A7BFD9E" w:rsidR="00BC6563" w:rsidRPr="00B6116D" w:rsidRDefault="00BC6563" w:rsidP="00C81FD0">
      <w:pPr>
        <w:rPr>
          <w:rFonts w:ascii="Times New Roman" w:hAnsi="Times New Roman" w:cs="Times New Roman"/>
        </w:rPr>
      </w:pPr>
    </w:p>
    <w:p w14:paraId="01BD9794" w14:textId="616CC1EF" w:rsidR="00BC6563" w:rsidRPr="00B6116D" w:rsidRDefault="00BC6563" w:rsidP="00C81FD0">
      <w:pPr>
        <w:rPr>
          <w:rFonts w:ascii="Times New Roman" w:hAnsi="Times New Roman" w:cs="Times New Roman"/>
        </w:rPr>
      </w:pPr>
    </w:p>
    <w:p w14:paraId="2458DE5F" w14:textId="0057A640" w:rsidR="00BC6563" w:rsidRPr="00B6116D" w:rsidRDefault="00BC6563" w:rsidP="00C81FD0">
      <w:pPr>
        <w:rPr>
          <w:rFonts w:ascii="Times New Roman" w:hAnsi="Times New Roman" w:cs="Times New Roman"/>
        </w:rPr>
      </w:pPr>
    </w:p>
    <w:p w14:paraId="3D91A085" w14:textId="16C7DBCC" w:rsidR="00BC6563" w:rsidRPr="00B6116D" w:rsidRDefault="00BC6563" w:rsidP="00C81FD0">
      <w:pPr>
        <w:rPr>
          <w:rFonts w:ascii="Times New Roman" w:hAnsi="Times New Roman" w:cs="Times New Roman"/>
        </w:rPr>
      </w:pPr>
    </w:p>
    <w:p w14:paraId="284BFEF3" w14:textId="06807883" w:rsidR="00BC6563" w:rsidRPr="00B6116D" w:rsidRDefault="00BC6563" w:rsidP="00C81FD0">
      <w:pPr>
        <w:rPr>
          <w:rFonts w:ascii="Times New Roman" w:hAnsi="Times New Roman" w:cs="Times New Roman"/>
        </w:rPr>
      </w:pPr>
    </w:p>
    <w:p w14:paraId="099BF0F7" w14:textId="30DA2A8D" w:rsidR="00BC6563" w:rsidRPr="00B6116D" w:rsidRDefault="0074675B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Figure 1. </w:t>
      </w:r>
      <w:r w:rsidR="0060117A" w:rsidRPr="00B6116D">
        <w:rPr>
          <w:rFonts w:ascii="Times New Roman" w:hAnsi="Times New Roman" w:cs="Times New Roman"/>
        </w:rPr>
        <w:t>the PGP signed message providing details of the vulnerability [7]</w:t>
      </w:r>
    </w:p>
    <w:p w14:paraId="737398C6" w14:textId="0E9E162D" w:rsidR="00C81FD0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>software-based vulnerabilities in wolfSSL:</w:t>
      </w:r>
    </w:p>
    <w:p w14:paraId="47FB9E3E" w14:textId="77777777" w:rsidR="00AE7F17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CVE-2020-24613: </w:t>
      </w:r>
    </w:p>
    <w:p w14:paraId="075C6014" w14:textId="77C46E66" w:rsidR="00AE7F17" w:rsidRPr="00B6116D" w:rsidRDefault="00AE7F17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With a CVSS3 severity level of 9.8, this vulnerability impacts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TLS 1.3 implementation. The problem emerges </w:t>
      </w:r>
      <w:proofErr w:type="gramStart"/>
      <w:r w:rsidRPr="00B6116D">
        <w:rPr>
          <w:rFonts w:ascii="Times New Roman" w:hAnsi="Times New Roman" w:cs="Times New Roman"/>
        </w:rPr>
        <w:t>as a result of</w:t>
      </w:r>
      <w:proofErr w:type="gramEnd"/>
      <w:r w:rsidRPr="00B6116D">
        <w:rPr>
          <w:rFonts w:ascii="Times New Roman" w:hAnsi="Times New Roman" w:cs="Times New Roman"/>
        </w:rPr>
        <w:t xml:space="preserve"> incorrectly processing an erroneous signature in the certificate verify message, which might lead to remote code execution</w:t>
      </w:r>
      <w:r w:rsidR="0060117A" w:rsidRPr="00B6116D">
        <w:rPr>
          <w:rFonts w:ascii="Times New Roman" w:hAnsi="Times New Roman" w:cs="Times New Roman"/>
        </w:rPr>
        <w:t xml:space="preserve"> [11,13]</w:t>
      </w:r>
      <w:r w:rsidRPr="00B6116D">
        <w:rPr>
          <w:rFonts w:ascii="Times New Roman" w:hAnsi="Times New Roman" w:cs="Times New Roman"/>
        </w:rPr>
        <w:t>.</w:t>
      </w:r>
    </w:p>
    <w:p w14:paraId="7F9EF68B" w14:textId="081604B7" w:rsidR="00AE7F17" w:rsidRPr="00B6116D" w:rsidRDefault="00AE7F17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A major vulnerability was discovered in wolfSSL versions up to 4.4.x. This problem affects the method SanityCheckTls13MsgReceived in the file tls13.c of the TLS 1.3 Handler component</w:t>
      </w:r>
      <w:r w:rsidR="0060117A" w:rsidRPr="00B6116D">
        <w:rPr>
          <w:rFonts w:ascii="Times New Roman" w:hAnsi="Times New Roman" w:cs="Times New Roman"/>
        </w:rPr>
        <w:t xml:space="preserve"> [12]</w:t>
      </w:r>
      <w:r w:rsidRPr="00B6116D">
        <w:rPr>
          <w:rFonts w:ascii="Times New Roman" w:hAnsi="Times New Roman" w:cs="Times New Roman"/>
        </w:rPr>
        <w:t xml:space="preserve">. </w:t>
      </w:r>
      <w:r w:rsidR="00C81FD0" w:rsidRPr="00B6116D">
        <w:rPr>
          <w:rFonts w:ascii="Times New Roman" w:hAnsi="Times New Roman" w:cs="Times New Roman"/>
        </w:rPr>
        <w:t>This vulnerability originated from a flaw in the code responsible for validating the signature in the certificate verify message during a TLS 1.3 handshake</w:t>
      </w:r>
      <w:r w:rsidR="0060117A" w:rsidRPr="00B6116D">
        <w:rPr>
          <w:rFonts w:ascii="Times New Roman" w:hAnsi="Times New Roman" w:cs="Times New Roman"/>
        </w:rPr>
        <w:t xml:space="preserve"> [13,14]</w:t>
      </w:r>
      <w:r w:rsidR="00C81FD0" w:rsidRPr="00B6116D">
        <w:rPr>
          <w:rFonts w:ascii="Times New Roman" w:hAnsi="Times New Roman" w:cs="Times New Roman"/>
        </w:rPr>
        <w:t xml:space="preserve">. </w:t>
      </w:r>
      <w:r w:rsidRPr="00B6116D">
        <w:rPr>
          <w:rFonts w:ascii="Times New Roman" w:hAnsi="Times New Roman" w:cs="Times New Roman"/>
        </w:rPr>
        <w:t>The use of an unknown input in the WAIT_CERT_CR parameter causes a certificate validation vulnerability. CWE-295 is the result of using CWE to declare the problem. A certificate is not validated, or is validated improperly, by the program</w:t>
      </w:r>
      <w:r w:rsidR="0060117A" w:rsidRPr="00B6116D">
        <w:rPr>
          <w:rFonts w:ascii="Times New Roman" w:hAnsi="Times New Roman" w:cs="Times New Roman"/>
        </w:rPr>
        <w:t xml:space="preserve"> [11,12,14]</w:t>
      </w:r>
      <w:r w:rsidRPr="00B6116D">
        <w:rPr>
          <w:rFonts w:ascii="Times New Roman" w:hAnsi="Times New Roman" w:cs="Times New Roman"/>
        </w:rPr>
        <w:t>.</w:t>
      </w:r>
    </w:p>
    <w:p w14:paraId="18916F40" w14:textId="5F111F3C" w:rsidR="00687EC3" w:rsidRPr="00B6116D" w:rsidRDefault="001804E7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A1F4F2" wp14:editId="2EE81B3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35550" cy="3387090"/>
            <wp:effectExtent l="0" t="0" r="0" b="381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C3" w:rsidRPr="00B6116D">
        <w:rPr>
          <w:rFonts w:ascii="Times New Roman" w:hAnsi="Times New Roman" w:cs="Times New Roman"/>
        </w:rPr>
        <w:t>The problem is shown below i</w:t>
      </w:r>
      <w:r w:rsidR="007F1E42" w:rsidRPr="00B6116D">
        <w:rPr>
          <w:rFonts w:ascii="Times New Roman" w:hAnsi="Times New Roman" w:cs="Times New Roman"/>
        </w:rPr>
        <w:t>s</w:t>
      </w:r>
      <w:r w:rsidR="00687EC3" w:rsidRPr="00B6116D">
        <w:rPr>
          <w:rFonts w:ascii="Times New Roman" w:hAnsi="Times New Roman" w:cs="Times New Roman"/>
        </w:rPr>
        <w:t xml:space="preserve"> the method SanityCheckTls13</w:t>
      </w:r>
      <w:proofErr w:type="gramStart"/>
      <w:r w:rsidR="00687EC3" w:rsidRPr="00B6116D">
        <w:rPr>
          <w:rFonts w:ascii="Times New Roman" w:hAnsi="Times New Roman" w:cs="Times New Roman"/>
        </w:rPr>
        <w:t>MsgReceived(</w:t>
      </w:r>
      <w:proofErr w:type="gramEnd"/>
      <w:r w:rsidR="00687EC3" w:rsidRPr="00B6116D">
        <w:rPr>
          <w:rFonts w:ascii="Times New Roman" w:hAnsi="Times New Roman" w:cs="Times New Roman"/>
        </w:rPr>
        <w:t>) of file tls13.c:</w:t>
      </w:r>
    </w:p>
    <w:p w14:paraId="07D6000E" w14:textId="77777777" w:rsidR="007F1E42" w:rsidRPr="00B6116D" w:rsidRDefault="007F1E42" w:rsidP="00C81FD0">
      <w:pPr>
        <w:rPr>
          <w:rFonts w:ascii="Times New Roman" w:hAnsi="Times New Roman" w:cs="Times New Roman"/>
        </w:rPr>
      </w:pPr>
    </w:p>
    <w:p w14:paraId="068C1CFC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71705DB9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6977138C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639EEEF8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0B0FB7AF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150E6727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352E65FE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682DBA80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0B81C924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74BB3DC9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44A518A1" w14:textId="2BE70165" w:rsidR="001804E7" w:rsidRPr="00B6116D" w:rsidRDefault="001804E7" w:rsidP="00C81FD0">
      <w:pPr>
        <w:rPr>
          <w:rFonts w:ascii="Times New Roman" w:hAnsi="Times New Roman" w:cs="Times New Roman"/>
        </w:rPr>
      </w:pPr>
    </w:p>
    <w:p w14:paraId="347E5EC7" w14:textId="77777777" w:rsidR="00B6116D" w:rsidRDefault="00B6116D" w:rsidP="00C81FD0">
      <w:pPr>
        <w:rPr>
          <w:rFonts w:ascii="Times New Roman" w:hAnsi="Times New Roman" w:cs="Times New Roman"/>
        </w:rPr>
      </w:pPr>
    </w:p>
    <w:p w14:paraId="582D3ABC" w14:textId="0E718816" w:rsidR="0060117A" w:rsidRPr="00B6116D" w:rsidRDefault="0060117A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Figure 2. is the function </w:t>
      </w:r>
      <w:r w:rsidRPr="00B6116D">
        <w:rPr>
          <w:rFonts w:ascii="Times New Roman" w:hAnsi="Times New Roman" w:cs="Times New Roman"/>
        </w:rPr>
        <w:t>SanityCheckTls13</w:t>
      </w:r>
      <w:proofErr w:type="gramStart"/>
      <w:r w:rsidRPr="00B6116D">
        <w:rPr>
          <w:rFonts w:ascii="Times New Roman" w:hAnsi="Times New Roman" w:cs="Times New Roman"/>
        </w:rPr>
        <w:t>MsgReceived(</w:t>
      </w:r>
      <w:proofErr w:type="gramEnd"/>
      <w:r w:rsidRPr="00B6116D">
        <w:rPr>
          <w:rFonts w:ascii="Times New Roman" w:hAnsi="Times New Roman" w:cs="Times New Roman"/>
        </w:rPr>
        <w:t>) of</w:t>
      </w:r>
      <w:r w:rsidRPr="00B6116D">
        <w:rPr>
          <w:rFonts w:ascii="Times New Roman" w:hAnsi="Times New Roman" w:cs="Times New Roman"/>
        </w:rPr>
        <w:t xml:space="preserve"> the</w:t>
      </w:r>
      <w:r w:rsidRPr="00B6116D">
        <w:rPr>
          <w:rFonts w:ascii="Times New Roman" w:hAnsi="Times New Roman" w:cs="Times New Roman"/>
        </w:rPr>
        <w:t xml:space="preserve"> file tls13.c</w:t>
      </w:r>
      <w:r w:rsidRPr="00B6116D">
        <w:rPr>
          <w:rFonts w:ascii="Times New Roman" w:hAnsi="Times New Roman" w:cs="Times New Roman"/>
        </w:rPr>
        <w:t xml:space="preserve"> [12]</w:t>
      </w:r>
    </w:p>
    <w:p w14:paraId="6CCD4FC5" w14:textId="468B1809" w:rsidR="00C81FD0" w:rsidRPr="00B6116D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An attacker could exploit this vulnerability by sending a specially crafted certificate verify message containing an invalid signature, leading to a potential remote code execution on the vulnerable system</w:t>
      </w:r>
      <w:r w:rsidR="0060117A" w:rsidRPr="00B6116D">
        <w:rPr>
          <w:rFonts w:ascii="Times New Roman" w:hAnsi="Times New Roman" w:cs="Times New Roman"/>
        </w:rPr>
        <w:t xml:space="preserve"> [11,12,13,14]</w:t>
      </w:r>
      <w:r w:rsidRPr="00B6116D">
        <w:rPr>
          <w:rFonts w:ascii="Times New Roman" w:hAnsi="Times New Roman" w:cs="Times New Roman"/>
        </w:rPr>
        <w:t>.</w:t>
      </w:r>
    </w:p>
    <w:p w14:paraId="1B7A2152" w14:textId="27CBDE33" w:rsidR="00C81FD0" w:rsidRPr="00B6116D" w:rsidRDefault="00C81FD0" w:rsidP="00C81FD0">
      <w:pPr>
        <w:rPr>
          <w:rFonts w:ascii="Times New Roman" w:hAnsi="Times New Roman" w:cs="Times New Roman"/>
        </w:rPr>
      </w:pPr>
    </w:p>
    <w:p w14:paraId="1EAE4F81" w14:textId="1802C691" w:rsidR="007F1E42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CVE-2021-28157: </w:t>
      </w:r>
    </w:p>
    <w:p w14:paraId="3D885436" w14:textId="7C614ADE" w:rsidR="00E9066A" w:rsidRPr="00B6116D" w:rsidRDefault="00E9066A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B820E6D" wp14:editId="71E4A02B">
            <wp:simplePos x="0" y="0"/>
            <wp:positionH relativeFrom="column">
              <wp:posOffset>730250</wp:posOffset>
            </wp:positionH>
            <wp:positionV relativeFrom="paragraph">
              <wp:posOffset>316865</wp:posOffset>
            </wp:positionV>
            <wp:extent cx="3778250" cy="2152015"/>
            <wp:effectExtent l="0" t="0" r="0" b="635"/>
            <wp:wrapSquare wrapText="bothSides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895A6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1FF88891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25057EB7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137782D8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2F6EF75C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59C79527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38520CE6" w14:textId="4FBF936E" w:rsidR="00E9066A" w:rsidRPr="00B6116D" w:rsidRDefault="00E9066A" w:rsidP="00E9066A">
      <w:pPr>
        <w:rPr>
          <w:rFonts w:ascii="Times New Roman" w:hAnsi="Times New Roman" w:cs="Times New Roman"/>
        </w:rPr>
      </w:pPr>
    </w:p>
    <w:p w14:paraId="2BC12AF5" w14:textId="77777777" w:rsidR="00B6116D" w:rsidRDefault="00B6116D" w:rsidP="00E9066A">
      <w:pPr>
        <w:rPr>
          <w:rFonts w:ascii="Times New Roman" w:hAnsi="Times New Roman" w:cs="Times New Roman"/>
        </w:rPr>
      </w:pPr>
    </w:p>
    <w:p w14:paraId="0387D096" w14:textId="3A56B742" w:rsidR="0060117A" w:rsidRPr="00B6116D" w:rsidRDefault="0060117A" w:rsidP="00E9066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Figure 3 is an illustration of the CVSS3 score of CVE-2021-28157 [15]</w:t>
      </w:r>
    </w:p>
    <w:p w14:paraId="41DBBEE1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091ED24E" w14:textId="6754250F" w:rsidR="00E9066A" w:rsidRPr="00B6116D" w:rsidRDefault="00C81FD0" w:rsidP="00E9066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vulnerability affects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handling of RSA key exchange. The issue arises due to a flaw in the code </w:t>
      </w:r>
      <w:r w:rsidR="00E9066A" w:rsidRPr="00B6116D">
        <w:rPr>
          <w:rFonts w:ascii="Times New Roman" w:hAnsi="Times New Roman" w:cs="Times New Roman"/>
        </w:rPr>
        <w:t xml:space="preserve">of </w:t>
      </w:r>
      <w:r w:rsidR="00B6116D">
        <w:rPr>
          <w:rFonts w:ascii="Times New Roman" w:hAnsi="Times New Roman" w:cs="Times New Roman"/>
        </w:rPr>
        <w:t xml:space="preserve">the </w:t>
      </w:r>
      <w:r w:rsidR="00E9066A" w:rsidRPr="00B6116D">
        <w:rPr>
          <w:rFonts w:ascii="Times New Roman" w:hAnsi="Times New Roman" w:cs="Times New Roman"/>
        </w:rPr>
        <w:t xml:space="preserve">devolutions server </w:t>
      </w:r>
      <w:r w:rsidRPr="00B6116D">
        <w:rPr>
          <w:rFonts w:ascii="Times New Roman" w:hAnsi="Times New Roman" w:cs="Times New Roman"/>
        </w:rPr>
        <w:t>responsible for validating the RSA public key during a key exchange, leading to a potential remote code execution.</w:t>
      </w:r>
      <w:r w:rsidR="00E9066A" w:rsidRPr="00B6116D">
        <w:rPr>
          <w:rFonts w:ascii="Times New Roman" w:hAnsi="Times New Roman" w:cs="Times New Roman"/>
        </w:rPr>
        <w:t xml:space="preserve"> Devolutions Server has an extremely liberal CORS Policy that allows Cross-Origin requests from any domain. When a victim visits a malicious website, an attacker can interact with the API and exploit this vulnerability by submitting a specially generated RSA public key, potentially leading to remote code execution on the affected machine</w:t>
      </w:r>
      <w:r w:rsidR="002C0611" w:rsidRPr="00B6116D">
        <w:rPr>
          <w:rFonts w:ascii="Times New Roman" w:hAnsi="Times New Roman" w:cs="Times New Roman"/>
        </w:rPr>
        <w:t xml:space="preserve"> [16,17]</w:t>
      </w:r>
      <w:r w:rsidR="00E9066A" w:rsidRPr="00B6116D">
        <w:rPr>
          <w:rFonts w:ascii="Times New Roman" w:hAnsi="Times New Roman" w:cs="Times New Roman"/>
        </w:rPr>
        <w:t>.</w:t>
      </w:r>
    </w:p>
    <w:p w14:paraId="6C197902" w14:textId="221EB0CE" w:rsidR="00E9066A" w:rsidRPr="00B6116D" w:rsidRDefault="00E9066A" w:rsidP="00412E5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An SQL Injection flaw in Devolutions Server before 2021.1 and Devolutions Server LTS prior to 2020.3.18 allows an administrator user to execute arbitrary SQL statements in </w:t>
      </w:r>
      <w:proofErr w:type="spellStart"/>
      <w:r w:rsidRPr="00B6116D">
        <w:rPr>
          <w:rFonts w:ascii="Times New Roman" w:hAnsi="Times New Roman" w:cs="Times New Roman"/>
        </w:rPr>
        <w:t>api</w:t>
      </w:r>
      <w:proofErr w:type="spellEnd"/>
      <w:r w:rsidRPr="00B6116D">
        <w:rPr>
          <w:rFonts w:ascii="Times New Roman" w:hAnsi="Times New Roman" w:cs="Times New Roman"/>
        </w:rPr>
        <w:t>/security/</w:t>
      </w:r>
      <w:proofErr w:type="spellStart"/>
      <w:r w:rsidRPr="00B6116D">
        <w:rPr>
          <w:rFonts w:ascii="Times New Roman" w:hAnsi="Times New Roman" w:cs="Times New Roman"/>
        </w:rPr>
        <w:t>userinfo</w:t>
      </w:r>
      <w:proofErr w:type="spellEnd"/>
      <w:r w:rsidRPr="00B6116D">
        <w:rPr>
          <w:rFonts w:ascii="Times New Roman" w:hAnsi="Times New Roman" w:cs="Times New Roman"/>
        </w:rPr>
        <w:t>/delete using a username. This could allow an attacker to execute arbitrary code on a vulnerable system, potentially leading to data theft, system compromise, or other malicious activity</w:t>
      </w:r>
      <w:r w:rsidR="002C0611" w:rsidRPr="00B6116D">
        <w:rPr>
          <w:rFonts w:ascii="Times New Roman" w:hAnsi="Times New Roman" w:cs="Times New Roman"/>
        </w:rPr>
        <w:t xml:space="preserve"> [16,17]</w:t>
      </w:r>
      <w:r w:rsidRPr="00B6116D">
        <w:rPr>
          <w:rFonts w:ascii="Times New Roman" w:hAnsi="Times New Roman" w:cs="Times New Roman"/>
        </w:rPr>
        <w:t>.</w:t>
      </w:r>
    </w:p>
    <w:p w14:paraId="1B5AA4C1" w14:textId="77777777" w:rsidR="002C0611" w:rsidRPr="00B6116D" w:rsidRDefault="002C0611" w:rsidP="00412E5A">
      <w:pPr>
        <w:rPr>
          <w:rFonts w:ascii="Times New Roman" w:hAnsi="Times New Roman" w:cs="Times New Roman"/>
        </w:rPr>
      </w:pPr>
    </w:p>
    <w:p w14:paraId="0B657FEA" w14:textId="6F0822F2" w:rsidR="00412E5A" w:rsidRPr="00B6116D" w:rsidRDefault="00412E5A" w:rsidP="00412E5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References:</w:t>
      </w:r>
    </w:p>
    <w:p w14:paraId="2193138A" w14:textId="26AA4369" w:rsidR="00922CE9" w:rsidRPr="00B6116D" w:rsidRDefault="00922CE9" w:rsidP="00922CE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[1]</w:t>
      </w:r>
      <w:r w:rsidR="0099379F" w:rsidRPr="00B6116D">
        <w:tab/>
      </w:r>
      <w:r w:rsidRPr="00B6116D">
        <w:t xml:space="preserve">“CVE-2021-3674.” </w:t>
      </w:r>
      <w:r w:rsidRPr="00B6116D">
        <w:rPr>
          <w:i/>
          <w:iCs/>
        </w:rPr>
        <w:t>Www.tenable.com</w:t>
      </w:r>
      <w:r w:rsidRPr="00B6116D">
        <w:t xml:space="preserve">, </w:t>
      </w:r>
      <w:hyperlink r:id="rId10" w:history="1">
        <w:r w:rsidRPr="00B6116D">
          <w:rPr>
            <w:rStyle w:val="Hyperlink"/>
          </w:rPr>
          <w:t>www.tenable.com/cve/CVE-2021-3674</w:t>
        </w:r>
      </w:hyperlink>
    </w:p>
    <w:p w14:paraId="4CF4EE75" w14:textId="3AB0C112" w:rsidR="00922CE9" w:rsidRPr="00B6116D" w:rsidRDefault="00922CE9" w:rsidP="00922CE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[2]</w:t>
      </w:r>
      <w:r w:rsidR="0099379F" w:rsidRPr="00B6116D">
        <w:tab/>
      </w:r>
      <w:r w:rsidRPr="00B6116D">
        <w:t xml:space="preserve">Drake, Nate. “What Is WolfSSL?” </w:t>
      </w:r>
      <w:r w:rsidRPr="00B6116D">
        <w:rPr>
          <w:i/>
          <w:iCs/>
        </w:rPr>
        <w:t>TechRadar</w:t>
      </w:r>
      <w:r w:rsidRPr="00B6116D">
        <w:t xml:space="preserve">, 3 Mar. 2023, </w:t>
      </w:r>
      <w:hyperlink r:id="rId11" w:history="1">
        <w:r w:rsidRPr="00B6116D">
          <w:rPr>
            <w:rStyle w:val="Hyperlink"/>
          </w:rPr>
          <w:t>www.techradar.com/vpn/what-is-wolfssl</w:t>
        </w:r>
      </w:hyperlink>
      <w:r w:rsidRPr="00B6116D">
        <w:t>.</w:t>
      </w:r>
    </w:p>
    <w:p w14:paraId="0009F0D3" w14:textId="4F46D17F" w:rsidR="00922CE9" w:rsidRPr="00B6116D" w:rsidRDefault="00922CE9" w:rsidP="00922CE9">
      <w:pPr>
        <w:pStyle w:val="NormalWeb"/>
        <w:spacing w:before="0" w:beforeAutospacing="0" w:after="0" w:afterAutospacing="0" w:line="480" w:lineRule="auto"/>
      </w:pPr>
      <w:r w:rsidRPr="00B6116D">
        <w:t>[3]</w:t>
      </w:r>
      <w:r w:rsidR="0099379F" w:rsidRPr="00B6116D">
        <w:tab/>
      </w:r>
      <w:r w:rsidRPr="00B6116D">
        <w:t>“</w:t>
      </w:r>
      <w:proofErr w:type="spellStart"/>
      <w:r w:rsidRPr="00B6116D">
        <w:t>Wolfssl</w:t>
      </w:r>
      <w:proofErr w:type="spellEnd"/>
      <w:r w:rsidRPr="00B6116D">
        <w:t xml:space="preserve"> </w:t>
      </w:r>
      <w:proofErr w:type="spellStart"/>
      <w:proofErr w:type="gramStart"/>
      <w:r w:rsidRPr="00B6116D">
        <w:t>Wolfssl</w:t>
      </w:r>
      <w:proofErr w:type="spellEnd"/>
      <w:r w:rsidRPr="00B6116D">
        <w:t xml:space="preserve"> :</w:t>
      </w:r>
      <w:proofErr w:type="gramEnd"/>
      <w:r w:rsidRPr="00B6116D">
        <w:t xml:space="preserve"> List of Security Vulnerabilities.” </w:t>
      </w:r>
      <w:r w:rsidRPr="00B6116D">
        <w:rPr>
          <w:i/>
          <w:iCs/>
        </w:rPr>
        <w:t>Www.cvedetails.com</w:t>
      </w:r>
      <w:r w:rsidRPr="00B6116D">
        <w:t xml:space="preserve">, </w:t>
      </w:r>
      <w:hyperlink r:id="rId12" w:history="1">
        <w:r w:rsidRPr="00B6116D">
          <w:rPr>
            <w:rStyle w:val="Hyperlink"/>
          </w:rPr>
          <w:t>www.cvedetails.com/vulnerability-list/vendor_id-15776/product_id-33078/Wolfssl</w:t>
        </w:r>
        <w:r w:rsidRPr="00B6116D">
          <w:rPr>
            <w:rStyle w:val="Hyperlink"/>
          </w:rPr>
          <w:t>-Wolfssl</w:t>
        </w:r>
        <w:r w:rsidRPr="00B6116D">
          <w:rPr>
            <w:rStyle w:val="Hyperlink"/>
          </w:rPr>
          <w:t>.html</w:t>
        </w:r>
      </w:hyperlink>
      <w:r w:rsidRPr="00B6116D">
        <w:t>.</w:t>
      </w:r>
    </w:p>
    <w:p w14:paraId="4AAD56DB" w14:textId="2A83B6EC" w:rsidR="00922CE9" w:rsidRPr="00B6116D" w:rsidRDefault="00922CE9" w:rsidP="00922CE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proofErr w:type="gramStart"/>
      <w:r w:rsidRPr="00B6116D">
        <w:t>4]</w:t>
      </w:r>
      <w:r w:rsidR="0099379F" w:rsidRPr="00B6116D">
        <w:tab/>
      </w:r>
      <w:proofErr w:type="spellStart"/>
      <w:r w:rsidRPr="00B6116D">
        <w:t>CVE.report</w:t>
      </w:r>
      <w:proofErr w:type="spellEnd"/>
      <w:proofErr w:type="gramEnd"/>
      <w:r w:rsidRPr="00B6116D">
        <w:t xml:space="preserve">, and CVE. “CVE-2021-3674 </w:t>
      </w:r>
      <w:proofErr w:type="spellStart"/>
      <w:r w:rsidRPr="00B6116D">
        <w:t>CVE.report</w:t>
      </w:r>
      <w:proofErr w:type="spellEnd"/>
      <w:r w:rsidRPr="00B6116D">
        <w:t xml:space="preserve">.” </w:t>
      </w:r>
      <w:proofErr w:type="spellStart"/>
      <w:r w:rsidRPr="00B6116D">
        <w:rPr>
          <w:i/>
          <w:iCs/>
        </w:rPr>
        <w:t>CVE.report</w:t>
      </w:r>
      <w:proofErr w:type="spellEnd"/>
      <w:r w:rsidRPr="00B6116D">
        <w:t xml:space="preserve">, </w:t>
      </w:r>
      <w:proofErr w:type="spellStart"/>
      <w:proofErr w:type="gramStart"/>
      <w:r w:rsidRPr="00B6116D">
        <w:t>cve.report</w:t>
      </w:r>
      <w:proofErr w:type="spellEnd"/>
      <w:proofErr w:type="gramEnd"/>
      <w:r w:rsidRPr="00B6116D">
        <w:t>/CVE-2021-3674</w:t>
      </w:r>
    </w:p>
    <w:p w14:paraId="79A75276" w14:textId="07857489" w:rsidR="00922CE9" w:rsidRPr="00B6116D" w:rsidRDefault="00922CE9" w:rsidP="00922CE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[5]</w:t>
      </w:r>
      <w:r w:rsidR="0099379F" w:rsidRPr="00B6116D">
        <w:tab/>
      </w:r>
      <w:r w:rsidRPr="00B6116D">
        <w:t xml:space="preserve">“CVE - CVE-2021-3674.” </w:t>
      </w:r>
      <w:r w:rsidRPr="00B6116D">
        <w:rPr>
          <w:i/>
          <w:iCs/>
        </w:rPr>
        <w:t>Cve.mitre.org</w:t>
      </w:r>
      <w:r w:rsidRPr="00B6116D">
        <w:t>, cve.mitre.org/</w:t>
      </w:r>
      <w:proofErr w:type="spellStart"/>
      <w:r w:rsidRPr="00B6116D">
        <w:t>cgi</w:t>
      </w:r>
      <w:proofErr w:type="spellEnd"/>
      <w:r w:rsidRPr="00B6116D">
        <w:t>-bin/</w:t>
      </w:r>
      <w:proofErr w:type="spellStart"/>
      <w:r w:rsidRPr="00B6116D">
        <w:t>cvename.cgi?name</w:t>
      </w:r>
      <w:proofErr w:type="spellEnd"/>
      <w:r w:rsidRPr="00B6116D">
        <w:t>=CVE-2021-3674</w:t>
      </w:r>
    </w:p>
    <w:p w14:paraId="19885CB3" w14:textId="5CB623D2" w:rsidR="00922CE9" w:rsidRPr="00B6116D" w:rsidRDefault="00922CE9" w:rsidP="00922CE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[6]</w:t>
      </w:r>
      <w:r w:rsidR="0099379F" w:rsidRPr="00B6116D">
        <w:tab/>
      </w:r>
      <w:r w:rsidRPr="00B6116D">
        <w:t xml:space="preserve">“NVD - CVE-2021-3674.” </w:t>
      </w:r>
      <w:r w:rsidRPr="00B6116D">
        <w:rPr>
          <w:i/>
          <w:iCs/>
        </w:rPr>
        <w:t>Nvd.nist.gov</w:t>
      </w:r>
      <w:r w:rsidRPr="00B6116D">
        <w:t>, nvd.nist.gov/vuln/detail/CVE-2021-3674</w:t>
      </w:r>
    </w:p>
    <w:p w14:paraId="22A84628" w14:textId="038A6D92" w:rsidR="006B09E7" w:rsidRPr="00B6116D" w:rsidRDefault="00922CE9" w:rsidP="0060117A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[7]</w:t>
      </w:r>
      <w:r w:rsidR="0099379F" w:rsidRPr="00B6116D">
        <w:tab/>
      </w:r>
      <w:r w:rsidR="0060117A" w:rsidRPr="00B6116D">
        <w:rPr>
          <w:i/>
          <w:iCs/>
        </w:rPr>
        <w:t>Syss.de</w:t>
      </w:r>
      <w:r w:rsidR="0060117A" w:rsidRPr="00B6116D">
        <w:t>, 2021, www.syss.de/fileadmin/dokumente/Publikationen/Advisories/SYSS-2021-039.txt</w:t>
      </w:r>
    </w:p>
    <w:p w14:paraId="17666180" w14:textId="67433E4B" w:rsidR="006B09E7" w:rsidRPr="00B6116D" w:rsidRDefault="006B09E7" w:rsidP="006B09E7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[8]</w:t>
      </w:r>
      <w:r w:rsidR="0099379F" w:rsidRPr="00B6116D">
        <w:tab/>
      </w:r>
      <w:r w:rsidRPr="00B6116D">
        <w:t xml:space="preserve">“CVE - CVE-2021-36234.” </w:t>
      </w:r>
      <w:r w:rsidRPr="00B6116D">
        <w:rPr>
          <w:i/>
          <w:iCs/>
        </w:rPr>
        <w:t>Cve.mitre.org</w:t>
      </w:r>
      <w:r w:rsidRPr="00B6116D">
        <w:t>, cve.mitre.org/</w:t>
      </w:r>
      <w:proofErr w:type="spellStart"/>
      <w:r w:rsidRPr="00B6116D">
        <w:t>cgi</w:t>
      </w:r>
      <w:proofErr w:type="spellEnd"/>
      <w:r w:rsidRPr="00B6116D">
        <w:t>-bin/</w:t>
      </w:r>
      <w:proofErr w:type="spellStart"/>
      <w:r w:rsidRPr="00B6116D">
        <w:t>cvename.cgi?name</w:t>
      </w:r>
      <w:proofErr w:type="spellEnd"/>
      <w:r w:rsidRPr="00B6116D">
        <w:t>=CVE-2021-36234</w:t>
      </w:r>
    </w:p>
    <w:p w14:paraId="7E3C51C4" w14:textId="0632C876" w:rsidR="006B09E7" w:rsidRPr="00B6116D" w:rsidRDefault="006B09E7" w:rsidP="006B09E7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[9]</w:t>
      </w:r>
      <w:r w:rsidR="0099379F" w:rsidRPr="00B6116D">
        <w:tab/>
      </w:r>
      <w:r w:rsidR="0099379F" w:rsidRPr="00B6116D">
        <w:t xml:space="preserve">“NVD - CVE-2021-36234.” </w:t>
      </w:r>
      <w:r w:rsidR="0099379F" w:rsidRPr="00B6116D">
        <w:rPr>
          <w:i/>
          <w:iCs/>
        </w:rPr>
        <w:t>Nvd.nist.gov</w:t>
      </w:r>
      <w:r w:rsidR="0099379F" w:rsidRPr="00B6116D">
        <w:t>, nvd.nist.gov/vuln/detail/CVE-2021-3623</w:t>
      </w:r>
      <w:r w:rsidR="0099379F" w:rsidRPr="00B6116D">
        <w:t>4</w:t>
      </w:r>
    </w:p>
    <w:p w14:paraId="455CC3F2" w14:textId="499A8D63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lastRenderedPageBreak/>
        <w:t xml:space="preserve">[10] </w:t>
      </w:r>
      <w:r w:rsidRPr="00B6116D">
        <w:tab/>
      </w:r>
      <w:r w:rsidRPr="00B6116D">
        <w:t xml:space="preserve">Staller, Nicola. “Multiple Vulnerabilities in </w:t>
      </w:r>
      <w:proofErr w:type="spellStart"/>
      <w:r w:rsidRPr="00B6116D">
        <w:t>MIK.starlight</w:t>
      </w:r>
      <w:proofErr w:type="spellEnd"/>
      <w:r w:rsidRPr="00B6116D">
        <w:t xml:space="preserve"> Server (SYSS-2021-035, SYSS-2021-036, SYSS-2021-037, SYSS-2021-038, SYSS-2021-039).” </w:t>
      </w:r>
      <w:proofErr w:type="spellStart"/>
      <w:r w:rsidRPr="00B6116D">
        <w:rPr>
          <w:i/>
          <w:iCs/>
        </w:rPr>
        <w:t>SySS</w:t>
      </w:r>
      <w:proofErr w:type="spellEnd"/>
      <w:r w:rsidRPr="00B6116D">
        <w:rPr>
          <w:i/>
          <w:iCs/>
        </w:rPr>
        <w:t xml:space="preserve"> Tech Blog</w:t>
      </w:r>
      <w:r w:rsidRPr="00B6116D">
        <w:t>, 2 Oct. 2021, blog.syss.com/posts/syss-2021-035-039/</w:t>
      </w:r>
    </w:p>
    <w:p w14:paraId="492EEAFA" w14:textId="01D22E24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[11]</w:t>
      </w:r>
      <w:r w:rsidRPr="00B6116D">
        <w:tab/>
      </w:r>
      <w:r w:rsidRPr="00B6116D">
        <w:t xml:space="preserve">“CVE-2020-24613 | WolfSSL TLS 1.3 Tls13.c SanityCheckTls13MsgReceived Certificate Validation.” </w:t>
      </w:r>
      <w:r w:rsidRPr="00B6116D">
        <w:rPr>
          <w:i/>
          <w:iCs/>
        </w:rPr>
        <w:t>Vuldb.com</w:t>
      </w:r>
      <w:r w:rsidRPr="00B6116D">
        <w:t>, vuldb.com</w:t>
      </w:r>
      <w:proofErr w:type="gramStart"/>
      <w:r w:rsidRPr="00B6116D">
        <w:t>/?id</w:t>
      </w:r>
      <w:proofErr w:type="gramEnd"/>
      <w:r w:rsidRPr="00B6116D">
        <w:t>.160214</w:t>
      </w:r>
    </w:p>
    <w:p w14:paraId="3889E1E7" w14:textId="09F91522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[12]</w:t>
      </w:r>
      <w:r w:rsidRPr="00B6116D">
        <w:tab/>
      </w:r>
      <w:r w:rsidRPr="00B6116D">
        <w:t xml:space="preserve">“Technical Advisory – WolfSSL TLS 1.3 Client Man-In-The-Middle Attack (CVE-2020-24613).” </w:t>
      </w:r>
      <w:r w:rsidRPr="00B6116D">
        <w:rPr>
          <w:i/>
          <w:iCs/>
        </w:rPr>
        <w:t>NCC Group Research Blog</w:t>
      </w:r>
      <w:r w:rsidRPr="00B6116D">
        <w:t>, 24 Aug. 2020, research.nccgroup.com/2020/08/24/technical-advisory-wolfssl-tls-1-3-client-man-in-the-middle-attack/</w:t>
      </w:r>
    </w:p>
    <w:p w14:paraId="33AC6C9B" w14:textId="052C833D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[13]</w:t>
      </w:r>
      <w:r w:rsidRPr="00B6116D">
        <w:tab/>
      </w:r>
      <w:r w:rsidRPr="00B6116D">
        <w:t xml:space="preserve">“NVD - CVE-2020-24613.” </w:t>
      </w:r>
      <w:r w:rsidRPr="00B6116D">
        <w:rPr>
          <w:i/>
          <w:iCs/>
        </w:rPr>
        <w:t>Nvd.nist.gov</w:t>
      </w:r>
      <w:r w:rsidRPr="00B6116D">
        <w:t>, nvd.nist.gov/vuln/detail/CVE-2020-24613</w:t>
      </w:r>
    </w:p>
    <w:p w14:paraId="17B37190" w14:textId="354CF5FF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[14]</w:t>
      </w:r>
      <w:r w:rsidRPr="00B6116D">
        <w:tab/>
      </w:r>
      <w:r w:rsidRPr="00B6116D">
        <w:t xml:space="preserve">“CVE - CVE-2020-24613.” </w:t>
      </w:r>
      <w:r w:rsidRPr="00B6116D">
        <w:rPr>
          <w:i/>
          <w:iCs/>
        </w:rPr>
        <w:t>Cve.mitre.org</w:t>
      </w:r>
      <w:r w:rsidRPr="00B6116D">
        <w:t>, cve.mitre.org/</w:t>
      </w:r>
      <w:proofErr w:type="spellStart"/>
      <w:r w:rsidRPr="00B6116D">
        <w:t>cgi</w:t>
      </w:r>
      <w:proofErr w:type="spellEnd"/>
      <w:r w:rsidRPr="00B6116D">
        <w:t>-bin/</w:t>
      </w:r>
      <w:proofErr w:type="spellStart"/>
      <w:r w:rsidRPr="00B6116D">
        <w:t>cvename.cgi?name</w:t>
      </w:r>
      <w:proofErr w:type="spellEnd"/>
      <w:r w:rsidRPr="00B6116D">
        <w:t>=CVE-2020-24613</w:t>
      </w:r>
    </w:p>
    <w:p w14:paraId="64860C4E" w14:textId="74D28B93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[15]</w:t>
      </w:r>
      <w:r w:rsidRPr="00B6116D">
        <w:tab/>
      </w:r>
      <w:r w:rsidRPr="00B6116D">
        <w:t>“</w:t>
      </w:r>
      <w:proofErr w:type="spellStart"/>
      <w:r w:rsidRPr="00B6116D">
        <w:t>Debricked</w:t>
      </w:r>
      <w:proofErr w:type="spellEnd"/>
      <w:r w:rsidRPr="00B6116D">
        <w:t xml:space="preserve">.” </w:t>
      </w:r>
      <w:r w:rsidRPr="00B6116D">
        <w:rPr>
          <w:i/>
          <w:iCs/>
        </w:rPr>
        <w:t>Debricked.com</w:t>
      </w:r>
      <w:r w:rsidRPr="00B6116D">
        <w:t>, debricked.com/vulnerability-database/vulnerability/CVE-2021-28157</w:t>
      </w:r>
    </w:p>
    <w:p w14:paraId="4C417838" w14:textId="7FBDF69F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[16]</w:t>
      </w:r>
      <w:r w:rsidRPr="00B6116D">
        <w:tab/>
      </w:r>
      <w:r w:rsidRPr="00B6116D">
        <w:t xml:space="preserve">“NVD - CVE-2021-28157.” </w:t>
      </w:r>
      <w:r w:rsidRPr="00B6116D">
        <w:rPr>
          <w:i/>
          <w:iCs/>
        </w:rPr>
        <w:t>Nvd.nist.gov</w:t>
      </w:r>
      <w:r w:rsidRPr="00B6116D">
        <w:t>, nvd.nist.gov/vuln/detail/CVE-2021-28157</w:t>
      </w:r>
    </w:p>
    <w:p w14:paraId="35AB1BB6" w14:textId="065D5BCF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[17]</w:t>
      </w:r>
      <w:r w:rsidRPr="00B6116D">
        <w:tab/>
      </w:r>
      <w:r w:rsidRPr="00B6116D">
        <w:t xml:space="preserve">“DEVO-2021-0004.” </w:t>
      </w:r>
      <w:r w:rsidRPr="00B6116D">
        <w:rPr>
          <w:i/>
          <w:iCs/>
        </w:rPr>
        <w:t>Devolutions</w:t>
      </w:r>
      <w:r w:rsidRPr="00B6116D">
        <w:t>, devolutions.net/security/advisories/DEVO-2021-0004</w:t>
      </w:r>
    </w:p>
    <w:p w14:paraId="43693685" w14:textId="77777777" w:rsidR="00E9066A" w:rsidRPr="00B6116D" w:rsidRDefault="00E9066A" w:rsidP="00E9066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D3BF64" w14:textId="77777777" w:rsidR="00687EC3" w:rsidRPr="00B6116D" w:rsidRDefault="00687EC3" w:rsidP="00C81FD0">
      <w:pPr>
        <w:rPr>
          <w:rFonts w:ascii="Times New Roman" w:hAnsi="Times New Roman" w:cs="Times New Roman"/>
        </w:rPr>
      </w:pPr>
    </w:p>
    <w:p w14:paraId="3BE5F107" w14:textId="7F5C5FBF" w:rsidR="00C37AFA" w:rsidRPr="00B6116D" w:rsidRDefault="00C37AFA" w:rsidP="00C81FD0">
      <w:pPr>
        <w:rPr>
          <w:rFonts w:ascii="Times New Roman" w:hAnsi="Times New Roman" w:cs="Times New Roman"/>
        </w:rPr>
      </w:pPr>
    </w:p>
    <w:p w14:paraId="15D22A29" w14:textId="77777777" w:rsidR="00C37AFA" w:rsidRPr="00B6116D" w:rsidRDefault="00C37AFA" w:rsidP="00C81FD0">
      <w:pPr>
        <w:rPr>
          <w:rFonts w:ascii="Times New Roman" w:hAnsi="Times New Roman" w:cs="Times New Roman"/>
        </w:rPr>
      </w:pPr>
    </w:p>
    <w:p w14:paraId="3D426BF2" w14:textId="77777777" w:rsidR="00C81FD0" w:rsidRPr="00B6116D" w:rsidRDefault="00C81FD0" w:rsidP="00C81FD0">
      <w:pPr>
        <w:rPr>
          <w:rFonts w:ascii="Times New Roman" w:hAnsi="Times New Roman" w:cs="Times New Roman"/>
        </w:rPr>
      </w:pPr>
    </w:p>
    <w:p w14:paraId="4A1BC1CC" w14:textId="77777777" w:rsidR="00C81FD0" w:rsidRPr="00B6116D" w:rsidRDefault="00C81FD0" w:rsidP="00C81FD0">
      <w:pPr>
        <w:rPr>
          <w:rFonts w:ascii="Times New Roman" w:hAnsi="Times New Roman" w:cs="Times New Roman"/>
        </w:rPr>
      </w:pPr>
    </w:p>
    <w:sectPr w:rsidR="00C81FD0" w:rsidRPr="00B61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31CD" w14:textId="77777777" w:rsidR="009F7E3C" w:rsidRDefault="009F7E3C" w:rsidP="001804E7">
      <w:pPr>
        <w:spacing w:after="0" w:line="240" w:lineRule="auto"/>
      </w:pPr>
      <w:r>
        <w:separator/>
      </w:r>
    </w:p>
  </w:endnote>
  <w:endnote w:type="continuationSeparator" w:id="0">
    <w:p w14:paraId="652D7F41" w14:textId="77777777" w:rsidR="009F7E3C" w:rsidRDefault="009F7E3C" w:rsidP="0018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1CFF" w14:textId="77777777" w:rsidR="009F7E3C" w:rsidRDefault="009F7E3C" w:rsidP="001804E7">
      <w:pPr>
        <w:spacing w:after="0" w:line="240" w:lineRule="auto"/>
      </w:pPr>
      <w:r>
        <w:separator/>
      </w:r>
    </w:p>
  </w:footnote>
  <w:footnote w:type="continuationSeparator" w:id="0">
    <w:p w14:paraId="34469408" w14:textId="77777777" w:rsidR="009F7E3C" w:rsidRDefault="009F7E3C" w:rsidP="0018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B5"/>
    <w:multiLevelType w:val="multilevel"/>
    <w:tmpl w:val="8E2C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435"/>
    <w:multiLevelType w:val="multilevel"/>
    <w:tmpl w:val="B6D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B266D"/>
    <w:multiLevelType w:val="multilevel"/>
    <w:tmpl w:val="BEE26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F4B80"/>
    <w:multiLevelType w:val="multilevel"/>
    <w:tmpl w:val="5D9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776321">
    <w:abstractNumId w:val="0"/>
  </w:num>
  <w:num w:numId="2" w16cid:durableId="635258168">
    <w:abstractNumId w:val="1"/>
  </w:num>
  <w:num w:numId="3" w16cid:durableId="1209411896">
    <w:abstractNumId w:val="2"/>
  </w:num>
  <w:num w:numId="4" w16cid:durableId="128865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42"/>
    <w:rsid w:val="001559AD"/>
    <w:rsid w:val="001804E7"/>
    <w:rsid w:val="001D5FC4"/>
    <w:rsid w:val="00203A31"/>
    <w:rsid w:val="002C0611"/>
    <w:rsid w:val="00412E5A"/>
    <w:rsid w:val="00527A05"/>
    <w:rsid w:val="00553D70"/>
    <w:rsid w:val="005E4731"/>
    <w:rsid w:val="0060117A"/>
    <w:rsid w:val="00687EC3"/>
    <w:rsid w:val="006B09E7"/>
    <w:rsid w:val="0074675B"/>
    <w:rsid w:val="007B42FF"/>
    <w:rsid w:val="007F1E42"/>
    <w:rsid w:val="008837E1"/>
    <w:rsid w:val="00922CE9"/>
    <w:rsid w:val="00930968"/>
    <w:rsid w:val="009461D5"/>
    <w:rsid w:val="00992272"/>
    <w:rsid w:val="0099379F"/>
    <w:rsid w:val="009F7E3C"/>
    <w:rsid w:val="00AE7F17"/>
    <w:rsid w:val="00B00F09"/>
    <w:rsid w:val="00B6116D"/>
    <w:rsid w:val="00BC6563"/>
    <w:rsid w:val="00C37AFA"/>
    <w:rsid w:val="00C81FD0"/>
    <w:rsid w:val="00C86742"/>
    <w:rsid w:val="00E6217B"/>
    <w:rsid w:val="00E9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9341"/>
  <w15:chartTrackingRefBased/>
  <w15:docId w15:val="{717A8E83-D61E-428B-8655-043087D8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2E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7A0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527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A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E7"/>
  </w:style>
  <w:style w:type="paragraph" w:styleId="Footer">
    <w:name w:val="footer"/>
    <w:basedOn w:val="Normal"/>
    <w:link w:val="FooterChar"/>
    <w:uiPriority w:val="99"/>
    <w:unhideWhenUsed/>
    <w:rsid w:val="0018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E7"/>
  </w:style>
  <w:style w:type="paragraph" w:styleId="NormalWeb">
    <w:name w:val="Normal (Web)"/>
    <w:basedOn w:val="Normal"/>
    <w:uiPriority w:val="99"/>
    <w:unhideWhenUsed/>
    <w:rsid w:val="0092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vedetails.com/vulnerability-list/vendor_id-15776/product_id-33078/Wolfssl-Wolf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radar.com/vpn/what-is-wolfss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enable.com/cve/CVE-2021-36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1144</Words>
  <Characters>7723</Characters>
  <Application>Microsoft Office Word</Application>
  <DocSecurity>0</DocSecurity>
  <Lines>164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Bommakanti</dc:creator>
  <cp:keywords/>
  <dc:description/>
  <cp:lastModifiedBy>Nithya Bommakanti</cp:lastModifiedBy>
  <cp:revision>5</cp:revision>
  <dcterms:created xsi:type="dcterms:W3CDTF">2023-04-01T04:59:00Z</dcterms:created>
  <dcterms:modified xsi:type="dcterms:W3CDTF">2023-04-02T17:55:00Z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66b0d76196e1416b2e7cc730b06ff231eff39f00cdee680ce149f26dd463c44c</vt:lpwstr>
  </property>
</Properties>
</file>