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FBF08" w14:textId="77777777" w:rsidR="003F025C" w:rsidRDefault="003F025C" w:rsidP="003F025C"/>
    <w:p w14:paraId="203059F2" w14:textId="77777777" w:rsidR="003F025C" w:rsidRDefault="003F025C" w:rsidP="003F025C">
      <w:pPr>
        <w:jc w:val="center"/>
      </w:pPr>
    </w:p>
    <w:p w14:paraId="79F749B0" w14:textId="77777777" w:rsidR="003F025C" w:rsidRDefault="003F025C" w:rsidP="003F025C">
      <w:pPr>
        <w:jc w:val="center"/>
      </w:pPr>
    </w:p>
    <w:p w14:paraId="1ED2EEA8" w14:textId="6A60349F" w:rsidR="003F025C" w:rsidRDefault="003F025C" w:rsidP="003F025C">
      <w:pPr>
        <w:jc w:val="center"/>
      </w:pPr>
      <w:r>
        <w:t>Assignment 3 - Report</w:t>
      </w:r>
    </w:p>
    <w:p w14:paraId="1D1A777A" w14:textId="77777777" w:rsidR="003F025C" w:rsidRDefault="003F025C" w:rsidP="003F025C">
      <w:pPr>
        <w:jc w:val="center"/>
      </w:pPr>
      <w:r>
        <w:t>STAT497</w:t>
      </w:r>
    </w:p>
    <w:p w14:paraId="1B6651FF" w14:textId="77777777" w:rsidR="003F025C" w:rsidRDefault="003F025C" w:rsidP="003F025C">
      <w:pPr>
        <w:jc w:val="center"/>
      </w:pPr>
    </w:p>
    <w:p w14:paraId="3F6472D6" w14:textId="77777777" w:rsidR="003F025C" w:rsidRDefault="003F025C" w:rsidP="003F025C">
      <w:pPr>
        <w:jc w:val="center"/>
      </w:pPr>
    </w:p>
    <w:p w14:paraId="0B96555C" w14:textId="77777777" w:rsidR="003F025C" w:rsidRDefault="003F025C" w:rsidP="003F025C">
      <w:pPr>
        <w:jc w:val="center"/>
      </w:pPr>
    </w:p>
    <w:p w14:paraId="21556731" w14:textId="77777777" w:rsidR="003F025C" w:rsidRDefault="003F025C" w:rsidP="003F025C">
      <w:pPr>
        <w:jc w:val="center"/>
      </w:pPr>
    </w:p>
    <w:p w14:paraId="64648230" w14:textId="77777777" w:rsidR="003F025C" w:rsidRDefault="003F025C" w:rsidP="003F025C">
      <w:pPr>
        <w:jc w:val="center"/>
      </w:pPr>
    </w:p>
    <w:p w14:paraId="7EE35EE6" w14:textId="77777777" w:rsidR="003F025C" w:rsidRDefault="003F025C" w:rsidP="003F025C">
      <w:pPr>
        <w:jc w:val="center"/>
      </w:pPr>
    </w:p>
    <w:p w14:paraId="73BC9A3C" w14:textId="77777777" w:rsidR="003F025C" w:rsidRDefault="003F025C" w:rsidP="003F025C">
      <w:pPr>
        <w:jc w:val="center"/>
      </w:pPr>
      <w:r>
        <w:t xml:space="preserve">Presented to </w:t>
      </w:r>
    </w:p>
    <w:p w14:paraId="2575D33B" w14:textId="77777777" w:rsidR="003F025C" w:rsidRDefault="003F025C" w:rsidP="003F025C">
      <w:pPr>
        <w:jc w:val="center"/>
      </w:pPr>
      <w:r>
        <w:t>Dr. Frederic Godin</w:t>
      </w:r>
    </w:p>
    <w:p w14:paraId="34353369" w14:textId="77777777" w:rsidR="003F025C" w:rsidRDefault="003F025C" w:rsidP="003F025C">
      <w:pPr>
        <w:jc w:val="center"/>
      </w:pPr>
    </w:p>
    <w:p w14:paraId="00C907A2" w14:textId="77777777" w:rsidR="003F025C" w:rsidRDefault="003F025C" w:rsidP="003F025C"/>
    <w:p w14:paraId="3B368148" w14:textId="77777777" w:rsidR="003F025C" w:rsidRDefault="003F025C" w:rsidP="003F025C">
      <w:pPr>
        <w:jc w:val="center"/>
      </w:pPr>
    </w:p>
    <w:p w14:paraId="350A802C" w14:textId="77777777" w:rsidR="003F025C" w:rsidRDefault="003F025C" w:rsidP="003F025C">
      <w:pPr>
        <w:jc w:val="center"/>
      </w:pPr>
    </w:p>
    <w:p w14:paraId="6EE3F531" w14:textId="77777777" w:rsidR="003F025C" w:rsidRDefault="003F025C" w:rsidP="003F025C">
      <w:pPr>
        <w:jc w:val="center"/>
      </w:pPr>
      <w:r>
        <w:t xml:space="preserve">By </w:t>
      </w:r>
    </w:p>
    <w:p w14:paraId="3A425781" w14:textId="77777777" w:rsidR="003F025C" w:rsidRDefault="003F025C" w:rsidP="003F025C">
      <w:pPr>
        <w:jc w:val="center"/>
      </w:pPr>
      <w:r>
        <w:t>Nam Phuong Nguyen (40011040)</w:t>
      </w:r>
    </w:p>
    <w:p w14:paraId="1E23CFB3" w14:textId="77777777" w:rsidR="003F025C" w:rsidRDefault="003F025C" w:rsidP="003F025C">
      <w:pPr>
        <w:jc w:val="center"/>
      </w:pPr>
      <w:r>
        <w:t>Tony Yuan (40029336)</w:t>
      </w:r>
    </w:p>
    <w:p w14:paraId="5EE3C5B7" w14:textId="77777777" w:rsidR="003F025C" w:rsidRPr="00AA663D" w:rsidRDefault="003F025C" w:rsidP="003F025C">
      <w:pPr>
        <w:jc w:val="center"/>
      </w:pPr>
      <w:r w:rsidRPr="00AA663D">
        <w:t>Spyros Orfanos (40032280)</w:t>
      </w:r>
    </w:p>
    <w:p w14:paraId="6324E674" w14:textId="218076C1" w:rsidR="003F025C" w:rsidRPr="00AA663D" w:rsidRDefault="003F025C" w:rsidP="003F025C">
      <w:pPr>
        <w:jc w:val="center"/>
      </w:pPr>
    </w:p>
    <w:p w14:paraId="58588ADA" w14:textId="57D3A4A3" w:rsidR="003F025C" w:rsidRPr="00AA663D" w:rsidRDefault="003F025C" w:rsidP="003F025C">
      <w:pPr>
        <w:jc w:val="center"/>
      </w:pPr>
    </w:p>
    <w:p w14:paraId="4D944139" w14:textId="4B96F362" w:rsidR="003F025C" w:rsidRPr="00AA663D" w:rsidRDefault="003F025C" w:rsidP="003F025C">
      <w:pPr>
        <w:jc w:val="center"/>
      </w:pPr>
    </w:p>
    <w:p w14:paraId="7903E1F8" w14:textId="77777777" w:rsidR="003F025C" w:rsidRPr="00AA663D" w:rsidRDefault="003F025C" w:rsidP="003F025C">
      <w:pPr>
        <w:jc w:val="center"/>
      </w:pPr>
    </w:p>
    <w:p w14:paraId="19A9DC57" w14:textId="77777777" w:rsidR="003F025C" w:rsidRPr="00AA663D" w:rsidRDefault="003F025C" w:rsidP="003F025C">
      <w:pPr>
        <w:jc w:val="center"/>
      </w:pPr>
    </w:p>
    <w:p w14:paraId="2476B42C" w14:textId="77777777" w:rsidR="003F025C" w:rsidRPr="00AA663D" w:rsidRDefault="003F025C" w:rsidP="003F025C">
      <w:pPr>
        <w:jc w:val="center"/>
      </w:pPr>
    </w:p>
    <w:p w14:paraId="78EAC928" w14:textId="37BE7AF9" w:rsidR="003F025C" w:rsidRPr="00AA663D" w:rsidRDefault="003F025C" w:rsidP="003F025C">
      <w:pPr>
        <w:jc w:val="center"/>
      </w:pPr>
      <w:r w:rsidRPr="00AA663D">
        <w:t>Concordia University</w:t>
      </w:r>
    </w:p>
    <w:p w14:paraId="6EDA8D28" w14:textId="30626D03" w:rsidR="003F025C" w:rsidRPr="00AA663D" w:rsidRDefault="003F025C" w:rsidP="003F025C">
      <w:pPr>
        <w:jc w:val="center"/>
      </w:pPr>
      <w:r w:rsidRPr="00AA663D">
        <w:t>April 15, 2018</w:t>
      </w:r>
    </w:p>
    <w:p w14:paraId="29467CC0" w14:textId="3831F040" w:rsidR="00AA663D" w:rsidRPr="00AA663D" w:rsidRDefault="00606089">
      <w:pPr>
        <w:rPr>
          <w:sz w:val="28"/>
          <w:u w:val="single"/>
        </w:rPr>
      </w:pPr>
      <w:r w:rsidRPr="00AA663D">
        <w:rPr>
          <w:sz w:val="28"/>
          <w:u w:val="single"/>
        </w:rPr>
        <w:lastRenderedPageBreak/>
        <w:t>QUESTION 1</w:t>
      </w:r>
    </w:p>
    <w:p w14:paraId="6FC77DBC" w14:textId="4E8082C0" w:rsidR="00606089" w:rsidRDefault="00606089">
      <w:r w:rsidRPr="00606089">
        <w:rPr>
          <w:b/>
        </w:rPr>
        <w:t>Part (a)</w:t>
      </w:r>
      <w:r>
        <w:t xml:space="preserve"> – See the R code</w:t>
      </w:r>
    </w:p>
    <w:p w14:paraId="3324D76B" w14:textId="36F683EE" w:rsidR="00606089" w:rsidRPr="00606089" w:rsidRDefault="00606089">
      <w:pPr>
        <w:rPr>
          <w:b/>
        </w:rPr>
      </w:pPr>
      <w:r w:rsidRPr="00606089">
        <w:rPr>
          <w:b/>
        </w:rPr>
        <w:t>Part (b)</w:t>
      </w:r>
    </w:p>
    <w:p w14:paraId="0A90CBAC" w14:textId="4B2A0858" w:rsidR="00606089" w:rsidRDefault="44E4FAAE">
      <w:r>
        <w:t>First, we find the eigenvalues and eigenvectors of the Variance-Covariance matrix using the eigen function. Then, the percentage of variance explained by each principal component is given as</w:t>
      </w:r>
    </w:p>
    <w:p w14:paraId="67C75CC1" w14:textId="5E833EA2" w:rsidR="00EB2F54" w:rsidRPr="00EB2F54" w:rsidRDefault="00EB2F54" w:rsidP="44E4FAAE">
      <w:pPr>
        <w:rPr>
          <w:rFonts w:eastAsiaTheme="minorEastAsia"/>
        </w:rPr>
      </w:pPr>
      <m:oMath>
        <m:r>
          <w:rPr>
            <w:rFonts w:ascii="Cambria Math" w:hAnsi="Cambria Math"/>
          </w:rPr>
          <m:t>PV</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eva</m:t>
            </m:r>
            <m:sSub>
              <m:sSubPr>
                <m:ctrlPr>
                  <w:rPr>
                    <w:rFonts w:ascii="Cambria Math" w:hAnsi="Cambria Math"/>
                    <w:i/>
                  </w:rPr>
                </m:ctrlPr>
              </m:sSubPr>
              <m:e>
                <m:r>
                  <w:rPr>
                    <w:rFonts w:ascii="Cambria Math" w:hAnsi="Cambria Math"/>
                  </w:rPr>
                  <m:t>l</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120</m:t>
                </m:r>
              </m:sup>
              <m:e>
                <m:r>
                  <w:rPr>
                    <w:rFonts w:ascii="Cambria Math" w:hAnsi="Cambria Math"/>
                  </w:rPr>
                  <m:t>eva</m:t>
                </m:r>
                <m:sSub>
                  <m:sSubPr>
                    <m:ctrlPr>
                      <w:rPr>
                        <w:rFonts w:ascii="Cambria Math" w:hAnsi="Cambria Math"/>
                        <w:i/>
                      </w:rPr>
                    </m:ctrlPr>
                  </m:sSubPr>
                  <m:e>
                    <m:r>
                      <w:rPr>
                        <w:rFonts w:ascii="Cambria Math" w:hAnsi="Cambria Math"/>
                      </w:rPr>
                      <m:t>l</m:t>
                    </m:r>
                  </m:e>
                  <m:sub>
                    <m:r>
                      <w:rPr>
                        <w:rFonts w:ascii="Cambria Math" w:hAnsi="Cambria Math"/>
                      </w:rPr>
                      <m:t>j</m:t>
                    </m:r>
                  </m:sub>
                </m:sSub>
              </m:e>
            </m:nary>
          </m:den>
        </m:f>
      </m:oMath>
      <w:r>
        <w:rPr>
          <w:rFonts w:eastAsiaTheme="minorEastAsia"/>
        </w:rPr>
        <w:t xml:space="preserve">. Therefore, the cumulative percentage of variance explained by each principal component is the cumulative density of the PVE, from which we get the formula </w:t>
      </w:r>
      <m:oMath>
        <m:r>
          <w:rPr>
            <w:rFonts w:ascii="Cambria Math" w:hAnsi="Cambria Math"/>
          </w:rPr>
          <m:t>CPV</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PV</m:t>
            </m:r>
            <m:sSub>
              <m:sSubPr>
                <m:ctrlPr>
                  <w:rPr>
                    <w:rFonts w:ascii="Cambria Math" w:hAnsi="Cambria Math"/>
                    <w:i/>
                  </w:rPr>
                </m:ctrlPr>
              </m:sSubPr>
              <m:e>
                <m:r>
                  <w:rPr>
                    <w:rFonts w:ascii="Cambria Math" w:hAnsi="Cambria Math"/>
                  </w:rPr>
                  <m:t>E</m:t>
                </m:r>
              </m:e>
              <m:sub>
                <m:r>
                  <w:rPr>
                    <w:rFonts w:ascii="Cambria Math" w:hAnsi="Cambria Math"/>
                  </w:rPr>
                  <m:t>j</m:t>
                </m:r>
              </m:sub>
            </m:sSub>
          </m:e>
        </m:nary>
      </m:oMath>
      <w:r>
        <w:rPr>
          <w:rFonts w:eastAsiaTheme="minorEastAsia"/>
        </w:rPr>
        <w:t xml:space="preserve">. </w:t>
      </w:r>
    </w:p>
    <w:p w14:paraId="2A30008D" w14:textId="31E5E5C5" w:rsidR="00606089" w:rsidRDefault="00606089">
      <w:r>
        <w:t xml:space="preserve">Table 1: Cumulative percentage of variance explained by the </w:t>
      </w:r>
      <w:r w:rsidR="00B77173">
        <w:t>six first</w:t>
      </w:r>
      <w:r>
        <w:t xml:space="preserve"> principal component</w:t>
      </w:r>
      <w:r w:rsidR="00F550C1">
        <w:t>s</w:t>
      </w:r>
    </w:p>
    <w:tbl>
      <w:tblPr>
        <w:tblStyle w:val="TableGrid"/>
        <w:tblW w:w="0" w:type="auto"/>
        <w:jc w:val="center"/>
        <w:tblLook w:val="04A0" w:firstRow="1" w:lastRow="0" w:firstColumn="1" w:lastColumn="0" w:noHBand="0" w:noVBand="1"/>
      </w:tblPr>
      <w:tblGrid>
        <w:gridCol w:w="1489"/>
        <w:gridCol w:w="1490"/>
        <w:gridCol w:w="1490"/>
        <w:gridCol w:w="1490"/>
        <w:gridCol w:w="1490"/>
        <w:gridCol w:w="1490"/>
      </w:tblGrid>
      <w:tr w:rsidR="00606089" w14:paraId="276E3C0A" w14:textId="77777777" w:rsidTr="00606089">
        <w:trPr>
          <w:trHeight w:val="319"/>
          <w:jc w:val="center"/>
        </w:trPr>
        <w:tc>
          <w:tcPr>
            <w:tcW w:w="1489" w:type="dxa"/>
            <w:vAlign w:val="center"/>
          </w:tcPr>
          <w:p w14:paraId="105E7A63" w14:textId="3ECBF7B0" w:rsidR="00606089" w:rsidRDefault="00606089" w:rsidP="00606089">
            <w:pPr>
              <w:jc w:val="center"/>
            </w:pPr>
            <w:r>
              <w:t>1</w:t>
            </w:r>
          </w:p>
        </w:tc>
        <w:tc>
          <w:tcPr>
            <w:tcW w:w="1490" w:type="dxa"/>
            <w:vAlign w:val="center"/>
          </w:tcPr>
          <w:p w14:paraId="1389CF28" w14:textId="31E9F60D" w:rsidR="00606089" w:rsidRDefault="00606089" w:rsidP="00606089">
            <w:pPr>
              <w:jc w:val="center"/>
            </w:pPr>
            <w:r>
              <w:t>2</w:t>
            </w:r>
          </w:p>
        </w:tc>
        <w:tc>
          <w:tcPr>
            <w:tcW w:w="1490" w:type="dxa"/>
            <w:vAlign w:val="center"/>
          </w:tcPr>
          <w:p w14:paraId="28DCE4EF" w14:textId="779125C3" w:rsidR="00606089" w:rsidRDefault="00606089" w:rsidP="00606089">
            <w:pPr>
              <w:jc w:val="center"/>
            </w:pPr>
            <w:r>
              <w:t>3</w:t>
            </w:r>
          </w:p>
        </w:tc>
        <w:tc>
          <w:tcPr>
            <w:tcW w:w="1490" w:type="dxa"/>
            <w:vAlign w:val="center"/>
          </w:tcPr>
          <w:p w14:paraId="3D476F87" w14:textId="1662B044" w:rsidR="00606089" w:rsidRDefault="00606089" w:rsidP="00606089">
            <w:pPr>
              <w:jc w:val="center"/>
            </w:pPr>
            <w:r>
              <w:t>4</w:t>
            </w:r>
          </w:p>
        </w:tc>
        <w:tc>
          <w:tcPr>
            <w:tcW w:w="1490" w:type="dxa"/>
            <w:vAlign w:val="center"/>
          </w:tcPr>
          <w:p w14:paraId="788E6B8D" w14:textId="6310CF15" w:rsidR="00606089" w:rsidRDefault="00606089" w:rsidP="00606089">
            <w:pPr>
              <w:jc w:val="center"/>
            </w:pPr>
            <w:r>
              <w:t>5</w:t>
            </w:r>
          </w:p>
        </w:tc>
        <w:tc>
          <w:tcPr>
            <w:tcW w:w="1490" w:type="dxa"/>
            <w:vAlign w:val="center"/>
          </w:tcPr>
          <w:p w14:paraId="0AC0F471" w14:textId="16E5432E" w:rsidR="00606089" w:rsidRDefault="00606089" w:rsidP="00606089">
            <w:pPr>
              <w:jc w:val="center"/>
            </w:pPr>
            <w:r>
              <w:t>6</w:t>
            </w:r>
          </w:p>
        </w:tc>
      </w:tr>
      <w:tr w:rsidR="00606089" w14:paraId="510B3B80" w14:textId="77777777" w:rsidTr="00606089">
        <w:trPr>
          <w:trHeight w:val="319"/>
          <w:jc w:val="center"/>
        </w:trPr>
        <w:tc>
          <w:tcPr>
            <w:tcW w:w="1489" w:type="dxa"/>
            <w:vAlign w:val="center"/>
          </w:tcPr>
          <w:p w14:paraId="28B2AF2E" w14:textId="72EF134E" w:rsidR="00606089" w:rsidRDefault="00606089" w:rsidP="00606089">
            <w:pPr>
              <w:jc w:val="center"/>
            </w:pPr>
            <w:r w:rsidRPr="00606089">
              <w:t>0.9793518</w:t>
            </w:r>
          </w:p>
        </w:tc>
        <w:tc>
          <w:tcPr>
            <w:tcW w:w="1490" w:type="dxa"/>
            <w:vAlign w:val="center"/>
          </w:tcPr>
          <w:p w14:paraId="69F737D9" w14:textId="15903C9F" w:rsidR="00606089" w:rsidRDefault="00606089" w:rsidP="00606089">
            <w:pPr>
              <w:jc w:val="center"/>
            </w:pPr>
            <w:r w:rsidRPr="00606089">
              <w:t>0.9961754</w:t>
            </w:r>
          </w:p>
        </w:tc>
        <w:tc>
          <w:tcPr>
            <w:tcW w:w="1490" w:type="dxa"/>
            <w:vAlign w:val="center"/>
          </w:tcPr>
          <w:p w14:paraId="4C266C41" w14:textId="4348357A" w:rsidR="00606089" w:rsidRDefault="00606089" w:rsidP="00606089">
            <w:pPr>
              <w:jc w:val="center"/>
            </w:pPr>
            <w:r w:rsidRPr="00606089">
              <w:t>0.9980159</w:t>
            </w:r>
          </w:p>
        </w:tc>
        <w:tc>
          <w:tcPr>
            <w:tcW w:w="1490" w:type="dxa"/>
            <w:vAlign w:val="center"/>
          </w:tcPr>
          <w:p w14:paraId="7913CD15" w14:textId="400B0D61" w:rsidR="00606089" w:rsidRDefault="00606089" w:rsidP="00606089">
            <w:pPr>
              <w:jc w:val="center"/>
            </w:pPr>
            <w:r w:rsidRPr="00606089">
              <w:t>0.9991078</w:t>
            </w:r>
          </w:p>
        </w:tc>
        <w:tc>
          <w:tcPr>
            <w:tcW w:w="1490" w:type="dxa"/>
            <w:vAlign w:val="center"/>
          </w:tcPr>
          <w:p w14:paraId="07AF85CF" w14:textId="1590D40B" w:rsidR="00606089" w:rsidRDefault="00606089" w:rsidP="00606089">
            <w:pPr>
              <w:jc w:val="center"/>
            </w:pPr>
            <w:r w:rsidRPr="00606089">
              <w:t>0.9995772</w:t>
            </w:r>
          </w:p>
        </w:tc>
        <w:tc>
          <w:tcPr>
            <w:tcW w:w="1490" w:type="dxa"/>
            <w:vAlign w:val="center"/>
          </w:tcPr>
          <w:p w14:paraId="73AD0E51" w14:textId="43CCC77D" w:rsidR="00606089" w:rsidRDefault="00606089" w:rsidP="00606089">
            <w:pPr>
              <w:jc w:val="center"/>
            </w:pPr>
            <w:r w:rsidRPr="00606089">
              <w:t>0.9997982</w:t>
            </w:r>
          </w:p>
        </w:tc>
      </w:tr>
    </w:tbl>
    <w:p w14:paraId="70236869" w14:textId="2EA627DE" w:rsidR="00606089" w:rsidRDefault="00606089"/>
    <w:p w14:paraId="6A4FFC37" w14:textId="3B5ABAA8" w:rsidR="00606089" w:rsidRPr="00D02CDE" w:rsidRDefault="00606089">
      <w:pPr>
        <w:rPr>
          <w:b/>
        </w:rPr>
      </w:pPr>
      <w:r w:rsidRPr="00D02CDE">
        <w:rPr>
          <w:b/>
        </w:rPr>
        <w:t>Part (c)</w:t>
      </w:r>
    </w:p>
    <w:p w14:paraId="164255CB" w14:textId="22B7A4F0" w:rsidR="00F550C1" w:rsidRDefault="00EB2F54">
      <w:r>
        <w:rPr>
          <w:noProof/>
        </w:rPr>
        <w:drawing>
          <wp:anchor distT="0" distB="0" distL="114300" distR="114300" simplePos="0" relativeHeight="251663360" behindDoc="1" locked="0" layoutInCell="1" allowOverlap="1" wp14:anchorId="2B1BE92C" wp14:editId="6E86FA72">
            <wp:simplePos x="0" y="0"/>
            <wp:positionH relativeFrom="margin">
              <wp:align>center</wp:align>
            </wp:positionH>
            <wp:positionV relativeFrom="paragraph">
              <wp:posOffset>3810</wp:posOffset>
            </wp:positionV>
            <wp:extent cx="4337050" cy="3622172"/>
            <wp:effectExtent l="0" t="0" r="6350" b="0"/>
            <wp:wrapTight wrapText="bothSides">
              <wp:wrapPolygon edited="0">
                <wp:start x="0" y="0"/>
                <wp:lineTo x="0" y="21471"/>
                <wp:lineTo x="21537" y="21471"/>
                <wp:lineTo x="215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 vectors.png"/>
                    <pic:cNvPicPr/>
                  </pic:nvPicPr>
                  <pic:blipFill rotWithShape="1">
                    <a:blip r:embed="rId8">
                      <a:extLst>
                        <a:ext uri="{28A0092B-C50C-407E-A947-70E740481C1C}">
                          <a14:useLocalDpi xmlns:a14="http://schemas.microsoft.com/office/drawing/2010/main" val="0"/>
                        </a:ext>
                      </a:extLst>
                    </a:blip>
                    <a:srcRect t="4838" r="4328"/>
                    <a:stretch/>
                  </pic:blipFill>
                  <pic:spPr bwMode="auto">
                    <a:xfrm>
                      <a:off x="0" y="0"/>
                      <a:ext cx="4337050" cy="3622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60297" w14:textId="77777777" w:rsidR="00EB2F54" w:rsidRDefault="00EB2F54"/>
    <w:p w14:paraId="01CC816F" w14:textId="77777777" w:rsidR="00EB2F54" w:rsidRDefault="00EB2F54"/>
    <w:p w14:paraId="749B847F" w14:textId="77777777" w:rsidR="00EB2F54" w:rsidRDefault="00EB2F54"/>
    <w:p w14:paraId="0F1FC284" w14:textId="77777777" w:rsidR="00EB2F54" w:rsidRDefault="00EB2F54"/>
    <w:p w14:paraId="56C5C09C" w14:textId="77777777" w:rsidR="00EB2F54" w:rsidRDefault="00EB2F54"/>
    <w:p w14:paraId="37736A91" w14:textId="77777777" w:rsidR="00EB2F54" w:rsidRDefault="00EB2F54"/>
    <w:p w14:paraId="6A0D7FB7" w14:textId="77777777" w:rsidR="00EB2F54" w:rsidRDefault="00EB2F54"/>
    <w:p w14:paraId="7123AD51" w14:textId="77777777" w:rsidR="00EB2F54" w:rsidRDefault="00EB2F54"/>
    <w:p w14:paraId="6DB8B849" w14:textId="77777777" w:rsidR="00EB2F54" w:rsidRDefault="00EB2F54"/>
    <w:p w14:paraId="49EBD180" w14:textId="77777777" w:rsidR="00EB2F54" w:rsidRDefault="00EB2F54"/>
    <w:p w14:paraId="4BA2A248" w14:textId="77777777" w:rsidR="00EB2F54" w:rsidRDefault="00EB2F54"/>
    <w:p w14:paraId="4990D6ED" w14:textId="77777777" w:rsidR="00EB2F54" w:rsidRDefault="00EB2F54"/>
    <w:p w14:paraId="1FCFAE66" w14:textId="54921EC8" w:rsidR="00606089" w:rsidRDefault="005D5DCC">
      <w:r>
        <w:t xml:space="preserve">In PCA, the first loading vector is associated with a parallel shift of the data, meaning that all scores are shifted up or down by the percentage presented. In this case, it is shifted by 0.1 downward. </w:t>
      </w:r>
      <w:r w:rsidR="006D1C5E">
        <w:t xml:space="preserve">From part(b), this shift represents 97.94% of the variability in our yield curve. </w:t>
      </w:r>
    </w:p>
    <w:p w14:paraId="73B77CBE" w14:textId="1BD390E4" w:rsidR="005D5DCC" w:rsidRDefault="005D5DCC">
      <w:r>
        <w:t xml:space="preserve">The second loading vector is generally associated with the change in the </w:t>
      </w:r>
      <w:r w:rsidR="006D1C5E">
        <w:t xml:space="preserve">steepness of our yield curve. Hence, an increase in the score will also increase the steepness of the yield curve. In this case, as the </w:t>
      </w:r>
      <w:r w:rsidR="006D1C5E">
        <w:lastRenderedPageBreak/>
        <w:t xml:space="preserve">bond is closer to maturity, the slope of the yield curve is more affected by the score than for longer maturity bonds. From part (b), this factor represents about 1.72% of the variation in our yield curve. </w:t>
      </w:r>
    </w:p>
    <w:p w14:paraId="60D2549A" w14:textId="3591C717" w:rsidR="006D1C5E" w:rsidRDefault="006D1C5E">
      <w:r>
        <w:t xml:space="preserve">The third loading vector explains the curvature in </w:t>
      </w:r>
      <w:r w:rsidR="00F550C1">
        <w:t xml:space="preserve">our yield curve. It reflects the up movement of the closest maturity dates and furthest maturity dates relative to the down movement of the middle portion of maturity dates and vice-versa. From part (b), this only represents less than 1% of the variability in our yield curve. </w:t>
      </w:r>
    </w:p>
    <w:p w14:paraId="6326341A" w14:textId="522FC7A5" w:rsidR="005D5DCC" w:rsidRDefault="00F550C1" w:rsidP="00F550C1">
      <w:pPr>
        <w:spacing w:after="0"/>
      </w:pPr>
      <w:r>
        <w:t>Reference used for part (c)</w:t>
      </w:r>
    </w:p>
    <w:p w14:paraId="0036D182" w14:textId="058C6813" w:rsidR="00F550C1" w:rsidRPr="00F550C1" w:rsidRDefault="00F550C1" w:rsidP="00F550C1">
      <w:pPr>
        <w:ind w:left="720" w:hanging="720"/>
      </w:pPr>
      <w:r w:rsidRPr="00F550C1">
        <w:t>https://www.moodysanalytics.com/-/media/whitepaper/2014/2014-29-08-pca-for-yield-curve-modelling.pdf</w:t>
      </w:r>
    </w:p>
    <w:p w14:paraId="46BBCFC0" w14:textId="28DAC3A9" w:rsidR="005D5DCC" w:rsidRDefault="005D5DCC">
      <w:pPr>
        <w:rPr>
          <w:b/>
        </w:rPr>
      </w:pPr>
    </w:p>
    <w:p w14:paraId="05BA064D" w14:textId="4BA9A8C1" w:rsidR="00040533" w:rsidRPr="00040533" w:rsidRDefault="00040533">
      <w:pPr>
        <w:rPr>
          <w:b/>
        </w:rPr>
      </w:pPr>
      <w:r w:rsidRPr="00040533">
        <w:rPr>
          <w:b/>
        </w:rPr>
        <w:t>Part (d)</w:t>
      </w:r>
    </w:p>
    <w:p w14:paraId="66E3D4D9" w14:textId="62DEA722" w:rsidR="00BE6771" w:rsidRDefault="00BE6771">
      <w:r>
        <w:t xml:space="preserve">To recover our initial data, we use the following formula </w:t>
      </w:r>
      <w:r w:rsidR="005A3AC1">
        <w:t>to validate our method</w:t>
      </w:r>
    </w:p>
    <w:p w14:paraId="67932004" w14:textId="7240F14A" w:rsidR="00BE6771" w:rsidRPr="005A3AC1" w:rsidRDefault="005A3AC1">
      <w:pPr>
        <w:rPr>
          <w:rFonts w:eastAsiaTheme="minorEastAsia"/>
        </w:rPr>
      </w:pPr>
      <m:oMathPara>
        <m:oMath>
          <m:r>
            <w:rPr>
              <w:rFonts w:ascii="Cambria Math" w:hAnsi="Cambria Math"/>
            </w:rPr>
            <m:t>allcomp=</m:t>
          </m:r>
          <m:d>
            <m:dPr>
              <m:ctrlPr>
                <w:rPr>
                  <w:rFonts w:ascii="Cambria Math" w:hAnsi="Cambria Math"/>
                  <w:i/>
                </w:rPr>
              </m:ctrlPr>
            </m:dPr>
            <m:e>
              <m:r>
                <w:rPr>
                  <w:rFonts w:ascii="Cambria Math" w:hAnsi="Cambria Math"/>
                </w:rPr>
                <m:t>evec*eve</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*YCmatrixd</m:t>
              </m:r>
              <m:sSup>
                <m:sSupPr>
                  <m:ctrlPr>
                    <w:rPr>
                      <w:rFonts w:ascii="Cambria Math" w:hAnsi="Cambria Math"/>
                      <w:i/>
                    </w:rPr>
                  </m:ctrlPr>
                </m:sSupPr>
                <m:e>
                  <m:r>
                    <w:rPr>
                      <w:rFonts w:ascii="Cambria Math" w:hAnsi="Cambria Math"/>
                    </w:rPr>
                    <m:t>m</m:t>
                  </m:r>
                </m:e>
                <m:sup>
                  <m:r>
                    <w:rPr>
                      <w:rFonts w:ascii="Cambria Math" w:hAnsi="Cambria Math"/>
                    </w:rPr>
                    <m:t>T</m:t>
                  </m:r>
                </m:sup>
              </m:sSup>
            </m:e>
          </m:d>
          <m:r>
            <w:rPr>
              <w:rFonts w:ascii="Cambria Math" w:hAnsi="Cambria Math"/>
            </w:rPr>
            <m:t>+Allmeans</m:t>
          </m:r>
        </m:oMath>
      </m:oMathPara>
    </w:p>
    <w:p w14:paraId="3A3AD5C3" w14:textId="156754EE" w:rsidR="005A3AC1" w:rsidRDefault="005A3AC1">
      <w:r>
        <w:t xml:space="preserve">where evec are the eigenvectors </w:t>
      </w:r>
      <w:r w:rsidR="003F025C">
        <w:t>of the variance-covariance matrix</w:t>
      </w:r>
      <w:r>
        <w:t xml:space="preserve">, YCmatrixdm are the demeaned original data and Allmeans are the means of each column of our original data. We perform a small validation step by subtracting each observation of allcomp (matrix containing the data calculated using all principal components) to our initial dataset called YCmatrix. Each value that we get are very close to 0 meaning that the yield curve from our principal component analysis and the actual dataset are extremely close and our method was well performed. </w:t>
      </w:r>
    </w:p>
    <w:p w14:paraId="42F2E5AE" w14:textId="01B06429" w:rsidR="00A72DB7" w:rsidRDefault="00A72DB7">
      <w:r>
        <w:t>Before plotting the data with 3 and 5 principal components, we plot the original yield curve (black dots) with the PCA calculated yield curve (blue line). From Figure 1, we can see that they overlap perfectly</w:t>
      </w:r>
      <w:r w:rsidR="005A3AC1">
        <w:t>, which again, supports our methodology</w:t>
      </w:r>
      <w:r>
        <w:t>.</w:t>
      </w:r>
    </w:p>
    <w:p w14:paraId="66FF2EFE" w14:textId="50A040E1" w:rsidR="00EB2F54" w:rsidRDefault="00EB2F54">
      <w:r>
        <w:t>To get our predicted yield with 3 (and 5) principal components, we use the same formula as to validate but using only the first 3 (and 5)</w:t>
      </w:r>
      <w:r w:rsidR="003F025C">
        <w:t xml:space="preserve"> columns of our evec matrix, YCmatrixdm and Allmeans. </w:t>
      </w:r>
    </w:p>
    <w:p w14:paraId="3D1636B3" w14:textId="11744014" w:rsidR="00F550C1" w:rsidRDefault="00F550C1" w:rsidP="00F550C1">
      <w:r>
        <w:t xml:space="preserve">Using the first 3 principal components (Figure 2), we get these yield curves (blue) in comparison to the real yield curve </w:t>
      </w:r>
      <w:r w:rsidR="00EB2F54">
        <w:t xml:space="preserve">(black dots) </w:t>
      </w:r>
      <w:r>
        <w:t xml:space="preserve">for each date. We can see that it performed better for more constant change as in 2003-03-26. For 1991-01-02 our predicted yield curve was way off compared to the actual data for most of the time-to-maturity. For 2000-05-31, the predicted yield curve resembles the actual data for most of the time-to-maturity but differs greatly for later maturity dates. 2006-06-27 has a predicted yield curve that imitates the shape of the real yield curve but is still a little bit off. </w:t>
      </w:r>
    </w:p>
    <w:p w14:paraId="06FF44B6" w14:textId="77777777" w:rsidR="00F550C1" w:rsidRDefault="00F550C1" w:rsidP="00F550C1">
      <w:r>
        <w:t xml:space="preserve">Using the first 5 principal components (Figure 3), we can see that it is already much closer to the real yield curve than using the first 3 principal components. The predicted yield curve is very similar to the actual yield curve when we look at 1991-01-02, 2000-05-31 and 2003-03-26. Again, as we can see for 2006-06-27, it varies more from the original than the other three but still follows the overall shape of the original curve. </w:t>
      </w:r>
    </w:p>
    <w:p w14:paraId="636E888D" w14:textId="77777777" w:rsidR="00F550C1" w:rsidRDefault="00F550C1"/>
    <w:p w14:paraId="6D6ADDBA" w14:textId="161920A1" w:rsidR="00A72DB7" w:rsidRPr="00A72DB7" w:rsidRDefault="00F550C1">
      <w:r w:rsidRPr="00A72DB7">
        <w:rPr>
          <w:noProof/>
          <w:u w:val="single"/>
        </w:rPr>
        <w:lastRenderedPageBreak/>
        <w:drawing>
          <wp:anchor distT="0" distB="0" distL="114300" distR="114300" simplePos="0" relativeHeight="251662336" behindDoc="1" locked="0" layoutInCell="1" allowOverlap="1" wp14:anchorId="0DC85ED8" wp14:editId="513B9E0E">
            <wp:simplePos x="0" y="0"/>
            <wp:positionH relativeFrom="margin">
              <wp:align>left</wp:align>
            </wp:positionH>
            <wp:positionV relativeFrom="paragraph">
              <wp:posOffset>221771</wp:posOffset>
            </wp:positionV>
            <wp:extent cx="5657850" cy="5793740"/>
            <wp:effectExtent l="0" t="0" r="0" b="0"/>
            <wp:wrapTight wrapText="bothSides">
              <wp:wrapPolygon edited="0">
                <wp:start x="0" y="0"/>
                <wp:lineTo x="0" y="21520"/>
                <wp:lineTo x="21527" y="21520"/>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idation.png"/>
                    <pic:cNvPicPr/>
                  </pic:nvPicPr>
                  <pic:blipFill>
                    <a:blip r:embed="rId9">
                      <a:extLst>
                        <a:ext uri="{28A0092B-C50C-407E-A947-70E740481C1C}">
                          <a14:useLocalDpi xmlns:a14="http://schemas.microsoft.com/office/drawing/2010/main" val="0"/>
                        </a:ext>
                      </a:extLst>
                    </a:blip>
                    <a:stretch>
                      <a:fillRect/>
                    </a:stretch>
                  </pic:blipFill>
                  <pic:spPr>
                    <a:xfrm>
                      <a:off x="0" y="0"/>
                      <a:ext cx="5662280" cy="5798541"/>
                    </a:xfrm>
                    <a:prstGeom prst="rect">
                      <a:avLst/>
                    </a:prstGeom>
                  </pic:spPr>
                </pic:pic>
              </a:graphicData>
            </a:graphic>
            <wp14:sizeRelH relativeFrom="page">
              <wp14:pctWidth>0</wp14:pctWidth>
            </wp14:sizeRelH>
            <wp14:sizeRelV relativeFrom="page">
              <wp14:pctHeight>0</wp14:pctHeight>
            </wp14:sizeRelV>
          </wp:anchor>
        </w:drawing>
      </w:r>
      <w:r w:rsidR="00A72DB7" w:rsidRPr="00A72DB7">
        <w:rPr>
          <w:u w:val="single"/>
        </w:rPr>
        <w:t>Figure 1</w:t>
      </w:r>
      <w:r w:rsidR="00A72DB7" w:rsidRPr="00A72DB7">
        <w:t>: Validation of the Principal Component Analysis</w:t>
      </w:r>
    </w:p>
    <w:p w14:paraId="72B38AF9" w14:textId="2DE06F43" w:rsidR="00A72DB7" w:rsidRDefault="00A72DB7"/>
    <w:p w14:paraId="009524D5" w14:textId="77777777" w:rsidR="00A72DB7" w:rsidRDefault="00A72DB7"/>
    <w:p w14:paraId="51C0A32F" w14:textId="77777777" w:rsidR="00F550C1" w:rsidRDefault="00F550C1"/>
    <w:p w14:paraId="24879DFA" w14:textId="77777777" w:rsidR="00F550C1" w:rsidRDefault="00F550C1">
      <w:pPr>
        <w:rPr>
          <w:u w:val="single"/>
        </w:rPr>
      </w:pPr>
    </w:p>
    <w:p w14:paraId="30F31445" w14:textId="77777777" w:rsidR="00F550C1" w:rsidRDefault="00F550C1">
      <w:pPr>
        <w:rPr>
          <w:u w:val="single"/>
        </w:rPr>
      </w:pPr>
    </w:p>
    <w:p w14:paraId="347778A9" w14:textId="77777777" w:rsidR="00F550C1" w:rsidRDefault="00F550C1">
      <w:pPr>
        <w:rPr>
          <w:u w:val="single"/>
        </w:rPr>
      </w:pPr>
    </w:p>
    <w:p w14:paraId="7667F484" w14:textId="11F281CC" w:rsidR="00A72DB7" w:rsidRDefault="00A72DB7">
      <w:r w:rsidRPr="00A72DB7">
        <w:rPr>
          <w:noProof/>
          <w:u w:val="single"/>
        </w:rPr>
        <w:lastRenderedPageBreak/>
        <w:drawing>
          <wp:anchor distT="0" distB="0" distL="114300" distR="114300" simplePos="0" relativeHeight="251660288" behindDoc="1" locked="0" layoutInCell="1" allowOverlap="1" wp14:anchorId="3508425C" wp14:editId="7249C1E9">
            <wp:simplePos x="0" y="0"/>
            <wp:positionH relativeFrom="margin">
              <wp:align>left</wp:align>
            </wp:positionH>
            <wp:positionV relativeFrom="paragraph">
              <wp:posOffset>241599</wp:posOffset>
            </wp:positionV>
            <wp:extent cx="5791200" cy="5933440"/>
            <wp:effectExtent l="0" t="0" r="0" b="0"/>
            <wp:wrapTight wrapText="bothSides">
              <wp:wrapPolygon edited="0">
                <wp:start x="0" y="0"/>
                <wp:lineTo x="0" y="21498"/>
                <wp:lineTo x="21529" y="21498"/>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114" cy="59430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DB7">
        <w:rPr>
          <w:u w:val="single"/>
        </w:rPr>
        <w:t>Figure 2:</w:t>
      </w:r>
      <w:r>
        <w:t xml:space="preserve"> Prediction yield curve using three principal components</w:t>
      </w:r>
    </w:p>
    <w:p w14:paraId="4263836E" w14:textId="34EA83C1" w:rsidR="00040533" w:rsidRDefault="00040533"/>
    <w:p w14:paraId="53FC1CAA" w14:textId="09E48A17" w:rsidR="00040533" w:rsidRDefault="00040533"/>
    <w:p w14:paraId="42DD68FC" w14:textId="4AFCE541" w:rsidR="00040533" w:rsidRDefault="00A72DB7">
      <w:r w:rsidRPr="00A72DB7">
        <w:rPr>
          <w:noProof/>
          <w:u w:val="single"/>
        </w:rPr>
        <w:lastRenderedPageBreak/>
        <w:drawing>
          <wp:anchor distT="0" distB="0" distL="114300" distR="114300" simplePos="0" relativeHeight="251661312" behindDoc="1" locked="0" layoutInCell="1" allowOverlap="1" wp14:anchorId="7C4AA3E2" wp14:editId="59E8EB2E">
            <wp:simplePos x="0" y="0"/>
            <wp:positionH relativeFrom="margin">
              <wp:align>center</wp:align>
            </wp:positionH>
            <wp:positionV relativeFrom="paragraph">
              <wp:posOffset>374015</wp:posOffset>
            </wp:positionV>
            <wp:extent cx="5707380" cy="5848350"/>
            <wp:effectExtent l="0" t="0" r="7620" b="0"/>
            <wp:wrapTight wrapText="bothSides">
              <wp:wrapPolygon edited="0">
                <wp:start x="0" y="0"/>
                <wp:lineTo x="0" y="21530"/>
                <wp:lineTo x="21557" y="21530"/>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584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DB7">
        <w:rPr>
          <w:u w:val="single"/>
        </w:rPr>
        <w:t>Figure 3:</w:t>
      </w:r>
      <w:r>
        <w:t xml:space="preserve"> Prediction yield curve using 5 principal components</w:t>
      </w:r>
    </w:p>
    <w:p w14:paraId="6E3AD76C" w14:textId="626735AE" w:rsidR="003F025C" w:rsidRDefault="003F025C">
      <w:r>
        <w:br w:type="page"/>
      </w:r>
    </w:p>
    <w:p w14:paraId="2C834055" w14:textId="2417CCC9" w:rsidR="003F025C" w:rsidRPr="00721E77" w:rsidRDefault="00721E77">
      <w:pPr>
        <w:rPr>
          <w:sz w:val="28"/>
          <w:u w:val="single"/>
        </w:rPr>
      </w:pPr>
      <w:r w:rsidRPr="00AA663D">
        <w:rPr>
          <w:sz w:val="28"/>
          <w:u w:val="single"/>
        </w:rPr>
        <w:lastRenderedPageBreak/>
        <w:t xml:space="preserve">QUESTION </w:t>
      </w:r>
      <w:r>
        <w:rPr>
          <w:sz w:val="28"/>
          <w:u w:val="single"/>
        </w:rPr>
        <w:t>2</w:t>
      </w:r>
    </w:p>
    <w:p w14:paraId="69488C99" w14:textId="793AE704" w:rsidR="00AA663D" w:rsidRDefault="00AA663D">
      <w:pPr>
        <w:rPr>
          <w:b/>
        </w:rPr>
      </w:pPr>
      <w:r w:rsidRPr="00606089">
        <w:rPr>
          <w:b/>
        </w:rPr>
        <w:t>Part (a)</w:t>
      </w:r>
    </w:p>
    <w:p w14:paraId="2BDCE57A" w14:textId="62C6FC0C" w:rsidR="005C58DB" w:rsidRPr="006D4E8F" w:rsidRDefault="006D4E8F">
      <w:r>
        <w:t>The seed number 1980 is used to generate</w:t>
      </w:r>
      <w:r w:rsidR="005C58DB">
        <w:t xml:space="preserve"> 60</w:t>
      </w:r>
      <w:r>
        <w:t xml:space="preserve"> random points</w:t>
      </w:r>
      <w:r w:rsidR="005C58DB">
        <w:t xml:space="preserve"> uniformly</w:t>
      </w:r>
      <w:r>
        <w:t xml:space="preserve"> between </w:t>
      </w:r>
      <w:r w:rsidR="005C58DB">
        <w:t>the interval -2 and 2. We then generate 60 error terms that are Gaussian</w:t>
      </w:r>
      <w:r w:rsidR="00A954FB">
        <w:t xml:space="preserve"> with mean 0 and variance 1. We</w:t>
      </w:r>
      <w:r w:rsidR="005C58DB">
        <w:t xml:space="preserve"> calculate our response as </w:t>
      </w:r>
      <w:r w:rsidR="00A954FB">
        <w:t>the function</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3</m:t>
            </m:r>
          </m:sup>
        </m:sSubSup>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A954FB">
        <w:t>.</w:t>
      </w:r>
      <w:sdt>
        <w:sdtPr>
          <w:rPr>
            <w:rFonts w:ascii="Cambria Math" w:hAnsi="Cambria Math"/>
            <w:i/>
          </w:rPr>
          <w:id w:val="2062979740"/>
          <w:placeholder>
            <w:docPart w:val="DefaultPlaceholder_2098659788"/>
          </w:placeholder>
          <w:temporary/>
          <w:showingPlcHdr/>
          <w:equation/>
        </w:sdtPr>
        <w:sdtEndPr/>
        <w:sdtContent>
          <m:oMath>
            <m:r>
              <m:rPr>
                <m:sty m:val="p"/>
              </m:rPr>
              <w:rPr>
                <w:rStyle w:val="PlaceholderText"/>
                <w:rFonts w:ascii="Cambria Math" w:hAnsi="Cambria Math"/>
              </w:rPr>
              <m:t>Type equation here.</m:t>
            </m:r>
          </m:oMath>
        </w:sdtContent>
      </w:sdt>
    </w:p>
    <w:p w14:paraId="78CD19D0" w14:textId="35D542C2" w:rsidR="00AA663D" w:rsidRDefault="00AA663D">
      <w:pPr>
        <w:rPr>
          <w:b/>
        </w:rPr>
      </w:pPr>
      <w:r w:rsidRPr="006D4E8F">
        <w:rPr>
          <w:b/>
        </w:rPr>
        <w:t>Part (b)</w:t>
      </w:r>
    </w:p>
    <w:p w14:paraId="749580B0" w14:textId="2961F702" w:rsidR="00A954FB" w:rsidRPr="00A954FB" w:rsidRDefault="00A954FB">
      <w:r>
        <w:t>We create the activation function and the derivative of this activation function that is used in our neural network.</w:t>
      </w:r>
      <w:r w:rsidR="00A3460F">
        <w:t xml:space="preserve"> We define the activation function as</w:t>
      </w:r>
      <w:r>
        <w:t xml:space="preserv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Pr>
          <w:rFonts w:eastAsiaTheme="minorEastAsia"/>
        </w:rPr>
        <w:t xml:space="preserve"> </w:t>
      </w:r>
      <w:r w:rsidR="00A3460F">
        <w:t xml:space="preserve">and the derivative of the activation function as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den>
        </m:f>
      </m:oMath>
    </w:p>
    <w:p w14:paraId="41578CFE" w14:textId="05BCE1E2" w:rsidR="00A954FB" w:rsidRPr="00A954FB" w:rsidRDefault="00A954FB">
      <w:r>
        <w:t>Refer to code part B)</w:t>
      </w:r>
    </w:p>
    <w:p w14:paraId="76176F22" w14:textId="5101C494" w:rsidR="00AA663D" w:rsidRDefault="00AA663D">
      <w:pPr>
        <w:rPr>
          <w:b/>
        </w:rPr>
      </w:pPr>
      <w:r w:rsidRPr="00A954FB">
        <w:rPr>
          <w:b/>
        </w:rPr>
        <w:t>Part (c)</w:t>
      </w:r>
    </w:p>
    <w:p w14:paraId="4BDF3862" w14:textId="5A360385" w:rsidR="00327270" w:rsidRPr="00327270" w:rsidRDefault="00327270">
      <w:r>
        <w:t>Two functions are made in our code to calculate the predictions.</w:t>
      </w:r>
    </w:p>
    <w:p w14:paraId="4C30B3E1" w14:textId="1D8AE4F8" w:rsidR="00A3460F" w:rsidRDefault="00A3460F">
      <w:r>
        <w:t xml:space="preserve">Nneteval is </w:t>
      </w:r>
      <w:r w:rsidR="00327270">
        <w:t>a function that using the weight matrix w</w:t>
      </w:r>
      <w:r w:rsidR="00327270">
        <w:rPr>
          <w:vertAlign w:val="superscript"/>
        </w:rPr>
        <w:t>1</w:t>
      </w:r>
      <w:r w:rsidR="00327270">
        <w:t xml:space="preserve"> and w</w:t>
      </w:r>
      <w:r w:rsidR="00327270">
        <w:rPr>
          <w:vertAlign w:val="superscript"/>
        </w:rPr>
        <w:t>2</w:t>
      </w:r>
      <w:r w:rsidR="00327270">
        <w:t xml:space="preserve"> and the predictors, is able to make the prediction of the input vector.</w:t>
      </w:r>
    </w:p>
    <w:p w14:paraId="747EB6F6" w14:textId="278F27CF" w:rsidR="00327270" w:rsidRDefault="00327270">
      <w:r>
        <w:t>nnetSSE will calculate the sum of squared error of the predictions using the Nneteval function described above.</w:t>
      </w:r>
    </w:p>
    <w:p w14:paraId="39F6ED7E" w14:textId="20A08BE4" w:rsidR="00327270" w:rsidRPr="00327270" w:rsidRDefault="00327270">
      <w:r>
        <w:t>Refer to code part C)</w:t>
      </w:r>
    </w:p>
    <w:p w14:paraId="33658675" w14:textId="4A237B46" w:rsidR="00AA663D" w:rsidRDefault="00AA663D" w:rsidP="00AA663D">
      <w:pPr>
        <w:rPr>
          <w:b/>
        </w:rPr>
      </w:pPr>
      <w:r w:rsidRPr="00327270">
        <w:rPr>
          <w:b/>
        </w:rPr>
        <w:t xml:space="preserve">Part (d) </w:t>
      </w:r>
    </w:p>
    <w:p w14:paraId="4E3D1747" w14:textId="03374729" w:rsidR="00327270" w:rsidRDefault="00327270" w:rsidP="00AA663D">
      <w:r>
        <w:t xml:space="preserve">The gradient function that uses our wmat1, wmat2, </w:t>
      </w:r>
      <w:r w:rsidR="00390B3A">
        <w:t>responses and x vector to find the gradient. Now the gradient must be calculated using certain formulas found in the course notes.</w:t>
      </w:r>
    </w:p>
    <w:p w14:paraId="7AB19176" w14:textId="700EBD83" w:rsidR="00390B3A" w:rsidRPr="00195F30" w:rsidRDefault="00606A1C" w:rsidP="00AA663D">
      <w:pPr>
        <w:rPr>
          <w:rFonts w:eastAsiaTheme="minorEastAsia"/>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Ο</m:t>
                  </m:r>
                </m:e>
                <m:sup>
                  <m:r>
                    <w:rPr>
                      <w:rFonts w:ascii="Cambria Math" w:hAnsi="Cambria Math"/>
                    </w:rPr>
                    <m:t>(i)</m:t>
                  </m:r>
                </m:sup>
              </m:s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r>
            <w:rPr>
              <w:rFonts w:ascii="Cambria Math" w:hAnsi="Cambria Math"/>
            </w:rPr>
            <m:t>= -2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2</m:t>
                          </m:r>
                        </m:e>
                      </m:d>
                    </m:sup>
                  </m:sSup>
                </m:e>
              </m:d>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oMath>
      </m:oMathPara>
    </w:p>
    <w:p w14:paraId="00895057" w14:textId="4DAB7213" w:rsidR="00195F30" w:rsidRDefault="00195F30" w:rsidP="00AA663D">
      <w:r>
        <w:t xml:space="preserve">Now this equation can be simplified to our specific situation. </w:t>
      </w:r>
      <w:r w:rsidR="00C07557">
        <w:t>Our specific situation has.</w:t>
      </w:r>
    </w:p>
    <w:p w14:paraId="6C6CB481" w14:textId="787A6ABA" w:rsidR="00195F30" w:rsidRDefault="00195F30" w:rsidP="00195F30">
      <w:pPr>
        <w:pStyle w:val="ListParagraph"/>
        <w:numPr>
          <w:ilvl w:val="0"/>
          <w:numId w:val="1"/>
        </w:numPr>
      </w:pPr>
      <w:r>
        <w:t>“i” denotes the ith observation in the data set</w:t>
      </w:r>
    </w:p>
    <w:p w14:paraId="0B5D68AB" w14:textId="5876EAAA" w:rsidR="00195F30" w:rsidRDefault="00195F30" w:rsidP="00195F30">
      <w:pPr>
        <w:pStyle w:val="ListParagraph"/>
        <w:numPr>
          <w:ilvl w:val="0"/>
          <w:numId w:val="1"/>
        </w:numPr>
      </w:pPr>
      <w:r>
        <w:t>w</w:t>
      </w:r>
      <w:r>
        <w:rPr>
          <w:vertAlign w:val="superscript"/>
        </w:rPr>
        <w:t xml:space="preserve">1  </w:t>
      </w:r>
      <w:r>
        <w:t xml:space="preserve"> is a 5x2 Matrix</w:t>
      </w:r>
    </w:p>
    <w:p w14:paraId="651561A9" w14:textId="2D8A8A0C" w:rsidR="00195F30" w:rsidRDefault="00195F30" w:rsidP="00195F30">
      <w:pPr>
        <w:pStyle w:val="ListParagraph"/>
        <w:numPr>
          <w:ilvl w:val="0"/>
          <w:numId w:val="1"/>
        </w:numPr>
      </w:pPr>
      <w:r>
        <w:t>w</w:t>
      </w:r>
      <w:r>
        <w:rPr>
          <w:vertAlign w:val="superscript"/>
        </w:rPr>
        <w:t xml:space="preserve">2  </w:t>
      </w:r>
      <w:r>
        <w:t xml:space="preserve"> is a 1x6 Matrix</w:t>
      </w:r>
    </w:p>
    <w:p w14:paraId="19999663" w14:textId="299F5083" w:rsidR="00C07557" w:rsidRDefault="00C07557" w:rsidP="00C07557">
      <w:pPr>
        <w:pStyle w:val="ListParagraph"/>
        <w:numPr>
          <w:ilvl w:val="0"/>
          <w:numId w:val="1"/>
        </w:numPr>
      </w:pPr>
      <w:r>
        <w:t>a</w:t>
      </w:r>
      <w:r>
        <w:rPr>
          <w:vertAlign w:val="superscript"/>
        </w:rPr>
        <w:t xml:space="preserve">1  </w:t>
      </w:r>
      <w:r>
        <w:t xml:space="preserve"> is a 5x1 Matrix</w:t>
      </w:r>
    </w:p>
    <w:p w14:paraId="5FE072DA" w14:textId="40257235" w:rsidR="00C07557" w:rsidRDefault="00C07557" w:rsidP="00C07557">
      <w:pPr>
        <w:pStyle w:val="ListParagraph"/>
        <w:numPr>
          <w:ilvl w:val="0"/>
          <w:numId w:val="1"/>
        </w:numPr>
      </w:pPr>
      <w:r>
        <w:t>z is a 6x1 Matrix</w:t>
      </w:r>
    </w:p>
    <w:p w14:paraId="36DEBA30" w14:textId="1092E177" w:rsidR="00C07557" w:rsidRDefault="00C07557" w:rsidP="00C07557">
      <w:pPr>
        <w:pStyle w:val="ListParagraph"/>
        <w:numPr>
          <w:ilvl w:val="0"/>
          <w:numId w:val="1"/>
        </w:numPr>
      </w:pPr>
      <w:r>
        <w:t>a</w:t>
      </w:r>
      <w:r>
        <w:rPr>
          <w:vertAlign w:val="superscript"/>
        </w:rPr>
        <w:t xml:space="preserve">2  </w:t>
      </w:r>
      <w:r>
        <w:t xml:space="preserve"> is a 1x1 Matrix</w:t>
      </w:r>
    </w:p>
    <w:p w14:paraId="11FA240D" w14:textId="471D8286" w:rsidR="00195F30" w:rsidRDefault="00195F30" w:rsidP="00195F30">
      <w:pPr>
        <w:pStyle w:val="ListParagraph"/>
        <w:numPr>
          <w:ilvl w:val="0"/>
          <w:numId w:val="1"/>
        </w:numPr>
      </w:pPr>
      <w:r>
        <w:t>L = 2 since there are 2 layers</w:t>
      </w:r>
    </w:p>
    <w:p w14:paraId="52252BD1" w14:textId="69DB6F23" w:rsidR="00195F30" w:rsidRDefault="00195F30" w:rsidP="00195F30">
      <w:pPr>
        <w:pStyle w:val="ListParagraph"/>
        <w:numPr>
          <w:ilvl w:val="0"/>
          <w:numId w:val="1"/>
        </w:numPr>
      </w:pPr>
      <w:r>
        <w:t>J = {1,2} since we have two weight matrices.</w:t>
      </w:r>
    </w:p>
    <w:p w14:paraId="22437632" w14:textId="0470DF6C" w:rsidR="00C07557" w:rsidRDefault="00C07557" w:rsidP="00195F30">
      <w:pPr>
        <w:pStyle w:val="ListParagraph"/>
        <w:numPr>
          <w:ilvl w:val="0"/>
          <w:numId w:val="1"/>
        </w:numPr>
      </w:pPr>
      <w:r>
        <w:t>For J = 1, j is between 1 and 5 while k is between 0 and 1</w:t>
      </w:r>
    </w:p>
    <w:p w14:paraId="7937DEBD" w14:textId="46A73A2C" w:rsidR="00C07557" w:rsidRDefault="00C07557" w:rsidP="00195F30">
      <w:pPr>
        <w:pStyle w:val="ListParagraph"/>
        <w:numPr>
          <w:ilvl w:val="0"/>
          <w:numId w:val="1"/>
        </w:numPr>
      </w:pPr>
      <w:r>
        <w:t>For J = 2, j is 1 and k is between 0 and 5</w:t>
      </w:r>
    </w:p>
    <w:p w14:paraId="786C633E" w14:textId="1A06BBC5" w:rsidR="00195F30" w:rsidRDefault="00195F30" w:rsidP="00195F30">
      <w:pPr>
        <w:pStyle w:val="ListParagraph"/>
        <w:numPr>
          <w:ilvl w:val="0"/>
          <w:numId w:val="1"/>
        </w:numPr>
      </w:pPr>
      <w:r>
        <w:t>g(x) = x thus g’(x) = 1.</w:t>
      </w:r>
    </w:p>
    <w:p w14:paraId="19112B20" w14:textId="4915C8D4" w:rsidR="00195F30" w:rsidRPr="00195F30" w:rsidRDefault="00606A1C" w:rsidP="00195F30">
      <w:pPr>
        <w:pStyle w:val="ListParagraph"/>
        <w:rPr>
          <w:rFonts w:eastAsiaTheme="minorEastAsia"/>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Ο</m:t>
                  </m:r>
                </m:e>
                <m:sup>
                  <m:r>
                    <w:rPr>
                      <w:rFonts w:ascii="Cambria Math" w:hAnsi="Cambria Math"/>
                    </w:rPr>
                    <m:t>(i)</m:t>
                  </m:r>
                </m:sup>
              </m:s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r>
            <w:rPr>
              <w:rFonts w:ascii="Cambria Math" w:hAnsi="Cambria Math"/>
            </w:rPr>
            <m:t>= -2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w</m:t>
                      </m:r>
                    </m:e>
                    <m:sup>
                      <m:d>
                        <m:dPr>
                          <m:ctrlPr>
                            <w:rPr>
                              <w:rFonts w:ascii="Cambria Math" w:hAnsi="Cambria Math"/>
                              <w:i/>
                            </w:rPr>
                          </m:ctrlPr>
                        </m:dPr>
                        <m:e>
                          <m:r>
                            <w:rPr>
                              <w:rFonts w:ascii="Cambria Math" w:hAnsi="Cambria Math"/>
                            </w:rPr>
                            <m:t>2</m:t>
                          </m:r>
                        </m:e>
                      </m:d>
                    </m:sup>
                  </m:sSup>
                </m:e>
              </m:d>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oMath>
      </m:oMathPara>
    </w:p>
    <w:p w14:paraId="0F5E2E90" w14:textId="159DF25A" w:rsidR="00195F30" w:rsidRDefault="00195F30" w:rsidP="00195F30">
      <w:r>
        <w:t>Now the partial derivative can be decomposed as well.</w:t>
      </w:r>
    </w:p>
    <w:p w14:paraId="6767281B" w14:textId="0C23901C" w:rsidR="00195F30" w:rsidRDefault="00606A1C" w:rsidP="00195F30">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J</m:t>
                  </m:r>
                </m:sup>
              </m:sSubSup>
            </m:den>
          </m:f>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J</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J</m:t>
                  </m:r>
                </m:sup>
              </m:sSubSup>
            </m:den>
          </m:f>
        </m:oMath>
      </m:oMathPara>
    </w:p>
    <w:p w14:paraId="4C5EDE17" w14:textId="0279D1A6" w:rsidR="00424CFE" w:rsidRPr="00EB4266" w:rsidRDefault="00C07557" w:rsidP="00AA663D">
      <w:r>
        <w:t>We were able to determine what the values were for these 2 partial derivatives</w:t>
      </w:r>
      <w:r w:rsidR="00151F67">
        <w:t xml:space="preserve"> based on the functions we were able to determine.</w:t>
      </w:r>
      <w:r w:rsidR="00EB4266">
        <w:t xml:space="preserve"> These 4 functions for the different cases that will be used in computing our backpropagation algorithm</w:t>
      </w:r>
    </w:p>
    <w:p w14:paraId="77B7AB47" w14:textId="47C8D2C7" w:rsidR="00424CFE" w:rsidRPr="00151F67" w:rsidRDefault="00606A1C" w:rsidP="00424CFE">
      <w:pPr>
        <w:rPr>
          <w:rFonts w:eastAsiaTheme="minorEastAsia"/>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1</m:t>
                  </m:r>
                </m:sup>
              </m:sSubSup>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1</m:t>
                      </m:r>
                    </m:e>
                  </m:d>
                </m:sup>
              </m:sSubSup>
            </m:e>
          </m:d>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1, j</m:t>
              </m:r>
            </m:sub>
            <m:sup>
              <m:d>
                <m:dPr>
                  <m:ctrlPr>
                    <w:rPr>
                      <w:rFonts w:ascii="Cambria Math" w:hAnsi="Cambria Math"/>
                      <w:i/>
                    </w:rPr>
                  </m:ctrlPr>
                </m:dPr>
                <m:e>
                  <m:r>
                    <w:rPr>
                      <w:rFonts w:ascii="Cambria Math" w:hAnsi="Cambria Math"/>
                    </w:rPr>
                    <m:t>2</m:t>
                  </m:r>
                </m:e>
              </m:d>
            </m:sup>
          </m:sSubSup>
          <m:r>
            <w:rPr>
              <w:rFonts w:ascii="Cambria Math" w:hAnsi="Cambria Math"/>
            </w:rPr>
            <m:t xml:space="preserve">  and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2</m:t>
                  </m:r>
                </m:sup>
              </m:sSubSup>
            </m:den>
          </m:f>
          <m:r>
            <w:rPr>
              <w:rFonts w:ascii="Cambria Math" w:hAnsi="Cambria Math"/>
            </w:rPr>
            <m:t xml:space="preserve">=1 </m:t>
          </m:r>
        </m:oMath>
      </m:oMathPara>
    </w:p>
    <w:p w14:paraId="438509C1" w14:textId="75FB1A32" w:rsidR="00151F67" w:rsidRPr="00151F67" w:rsidRDefault="00151F67" w:rsidP="00AA663D">
      <w:pPr>
        <w:rPr>
          <w:rFonts w:eastAsiaTheme="minorEastAsia"/>
        </w:rPr>
      </w:pPr>
      <m:oMathPara>
        <m:oMath>
          <m:r>
            <w:rPr>
              <w:rFonts w:ascii="Cambria Math" w:hAnsi="Cambria Math"/>
            </w:rPr>
            <m:t xml:space="preserve">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J</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1</m:t>
                  </m:r>
                </m:sup>
              </m:sSub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xml:space="preserve"> and </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J</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2</m:t>
                  </m:r>
                </m:sup>
              </m:sSubSup>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k=0</m:t>
                  </m:r>
                </m:e>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1</m:t>
                          </m:r>
                        </m:sup>
                      </m:sSubSup>
                    </m:e>
                  </m:d>
                  <m:r>
                    <w:rPr>
                      <w:rFonts w:ascii="Cambria Math" w:hAnsi="Cambria Math"/>
                    </w:rPr>
                    <m:t xml:space="preserve"> if k&gt;0</m:t>
                  </m:r>
                </m:e>
              </m:eqArr>
            </m:e>
          </m:d>
        </m:oMath>
      </m:oMathPara>
    </w:p>
    <w:p w14:paraId="5CC6E743" w14:textId="51DA7759" w:rsidR="00151F67" w:rsidRPr="00EB4266" w:rsidRDefault="00EB4266" w:rsidP="00AA663D">
      <w:pPr>
        <w:rPr>
          <w:rFonts w:eastAsiaTheme="minorEastAsia"/>
        </w:rPr>
      </w:pPr>
      <w:r w:rsidRPr="00EB4266">
        <w:rPr>
          <w:rFonts w:eastAsiaTheme="minorEastAsia"/>
        </w:rPr>
        <w:t>Refer to c</w:t>
      </w:r>
      <w:r>
        <w:rPr>
          <w:rFonts w:eastAsiaTheme="minorEastAsia"/>
        </w:rPr>
        <w:t>ode in part D) to see the use of algorithm.</w:t>
      </w:r>
    </w:p>
    <w:p w14:paraId="5E99700C" w14:textId="5A716731" w:rsidR="00AA663D" w:rsidRDefault="00AA663D" w:rsidP="00AA663D">
      <w:pPr>
        <w:rPr>
          <w:b/>
        </w:rPr>
      </w:pPr>
      <w:r w:rsidRPr="00EB4266">
        <w:rPr>
          <w:b/>
        </w:rPr>
        <w:t>Part (e</w:t>
      </w:r>
      <w:r w:rsidR="00EB4266">
        <w:rPr>
          <w:b/>
        </w:rPr>
        <w:t xml:space="preserve"> + f</w:t>
      </w:r>
      <w:r w:rsidRPr="00EB4266">
        <w:rPr>
          <w:b/>
        </w:rPr>
        <w:t>)</w:t>
      </w:r>
    </w:p>
    <w:p w14:paraId="02F3D1E7" w14:textId="04E61AB1" w:rsidR="00EB4266" w:rsidRDefault="00EB4266" w:rsidP="00AA663D">
      <w:r>
        <w:t>The gradient is used with a learning rate of 0.01 and 200 iterations. After graphing using the weights that have been optimized with 200 iterations, I can see that the weights have not fully converged to the best values</w:t>
      </w:r>
      <w:r w:rsidR="00AC1201">
        <w:t xml:space="preserve"> </w:t>
      </w:r>
      <w:r w:rsidR="005E6F47">
        <w:t xml:space="preserve">based on </w:t>
      </w:r>
      <w:r w:rsidR="00AC1201">
        <w:t>the graph</w:t>
      </w:r>
      <w:r>
        <w:t xml:space="preserve"> </w:t>
      </w:r>
      <w:r w:rsidR="00AC1201">
        <w:t>but it can still be seen that neural net is able to predict the curve.</w:t>
      </w:r>
    </w:p>
    <w:p w14:paraId="796970A9" w14:textId="5955B979" w:rsidR="00A3460F" w:rsidRPr="00EB4266" w:rsidRDefault="00EB4266" w:rsidP="00AA663D">
      <w:r>
        <w:t>Refer to code part e) and f)</w:t>
      </w:r>
    </w:p>
    <w:p w14:paraId="564E5831" w14:textId="40813154" w:rsidR="00A3460F" w:rsidRDefault="00A3460F">
      <w:r>
        <w:rPr>
          <w:noProof/>
        </w:rPr>
        <w:drawing>
          <wp:inline distT="0" distB="0" distL="0" distR="0" wp14:anchorId="03813A94" wp14:editId="4D6FA206">
            <wp:extent cx="5943600" cy="3530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r w:rsidR="00DF2B0D">
        <w:t xml:space="preserve"> </w:t>
      </w:r>
    </w:p>
    <w:p w14:paraId="460BA540" w14:textId="63A5261B" w:rsidR="00AC1201" w:rsidRPr="00A3460F" w:rsidRDefault="00AC1201" w:rsidP="00AC1201">
      <w:pPr>
        <w:tabs>
          <w:tab w:val="left" w:pos="6072"/>
        </w:tabs>
      </w:pPr>
      <w:r>
        <w:lastRenderedPageBreak/>
        <w:t>We can see that the first neural net does start to show that it has mimicked the original curve, however once the iterations have been increased</w:t>
      </w:r>
      <w:r w:rsidR="005E6F47">
        <w:t xml:space="preserve"> more</w:t>
      </w:r>
      <w:r>
        <w:t xml:space="preserve"> we can see that the neural net is closer to the original </w:t>
      </w:r>
      <w:r w:rsidR="005E6F47">
        <w:t xml:space="preserve">x^3 curve </w:t>
      </w:r>
      <w:r>
        <w:t>and closer to the original data.</w:t>
      </w:r>
    </w:p>
    <w:p w14:paraId="12057E60" w14:textId="1C034F73" w:rsidR="00AA663D" w:rsidRDefault="00A3460F" w:rsidP="00A3460F">
      <w:pPr>
        <w:tabs>
          <w:tab w:val="left" w:pos="6072"/>
        </w:tabs>
      </w:pPr>
      <w:r>
        <w:tab/>
      </w:r>
      <w:r>
        <w:rPr>
          <w:noProof/>
        </w:rPr>
        <w:drawing>
          <wp:inline distT="0" distB="0" distL="0" distR="0" wp14:anchorId="5ACD60B0" wp14:editId="237260F8">
            <wp:extent cx="5943600" cy="3530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p>
    <w:p w14:paraId="621E4F67" w14:textId="1540E649" w:rsidR="00CD329B" w:rsidRDefault="00CD329B">
      <w:r>
        <w:br w:type="page"/>
      </w:r>
    </w:p>
    <w:p w14:paraId="2D3A707F" w14:textId="695D0E61" w:rsidR="00CD329B" w:rsidRPr="00721E77" w:rsidRDefault="00CD329B" w:rsidP="00CD329B">
      <w:pPr>
        <w:rPr>
          <w:sz w:val="28"/>
          <w:u w:val="single"/>
        </w:rPr>
      </w:pPr>
      <w:r w:rsidRPr="00AA663D">
        <w:rPr>
          <w:sz w:val="28"/>
          <w:u w:val="single"/>
        </w:rPr>
        <w:lastRenderedPageBreak/>
        <w:t xml:space="preserve">QUESTION </w:t>
      </w:r>
      <w:r>
        <w:rPr>
          <w:sz w:val="28"/>
          <w:u w:val="single"/>
        </w:rPr>
        <w:t>3</w:t>
      </w:r>
    </w:p>
    <w:p w14:paraId="48F59A9E" w14:textId="347D4092" w:rsidR="001974CA" w:rsidRDefault="001974CA" w:rsidP="001974CA">
      <w:pPr>
        <w:autoSpaceDE w:val="0"/>
        <w:autoSpaceDN w:val="0"/>
        <w:adjustRightInd w:val="0"/>
        <w:spacing w:line="280" w:lineRule="atLeast"/>
        <w:rPr>
          <w:rFonts w:cstheme="minorHAnsi"/>
          <w:b/>
          <w:color w:val="000000"/>
          <w:sz w:val="24"/>
          <w:szCs w:val="24"/>
        </w:rPr>
      </w:pPr>
      <w:r w:rsidRPr="001974CA">
        <w:rPr>
          <w:rFonts w:cstheme="minorHAnsi"/>
          <w:b/>
          <w:color w:val="000000"/>
          <w:sz w:val="24"/>
          <w:szCs w:val="24"/>
        </w:rPr>
        <w:t>Part (a)</w:t>
      </w:r>
    </w:p>
    <w:p w14:paraId="25B9684D" w14:textId="77777777" w:rsidR="00191DA5" w:rsidRDefault="00191DA5" w:rsidP="00191DA5">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BB6262D" wp14:editId="0EEF7D8A">
            <wp:extent cx="5842535" cy="7421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688" cy="7449813"/>
                    </a:xfrm>
                    <a:prstGeom prst="rect">
                      <a:avLst/>
                    </a:prstGeom>
                    <a:noFill/>
                    <a:ln>
                      <a:noFill/>
                    </a:ln>
                  </pic:spPr>
                </pic:pic>
              </a:graphicData>
            </a:graphic>
          </wp:inline>
        </w:drawing>
      </w:r>
      <w:r>
        <w:rPr>
          <w:rFonts w:ascii="Times" w:hAnsi="Times" w:cs="Times"/>
          <w:color w:val="000000"/>
        </w:rPr>
        <w:t xml:space="preserve"> </w:t>
      </w:r>
    </w:p>
    <w:p w14:paraId="54E313D5" w14:textId="77777777" w:rsidR="00191DA5" w:rsidRDefault="00191DA5" w:rsidP="00191DA5">
      <w:pPr>
        <w:autoSpaceDE w:val="0"/>
        <w:autoSpaceDN w:val="0"/>
        <w:adjustRightInd w:val="0"/>
        <w:spacing w:line="280" w:lineRule="atLeast"/>
        <w:rPr>
          <w:rFonts w:ascii="Times" w:hAnsi="Times" w:cs="Times"/>
          <w:color w:val="000000"/>
        </w:rPr>
      </w:pPr>
      <w:r>
        <w:rPr>
          <w:rFonts w:ascii="Times" w:hAnsi="Times" w:cs="Times"/>
          <w:noProof/>
          <w:color w:val="000000"/>
        </w:rPr>
        <w:lastRenderedPageBreak/>
        <w:drawing>
          <wp:inline distT="0" distB="0" distL="0" distR="0" wp14:anchorId="6D5E8D6E" wp14:editId="5F64A281">
            <wp:extent cx="6539115" cy="826643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5018" cy="8286534"/>
                    </a:xfrm>
                    <a:prstGeom prst="rect">
                      <a:avLst/>
                    </a:prstGeom>
                    <a:noFill/>
                    <a:ln>
                      <a:noFill/>
                    </a:ln>
                  </pic:spPr>
                </pic:pic>
              </a:graphicData>
            </a:graphic>
          </wp:inline>
        </w:drawing>
      </w:r>
      <w:r>
        <w:rPr>
          <w:rFonts w:ascii="Times" w:hAnsi="Times" w:cs="Times"/>
          <w:color w:val="000000"/>
        </w:rPr>
        <w:t xml:space="preserve"> </w:t>
      </w:r>
    </w:p>
    <w:p w14:paraId="4422E29A" w14:textId="43D5703D" w:rsidR="00191DA5" w:rsidRPr="00191DA5" w:rsidRDefault="00191DA5" w:rsidP="001974CA">
      <w:pPr>
        <w:autoSpaceDE w:val="0"/>
        <w:autoSpaceDN w:val="0"/>
        <w:adjustRightInd w:val="0"/>
        <w:spacing w:line="280" w:lineRule="atLeast"/>
        <w:rPr>
          <w:rFonts w:ascii="Times" w:hAnsi="Times" w:cs="Times"/>
          <w:color w:val="000000"/>
        </w:rPr>
      </w:pPr>
      <w:r>
        <w:rPr>
          <w:rFonts w:ascii="Times" w:hAnsi="Times" w:cs="Times"/>
          <w:noProof/>
          <w:color w:val="000000"/>
        </w:rPr>
        <w:lastRenderedPageBreak/>
        <w:drawing>
          <wp:inline distT="0" distB="0" distL="0" distR="0" wp14:anchorId="32BB1E48" wp14:editId="4F858DD1">
            <wp:extent cx="6587841" cy="832802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00242" cy="8343701"/>
                    </a:xfrm>
                    <a:prstGeom prst="rect">
                      <a:avLst/>
                    </a:prstGeom>
                    <a:noFill/>
                    <a:ln>
                      <a:noFill/>
                    </a:ln>
                  </pic:spPr>
                </pic:pic>
              </a:graphicData>
            </a:graphic>
          </wp:inline>
        </w:drawing>
      </w:r>
    </w:p>
    <w:p w14:paraId="261A9612" w14:textId="14AFD39A" w:rsidR="001974CA" w:rsidRPr="00191DA5" w:rsidRDefault="001974CA" w:rsidP="00191DA5">
      <w:pPr>
        <w:autoSpaceDE w:val="0"/>
        <w:autoSpaceDN w:val="0"/>
        <w:adjustRightInd w:val="0"/>
        <w:spacing w:line="280" w:lineRule="atLeast"/>
        <w:rPr>
          <w:rFonts w:cstheme="minorHAnsi"/>
          <w:color w:val="000000"/>
          <w:sz w:val="24"/>
          <w:szCs w:val="24"/>
        </w:rPr>
      </w:pPr>
      <w:r w:rsidRPr="00BA18AE">
        <w:rPr>
          <w:rFonts w:cstheme="minorHAnsi"/>
          <w:color w:val="000000"/>
          <w:sz w:val="24"/>
          <w:szCs w:val="24"/>
        </w:rPr>
        <w:lastRenderedPageBreak/>
        <w:t xml:space="preserve"> </w:t>
      </w:r>
      <w:r w:rsidRPr="00985790">
        <w:rPr>
          <w:rFonts w:cstheme="minorHAnsi"/>
          <w:b/>
          <w:sz w:val="24"/>
          <w:szCs w:val="24"/>
        </w:rPr>
        <w:t xml:space="preserve">Part (b) </w:t>
      </w:r>
    </w:p>
    <w:p w14:paraId="3102211F" w14:textId="0A3875D8" w:rsidR="001974CA" w:rsidRDefault="001974CA" w:rsidP="00231CC3">
      <w:pPr>
        <w:pStyle w:val="ListParagraph"/>
        <w:numPr>
          <w:ilvl w:val="0"/>
          <w:numId w:val="2"/>
        </w:numPr>
        <w:spacing w:after="0" w:line="240" w:lineRule="auto"/>
        <w:rPr>
          <w:rFonts w:cstheme="minorHAnsi"/>
        </w:rPr>
      </w:pPr>
      <w:r>
        <w:rPr>
          <w:rFonts w:cstheme="minorHAnsi"/>
        </w:rPr>
        <w:t>E</w:t>
      </w:r>
      <w:r w:rsidRPr="00F7768C">
        <w:rPr>
          <w:rFonts w:cstheme="minorHAnsi"/>
        </w:rPr>
        <w:t>stimates of mean annual log-returns:</w:t>
      </w:r>
    </w:p>
    <w:p w14:paraId="330D889B" w14:textId="77777777" w:rsidR="001974CA" w:rsidRPr="001974CA" w:rsidRDefault="001974CA" w:rsidP="00231CC3">
      <w:pPr>
        <w:pStyle w:val="ListParagraph"/>
        <w:spacing w:after="0" w:line="240" w:lineRule="auto"/>
        <w:ind w:left="360"/>
        <w:rPr>
          <w:rFonts w:cstheme="minorHAnsi"/>
        </w:rPr>
      </w:pPr>
    </w:p>
    <w:tbl>
      <w:tblPr>
        <w:tblW w:w="3446" w:type="dxa"/>
        <w:tblInd w:w="602" w:type="dxa"/>
        <w:tblBorders>
          <w:top w:val="nil"/>
          <w:left w:val="nil"/>
          <w:right w:val="nil"/>
        </w:tblBorders>
        <w:tblLayout w:type="fixed"/>
        <w:tblLook w:val="0000" w:firstRow="0" w:lastRow="0" w:firstColumn="0" w:lastColumn="0" w:noHBand="0" w:noVBand="0"/>
      </w:tblPr>
      <w:tblGrid>
        <w:gridCol w:w="1765"/>
        <w:gridCol w:w="1681"/>
      </w:tblGrid>
      <w:tr w:rsidR="001974CA" w:rsidRPr="000305B0" w14:paraId="4EFA3F92" w14:textId="77777777" w:rsidTr="005E5CF5">
        <w:tc>
          <w:tcPr>
            <w:tcW w:w="1765" w:type="dxa"/>
            <w:tcBorders>
              <w:top w:val="single" w:sz="8" w:space="0" w:color="000000"/>
              <w:left w:val="single" w:sz="8" w:space="0" w:color="000000"/>
              <w:bottom w:val="single" w:sz="8" w:space="0" w:color="000000"/>
              <w:right w:val="single" w:sz="8" w:space="0" w:color="000000"/>
            </w:tcBorders>
            <w:vAlign w:val="center"/>
          </w:tcPr>
          <w:p w14:paraId="39BD7EA6" w14:textId="77777777"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   SP</w:t>
            </w:r>
            <w:bookmarkStart w:id="0" w:name="_GoBack"/>
            <w:bookmarkEnd w:id="0"/>
            <w:r w:rsidRPr="000305B0">
              <w:rPr>
                <w:rFonts w:cstheme="minorHAnsi"/>
                <w:sz w:val="24"/>
                <w:szCs w:val="24"/>
              </w:rPr>
              <w:t>500    </w:t>
            </w:r>
          </w:p>
        </w:tc>
        <w:tc>
          <w:tcPr>
            <w:tcW w:w="1681" w:type="dxa"/>
            <w:tcBorders>
              <w:top w:val="single" w:sz="8" w:space="0" w:color="000000"/>
              <w:bottom w:val="single" w:sz="8" w:space="0" w:color="000000"/>
              <w:right w:val="single" w:sz="8" w:space="0" w:color="000000"/>
            </w:tcBorders>
            <w:vAlign w:val="center"/>
          </w:tcPr>
          <w:p w14:paraId="35B07EB9" w14:textId="04E9E5D3" w:rsidR="001974CA" w:rsidRPr="000305B0" w:rsidRDefault="00191DA5" w:rsidP="00231CC3">
            <w:pPr>
              <w:autoSpaceDE w:val="0"/>
              <w:autoSpaceDN w:val="0"/>
              <w:adjustRightInd w:val="0"/>
              <w:spacing w:line="240" w:lineRule="auto"/>
              <w:jc w:val="center"/>
              <w:rPr>
                <w:rFonts w:cstheme="minorHAnsi"/>
                <w:sz w:val="24"/>
                <w:szCs w:val="24"/>
              </w:rPr>
            </w:pPr>
            <w:r>
              <w:rPr>
                <w:rFonts w:cstheme="minorHAnsi"/>
                <w:sz w:val="24"/>
                <w:szCs w:val="24"/>
              </w:rPr>
              <w:t> </w:t>
            </w:r>
            <w:r w:rsidR="001974CA" w:rsidRPr="000305B0">
              <w:rPr>
                <w:rFonts w:cstheme="minorHAnsi"/>
                <w:sz w:val="24"/>
                <w:szCs w:val="24"/>
              </w:rPr>
              <w:t>7</w:t>
            </w:r>
            <w:r>
              <w:rPr>
                <w:rFonts w:cstheme="minorHAnsi"/>
                <w:sz w:val="24"/>
                <w:szCs w:val="24"/>
              </w:rPr>
              <w:t>.</w:t>
            </w:r>
            <w:r w:rsidR="001974CA" w:rsidRPr="000305B0">
              <w:rPr>
                <w:rFonts w:cstheme="minorHAnsi"/>
                <w:sz w:val="24"/>
                <w:szCs w:val="24"/>
              </w:rPr>
              <w:t>303</w:t>
            </w:r>
            <w:r>
              <w:rPr>
                <w:rFonts w:cstheme="minorHAnsi"/>
                <w:sz w:val="24"/>
                <w:szCs w:val="24"/>
              </w:rPr>
              <w:t>E-02</w:t>
            </w:r>
          </w:p>
        </w:tc>
      </w:tr>
      <w:tr w:rsidR="001974CA" w:rsidRPr="000305B0" w14:paraId="0A2BD3F9" w14:textId="77777777" w:rsidTr="005E5CF5">
        <w:tc>
          <w:tcPr>
            <w:tcW w:w="1765" w:type="dxa"/>
            <w:tcBorders>
              <w:left w:val="single" w:sz="8" w:space="0" w:color="000000"/>
              <w:bottom w:val="single" w:sz="8" w:space="0" w:color="000000"/>
              <w:right w:val="single" w:sz="8" w:space="0" w:color="000000"/>
            </w:tcBorders>
            <w:vAlign w:val="center"/>
          </w:tcPr>
          <w:p w14:paraId="71659F00" w14:textId="77777777"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WFBIX </w:t>
            </w:r>
          </w:p>
        </w:tc>
        <w:tc>
          <w:tcPr>
            <w:tcW w:w="1681" w:type="dxa"/>
            <w:tcBorders>
              <w:bottom w:val="single" w:sz="8" w:space="0" w:color="000000"/>
              <w:right w:val="single" w:sz="8" w:space="0" w:color="000000"/>
            </w:tcBorders>
            <w:vAlign w:val="center"/>
          </w:tcPr>
          <w:p w14:paraId="6291B078" w14:textId="1170DBD9" w:rsidR="001974CA" w:rsidRPr="000305B0" w:rsidRDefault="00191DA5" w:rsidP="00231CC3">
            <w:pPr>
              <w:autoSpaceDE w:val="0"/>
              <w:autoSpaceDN w:val="0"/>
              <w:adjustRightInd w:val="0"/>
              <w:spacing w:line="240" w:lineRule="auto"/>
              <w:jc w:val="center"/>
              <w:rPr>
                <w:rFonts w:cstheme="minorHAnsi"/>
                <w:sz w:val="24"/>
                <w:szCs w:val="24"/>
              </w:rPr>
            </w:pPr>
            <w:r>
              <w:rPr>
                <w:rFonts w:cstheme="minorHAnsi"/>
                <w:sz w:val="24"/>
                <w:szCs w:val="24"/>
              </w:rPr>
              <w:t> </w:t>
            </w:r>
            <w:r w:rsidR="001974CA" w:rsidRPr="000305B0">
              <w:rPr>
                <w:rFonts w:cstheme="minorHAnsi"/>
                <w:sz w:val="24"/>
                <w:szCs w:val="24"/>
              </w:rPr>
              <w:t>4</w:t>
            </w:r>
            <w:r>
              <w:rPr>
                <w:rFonts w:cstheme="minorHAnsi"/>
                <w:sz w:val="24"/>
                <w:szCs w:val="24"/>
              </w:rPr>
              <w:t>.</w:t>
            </w:r>
            <w:r w:rsidR="001974CA" w:rsidRPr="000305B0">
              <w:rPr>
                <w:rFonts w:cstheme="minorHAnsi"/>
                <w:sz w:val="24"/>
                <w:szCs w:val="24"/>
              </w:rPr>
              <w:t>8</w:t>
            </w:r>
            <w:r w:rsidR="001974CA">
              <w:rPr>
                <w:rFonts w:cstheme="minorHAnsi"/>
              </w:rPr>
              <w:t>50</w:t>
            </w:r>
            <w:r>
              <w:rPr>
                <w:rFonts w:cstheme="minorHAnsi"/>
              </w:rPr>
              <w:t>E-02</w:t>
            </w:r>
          </w:p>
        </w:tc>
      </w:tr>
    </w:tbl>
    <w:p w14:paraId="4E6FABE8" w14:textId="77777777" w:rsidR="001974CA" w:rsidRPr="00BA18AE" w:rsidRDefault="001974CA" w:rsidP="00231CC3">
      <w:pPr>
        <w:spacing w:line="240" w:lineRule="auto"/>
        <w:rPr>
          <w:rFonts w:cstheme="minorHAnsi"/>
          <w:sz w:val="24"/>
          <w:szCs w:val="24"/>
        </w:rPr>
      </w:pPr>
    </w:p>
    <w:p w14:paraId="3E688B4F" w14:textId="3A2CD761" w:rsidR="001974CA" w:rsidRDefault="001974CA" w:rsidP="00231CC3">
      <w:pPr>
        <w:pStyle w:val="ListParagraph"/>
        <w:numPr>
          <w:ilvl w:val="0"/>
          <w:numId w:val="2"/>
        </w:numPr>
        <w:spacing w:after="0" w:line="240" w:lineRule="auto"/>
        <w:rPr>
          <w:rFonts w:cstheme="minorHAnsi"/>
        </w:rPr>
      </w:pPr>
      <w:r>
        <w:rPr>
          <w:rFonts w:cstheme="minorHAnsi"/>
        </w:rPr>
        <w:t>E</w:t>
      </w:r>
      <w:r w:rsidRPr="00F7768C">
        <w:rPr>
          <w:rFonts w:cstheme="minorHAnsi"/>
        </w:rPr>
        <w:t>stimate of covariance matrix of annual log-returns:</w:t>
      </w:r>
    </w:p>
    <w:p w14:paraId="654F7B74" w14:textId="77777777" w:rsidR="00231CC3" w:rsidRPr="00231CC3" w:rsidRDefault="00231CC3" w:rsidP="00231CC3">
      <w:pPr>
        <w:pStyle w:val="ListParagraph"/>
        <w:spacing w:after="0" w:line="240" w:lineRule="auto"/>
        <w:ind w:left="360"/>
        <w:rPr>
          <w:rFonts w:cstheme="minorHAnsi"/>
        </w:rPr>
      </w:pPr>
    </w:p>
    <w:tbl>
      <w:tblPr>
        <w:tblW w:w="5180" w:type="dxa"/>
        <w:tblInd w:w="602" w:type="dxa"/>
        <w:tblBorders>
          <w:top w:val="nil"/>
          <w:left w:val="nil"/>
          <w:right w:val="nil"/>
        </w:tblBorders>
        <w:tblLayout w:type="fixed"/>
        <w:tblLook w:val="0000" w:firstRow="0" w:lastRow="0" w:firstColumn="0" w:lastColumn="0" w:noHBand="0" w:noVBand="0"/>
      </w:tblPr>
      <w:tblGrid>
        <w:gridCol w:w="1742"/>
        <w:gridCol w:w="1742"/>
        <w:gridCol w:w="1696"/>
      </w:tblGrid>
      <w:tr w:rsidR="001974CA" w:rsidRPr="00BA18AE" w14:paraId="11D5AB99" w14:textId="77777777" w:rsidTr="005E5CF5">
        <w:tc>
          <w:tcPr>
            <w:tcW w:w="1742" w:type="dxa"/>
            <w:tcBorders>
              <w:top w:val="single" w:sz="8" w:space="0" w:color="000000"/>
              <w:left w:val="single" w:sz="8" w:space="0" w:color="000000"/>
              <w:bottom w:val="single" w:sz="8" w:space="0" w:color="000000"/>
              <w:right w:val="single" w:sz="8" w:space="0" w:color="000000"/>
            </w:tcBorders>
            <w:vAlign w:val="center"/>
          </w:tcPr>
          <w:p w14:paraId="5DC35CE7"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p>
        </w:tc>
        <w:tc>
          <w:tcPr>
            <w:tcW w:w="1742" w:type="dxa"/>
            <w:tcBorders>
              <w:top w:val="single" w:sz="8" w:space="0" w:color="000000"/>
              <w:bottom w:val="single" w:sz="8" w:space="0" w:color="000000"/>
              <w:right w:val="single" w:sz="8" w:space="0" w:color="000000"/>
            </w:tcBorders>
            <w:vAlign w:val="center"/>
          </w:tcPr>
          <w:p w14:paraId="2ACFF49E"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sidRPr="00BA18AE">
              <w:rPr>
                <w:rFonts w:cstheme="minorHAnsi"/>
                <w:color w:val="000000"/>
                <w:sz w:val="24"/>
                <w:szCs w:val="24"/>
              </w:rPr>
              <w:t>SP500</w:t>
            </w:r>
          </w:p>
        </w:tc>
        <w:tc>
          <w:tcPr>
            <w:tcW w:w="1696" w:type="dxa"/>
            <w:tcBorders>
              <w:top w:val="single" w:sz="8" w:space="0" w:color="000000"/>
              <w:bottom w:val="single" w:sz="8" w:space="0" w:color="000000"/>
              <w:right w:val="single" w:sz="8" w:space="0" w:color="000000"/>
            </w:tcBorders>
            <w:vAlign w:val="center"/>
          </w:tcPr>
          <w:p w14:paraId="06E81E0E"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sidRPr="00BA18AE">
              <w:rPr>
                <w:rFonts w:cstheme="minorHAnsi"/>
                <w:color w:val="000000"/>
                <w:sz w:val="24"/>
                <w:szCs w:val="24"/>
              </w:rPr>
              <w:t>WFBIX</w:t>
            </w:r>
          </w:p>
        </w:tc>
      </w:tr>
      <w:tr w:rsidR="001974CA" w:rsidRPr="00BA18AE" w14:paraId="5C34C8F1" w14:textId="77777777" w:rsidTr="005E5CF5">
        <w:tblPrEx>
          <w:tblBorders>
            <w:top w:val="none" w:sz="0" w:space="0" w:color="auto"/>
          </w:tblBorders>
        </w:tblPrEx>
        <w:tc>
          <w:tcPr>
            <w:tcW w:w="1742" w:type="dxa"/>
            <w:tcBorders>
              <w:left w:val="single" w:sz="8" w:space="0" w:color="000000"/>
              <w:bottom w:val="single" w:sz="8" w:space="0" w:color="000000"/>
              <w:right w:val="single" w:sz="8" w:space="0" w:color="000000"/>
            </w:tcBorders>
            <w:vAlign w:val="center"/>
          </w:tcPr>
          <w:p w14:paraId="4D24BC03"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sidRPr="00BA18AE">
              <w:rPr>
                <w:rFonts w:cstheme="minorHAnsi"/>
                <w:color w:val="000000"/>
                <w:sz w:val="24"/>
                <w:szCs w:val="24"/>
              </w:rPr>
              <w:t>SP500</w:t>
            </w:r>
          </w:p>
        </w:tc>
        <w:tc>
          <w:tcPr>
            <w:tcW w:w="1742" w:type="dxa"/>
            <w:tcBorders>
              <w:bottom w:val="single" w:sz="8" w:space="0" w:color="000000"/>
              <w:right w:val="single" w:sz="8" w:space="0" w:color="000000"/>
            </w:tcBorders>
            <w:vAlign w:val="center"/>
          </w:tcPr>
          <w:p w14:paraId="154D981C" w14:textId="77777777" w:rsidR="001974CA" w:rsidRPr="00BA18AE" w:rsidRDefault="001974CA" w:rsidP="00231CC3">
            <w:pPr>
              <w:tabs>
                <w:tab w:val="left" w:pos="2016"/>
              </w:tabs>
              <w:spacing w:line="240" w:lineRule="auto"/>
              <w:jc w:val="center"/>
              <w:rPr>
                <w:rFonts w:cstheme="minorHAnsi"/>
                <w:sz w:val="24"/>
                <w:szCs w:val="24"/>
              </w:rPr>
            </w:pPr>
            <w:r w:rsidRPr="00EA4C25">
              <w:rPr>
                <w:rFonts w:cstheme="minorHAnsi"/>
              </w:rPr>
              <w:t>2.097E-02</w:t>
            </w:r>
          </w:p>
        </w:tc>
        <w:tc>
          <w:tcPr>
            <w:tcW w:w="1696" w:type="dxa"/>
            <w:tcBorders>
              <w:bottom w:val="single" w:sz="8" w:space="0" w:color="000000"/>
              <w:right w:val="single" w:sz="8" w:space="0" w:color="000000"/>
            </w:tcBorders>
            <w:vAlign w:val="center"/>
          </w:tcPr>
          <w:p w14:paraId="5CD1158E"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Pr>
                <w:rFonts w:cstheme="minorHAnsi"/>
                <w:color w:val="000000"/>
              </w:rPr>
              <w:t>-1.698E-05</w:t>
            </w:r>
          </w:p>
        </w:tc>
      </w:tr>
      <w:tr w:rsidR="001974CA" w:rsidRPr="00BA18AE" w14:paraId="1E6A15CB" w14:textId="77777777" w:rsidTr="005E5CF5">
        <w:tc>
          <w:tcPr>
            <w:tcW w:w="1742" w:type="dxa"/>
            <w:tcBorders>
              <w:left w:val="single" w:sz="8" w:space="0" w:color="000000"/>
              <w:bottom w:val="single" w:sz="8" w:space="0" w:color="000000"/>
              <w:right w:val="single" w:sz="8" w:space="0" w:color="000000"/>
            </w:tcBorders>
            <w:vAlign w:val="center"/>
          </w:tcPr>
          <w:p w14:paraId="700DB604"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sidRPr="00BA18AE">
              <w:rPr>
                <w:rFonts w:cstheme="minorHAnsi"/>
                <w:color w:val="000000"/>
                <w:sz w:val="24"/>
                <w:szCs w:val="24"/>
              </w:rPr>
              <w:t>WFBIX</w:t>
            </w:r>
          </w:p>
        </w:tc>
        <w:tc>
          <w:tcPr>
            <w:tcW w:w="1742" w:type="dxa"/>
            <w:tcBorders>
              <w:bottom w:val="single" w:sz="8" w:space="0" w:color="000000"/>
              <w:right w:val="single" w:sz="8" w:space="0" w:color="000000"/>
            </w:tcBorders>
            <w:vAlign w:val="center"/>
          </w:tcPr>
          <w:p w14:paraId="590CA9F1" w14:textId="77777777" w:rsidR="001974CA" w:rsidRPr="00BA18AE" w:rsidRDefault="001974CA" w:rsidP="00231CC3">
            <w:pPr>
              <w:autoSpaceDE w:val="0"/>
              <w:autoSpaceDN w:val="0"/>
              <w:adjustRightInd w:val="0"/>
              <w:spacing w:line="240" w:lineRule="auto"/>
              <w:jc w:val="center"/>
              <w:rPr>
                <w:rFonts w:cstheme="minorHAnsi"/>
                <w:color w:val="000000"/>
                <w:sz w:val="24"/>
                <w:szCs w:val="24"/>
              </w:rPr>
            </w:pPr>
            <w:r>
              <w:rPr>
                <w:rFonts w:cstheme="minorHAnsi"/>
                <w:color w:val="000000"/>
              </w:rPr>
              <w:t>-1.698E-05</w:t>
            </w:r>
          </w:p>
        </w:tc>
        <w:tc>
          <w:tcPr>
            <w:tcW w:w="1696" w:type="dxa"/>
            <w:tcBorders>
              <w:bottom w:val="single" w:sz="8" w:space="0" w:color="000000"/>
              <w:right w:val="single" w:sz="8" w:space="0" w:color="000000"/>
            </w:tcBorders>
            <w:vAlign w:val="center"/>
          </w:tcPr>
          <w:p w14:paraId="55E0715E" w14:textId="77777777" w:rsidR="001974CA" w:rsidRPr="00BA18AE" w:rsidRDefault="001974CA" w:rsidP="00231CC3">
            <w:pPr>
              <w:tabs>
                <w:tab w:val="left" w:pos="2016"/>
              </w:tabs>
              <w:spacing w:line="240" w:lineRule="auto"/>
              <w:jc w:val="center"/>
              <w:rPr>
                <w:rFonts w:cstheme="minorHAnsi"/>
                <w:color w:val="000000"/>
                <w:sz w:val="24"/>
                <w:szCs w:val="24"/>
              </w:rPr>
            </w:pPr>
            <w:r w:rsidRPr="00EA4C25">
              <w:rPr>
                <w:rFonts w:cstheme="minorHAnsi"/>
                <w:color w:val="000000"/>
              </w:rPr>
              <w:t>1.597E-03</w:t>
            </w:r>
          </w:p>
        </w:tc>
      </w:tr>
    </w:tbl>
    <w:p w14:paraId="729ED467" w14:textId="77777777" w:rsidR="00231CC3" w:rsidRPr="00231CC3" w:rsidRDefault="00231CC3" w:rsidP="00231CC3">
      <w:pPr>
        <w:pStyle w:val="ListParagraph"/>
        <w:tabs>
          <w:tab w:val="left" w:pos="2016"/>
        </w:tabs>
        <w:spacing w:after="0" w:line="240" w:lineRule="auto"/>
        <w:ind w:left="360"/>
        <w:rPr>
          <w:rFonts w:cstheme="minorHAnsi"/>
          <w:color w:val="000000"/>
        </w:rPr>
      </w:pPr>
    </w:p>
    <w:p w14:paraId="6F0E719B" w14:textId="353FFB77" w:rsidR="001974CA" w:rsidRDefault="001974CA" w:rsidP="00231CC3">
      <w:pPr>
        <w:pStyle w:val="ListParagraph"/>
        <w:numPr>
          <w:ilvl w:val="0"/>
          <w:numId w:val="2"/>
        </w:numPr>
        <w:tabs>
          <w:tab w:val="left" w:pos="2016"/>
        </w:tabs>
        <w:spacing w:after="0" w:line="240" w:lineRule="auto"/>
        <w:rPr>
          <w:rFonts w:cstheme="minorHAnsi"/>
          <w:color w:val="000000"/>
        </w:rPr>
      </w:pPr>
      <w:r w:rsidRPr="00F7768C">
        <w:rPr>
          <w:rFonts w:cstheme="minorHAnsi"/>
        </w:rPr>
        <w:t xml:space="preserve">Correlation between </w:t>
      </w:r>
      <w:r>
        <w:rPr>
          <w:rFonts w:cstheme="minorHAnsi"/>
        </w:rPr>
        <w:t xml:space="preserve">annual </w:t>
      </w:r>
      <w:r w:rsidRPr="00F7768C">
        <w:rPr>
          <w:rFonts w:cstheme="minorHAnsi"/>
        </w:rPr>
        <w:t>log-return</w:t>
      </w:r>
      <w:r>
        <w:rPr>
          <w:rFonts w:cstheme="minorHAnsi"/>
        </w:rPr>
        <w:t>s</w:t>
      </w:r>
      <w:r w:rsidRPr="00F7768C">
        <w:rPr>
          <w:rFonts w:cstheme="minorHAnsi"/>
        </w:rPr>
        <w:t xml:space="preserve"> of </w:t>
      </w:r>
      <w:r w:rsidRPr="00F7768C">
        <w:rPr>
          <w:rFonts w:cstheme="minorHAnsi"/>
          <w:color w:val="000000"/>
        </w:rPr>
        <w:t>SP500 and WFBIX:</w:t>
      </w:r>
    </w:p>
    <w:p w14:paraId="203C59F8" w14:textId="77777777" w:rsidR="001974CA" w:rsidRPr="001974CA" w:rsidRDefault="001974CA" w:rsidP="00231CC3">
      <w:pPr>
        <w:tabs>
          <w:tab w:val="left" w:pos="2016"/>
        </w:tabs>
        <w:spacing w:after="0" w:line="240" w:lineRule="auto"/>
        <w:rPr>
          <w:rFonts w:cstheme="minorHAnsi"/>
          <w:color w:val="000000"/>
        </w:rPr>
      </w:pPr>
    </w:p>
    <w:p w14:paraId="01BC1B64" w14:textId="77777777" w:rsidR="001974CA" w:rsidRPr="00EA4C25" w:rsidRDefault="001974CA" w:rsidP="00231CC3">
      <w:pPr>
        <w:tabs>
          <w:tab w:val="left" w:pos="2016"/>
        </w:tabs>
        <w:spacing w:line="240" w:lineRule="auto"/>
        <w:ind w:left="720"/>
        <w:rPr>
          <w:rFonts w:cstheme="minorHAnsi"/>
          <w:b/>
          <w:color w:val="000000"/>
        </w:rPr>
      </w:pPr>
      <w:r w:rsidRPr="00EA4C25">
        <w:rPr>
          <w:rFonts w:cstheme="minorHAnsi"/>
          <w:b/>
          <w:i/>
          <w:color w:val="000000"/>
        </w:rPr>
        <w:sym w:font="Symbol" w:char="F072"/>
      </w:r>
      <w:r w:rsidRPr="00EA4C25">
        <w:rPr>
          <w:rFonts w:cstheme="minorHAnsi"/>
          <w:b/>
          <w:i/>
          <w:color w:val="000000"/>
          <w:sz w:val="24"/>
          <w:szCs w:val="24"/>
        </w:rPr>
        <w:t xml:space="preserve"> </w:t>
      </w:r>
      <w:r w:rsidRPr="00EA4C25">
        <w:rPr>
          <w:rFonts w:cstheme="minorHAnsi"/>
          <w:b/>
          <w:color w:val="000000"/>
          <w:sz w:val="24"/>
          <w:szCs w:val="24"/>
        </w:rPr>
        <w:t xml:space="preserve">= </w:t>
      </w:r>
      <w:r w:rsidRPr="00EA4C25">
        <w:rPr>
          <w:rFonts w:cstheme="minorHAnsi"/>
          <w:b/>
          <w:color w:val="000000"/>
        </w:rPr>
        <w:t>-2.933E-03</w:t>
      </w:r>
    </w:p>
    <w:p w14:paraId="28737943" w14:textId="77777777" w:rsidR="001974CA" w:rsidRDefault="001974CA" w:rsidP="00231CC3">
      <w:pPr>
        <w:tabs>
          <w:tab w:val="left" w:pos="2016"/>
        </w:tabs>
        <w:spacing w:line="240" w:lineRule="auto"/>
        <w:rPr>
          <w:rFonts w:cstheme="minorHAnsi"/>
        </w:rPr>
      </w:pPr>
    </w:p>
    <w:p w14:paraId="1E78ADB6" w14:textId="2A097F70" w:rsidR="001974CA" w:rsidRDefault="001974CA" w:rsidP="00231CC3">
      <w:pPr>
        <w:pStyle w:val="ListParagraph"/>
        <w:numPr>
          <w:ilvl w:val="0"/>
          <w:numId w:val="2"/>
        </w:numPr>
        <w:tabs>
          <w:tab w:val="left" w:pos="2016"/>
        </w:tabs>
        <w:spacing w:after="0" w:line="240" w:lineRule="auto"/>
        <w:rPr>
          <w:rFonts w:cstheme="minorHAnsi"/>
        </w:rPr>
      </w:pPr>
      <w:r w:rsidRPr="00F7768C">
        <w:rPr>
          <w:rFonts w:cstheme="minorHAnsi"/>
        </w:rPr>
        <w:t xml:space="preserve">Standard deviation of annual log-returns </w:t>
      </w:r>
    </w:p>
    <w:p w14:paraId="496AC78D" w14:textId="77777777" w:rsidR="001974CA" w:rsidRPr="001974CA" w:rsidRDefault="001974CA" w:rsidP="00231CC3">
      <w:pPr>
        <w:tabs>
          <w:tab w:val="left" w:pos="2016"/>
        </w:tabs>
        <w:spacing w:after="0" w:line="240" w:lineRule="auto"/>
        <w:rPr>
          <w:rFonts w:cstheme="minorHAnsi"/>
        </w:rPr>
      </w:pPr>
    </w:p>
    <w:tbl>
      <w:tblPr>
        <w:tblW w:w="3446" w:type="dxa"/>
        <w:tblInd w:w="602" w:type="dxa"/>
        <w:tblBorders>
          <w:top w:val="nil"/>
          <w:left w:val="nil"/>
          <w:right w:val="nil"/>
        </w:tblBorders>
        <w:tblLayout w:type="fixed"/>
        <w:tblLook w:val="0000" w:firstRow="0" w:lastRow="0" w:firstColumn="0" w:lastColumn="0" w:noHBand="0" w:noVBand="0"/>
      </w:tblPr>
      <w:tblGrid>
        <w:gridCol w:w="1765"/>
        <w:gridCol w:w="1681"/>
      </w:tblGrid>
      <w:tr w:rsidR="001974CA" w:rsidRPr="000305B0" w14:paraId="02ED4CAC" w14:textId="77777777" w:rsidTr="005E5CF5">
        <w:tc>
          <w:tcPr>
            <w:tcW w:w="1765" w:type="dxa"/>
            <w:tcBorders>
              <w:top w:val="single" w:sz="8" w:space="0" w:color="000000"/>
              <w:left w:val="single" w:sz="8" w:space="0" w:color="000000"/>
              <w:bottom w:val="single" w:sz="8" w:space="0" w:color="000000"/>
              <w:right w:val="single" w:sz="8" w:space="0" w:color="000000"/>
            </w:tcBorders>
            <w:vAlign w:val="center"/>
          </w:tcPr>
          <w:p w14:paraId="16ACEF12" w14:textId="77777777"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   SP500    </w:t>
            </w:r>
          </w:p>
        </w:tc>
        <w:tc>
          <w:tcPr>
            <w:tcW w:w="1681" w:type="dxa"/>
            <w:tcBorders>
              <w:top w:val="single" w:sz="8" w:space="0" w:color="000000"/>
              <w:bottom w:val="single" w:sz="8" w:space="0" w:color="000000"/>
              <w:right w:val="single" w:sz="8" w:space="0" w:color="000000"/>
            </w:tcBorders>
            <w:vAlign w:val="center"/>
          </w:tcPr>
          <w:p w14:paraId="035C31C0" w14:textId="2C27757B"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 </w:t>
            </w:r>
            <w:r w:rsidRPr="00A33BCE">
              <w:rPr>
                <w:rFonts w:cstheme="minorHAnsi"/>
              </w:rPr>
              <w:t>1</w:t>
            </w:r>
            <w:r w:rsidR="00191DA5">
              <w:rPr>
                <w:rFonts w:cstheme="minorHAnsi"/>
              </w:rPr>
              <w:t>.</w:t>
            </w:r>
            <w:r w:rsidRPr="00A33BCE">
              <w:rPr>
                <w:rFonts w:cstheme="minorHAnsi"/>
              </w:rPr>
              <w:t>448</w:t>
            </w:r>
            <w:r w:rsidR="00191DA5">
              <w:rPr>
                <w:rFonts w:cstheme="minorHAnsi"/>
              </w:rPr>
              <w:t>E-01</w:t>
            </w:r>
          </w:p>
        </w:tc>
      </w:tr>
      <w:tr w:rsidR="001974CA" w:rsidRPr="000305B0" w14:paraId="791DF32C" w14:textId="77777777" w:rsidTr="005E5CF5">
        <w:tc>
          <w:tcPr>
            <w:tcW w:w="1765" w:type="dxa"/>
            <w:tcBorders>
              <w:left w:val="single" w:sz="8" w:space="0" w:color="000000"/>
              <w:bottom w:val="single" w:sz="8" w:space="0" w:color="000000"/>
              <w:right w:val="single" w:sz="8" w:space="0" w:color="000000"/>
            </w:tcBorders>
            <w:vAlign w:val="center"/>
          </w:tcPr>
          <w:p w14:paraId="64A3259E" w14:textId="77777777"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WFBIX </w:t>
            </w:r>
          </w:p>
        </w:tc>
        <w:tc>
          <w:tcPr>
            <w:tcW w:w="1681" w:type="dxa"/>
            <w:tcBorders>
              <w:bottom w:val="single" w:sz="8" w:space="0" w:color="000000"/>
              <w:right w:val="single" w:sz="8" w:space="0" w:color="000000"/>
            </w:tcBorders>
            <w:vAlign w:val="center"/>
          </w:tcPr>
          <w:p w14:paraId="61E71503" w14:textId="26A24F7F" w:rsidR="001974CA" w:rsidRPr="000305B0" w:rsidRDefault="001974CA" w:rsidP="00231CC3">
            <w:pPr>
              <w:autoSpaceDE w:val="0"/>
              <w:autoSpaceDN w:val="0"/>
              <w:adjustRightInd w:val="0"/>
              <w:spacing w:line="240" w:lineRule="auto"/>
              <w:jc w:val="center"/>
              <w:rPr>
                <w:rFonts w:cstheme="minorHAnsi"/>
                <w:sz w:val="24"/>
                <w:szCs w:val="24"/>
              </w:rPr>
            </w:pPr>
            <w:r w:rsidRPr="000305B0">
              <w:rPr>
                <w:rFonts w:cstheme="minorHAnsi"/>
                <w:sz w:val="24"/>
                <w:szCs w:val="24"/>
              </w:rPr>
              <w:t> </w:t>
            </w:r>
            <w:r w:rsidRPr="00A33BCE">
              <w:rPr>
                <w:rFonts w:cstheme="minorHAnsi"/>
              </w:rPr>
              <w:t>3</w:t>
            </w:r>
            <w:r w:rsidR="00191DA5">
              <w:rPr>
                <w:rFonts w:cstheme="minorHAnsi"/>
              </w:rPr>
              <w:t>.</w:t>
            </w:r>
            <w:r w:rsidRPr="00A33BCE">
              <w:rPr>
                <w:rFonts w:cstheme="minorHAnsi"/>
              </w:rPr>
              <w:t>998</w:t>
            </w:r>
            <w:r w:rsidR="00191DA5">
              <w:rPr>
                <w:rFonts w:cstheme="minorHAnsi"/>
              </w:rPr>
              <w:t>E-01</w:t>
            </w:r>
          </w:p>
        </w:tc>
      </w:tr>
    </w:tbl>
    <w:p w14:paraId="0D06CC15" w14:textId="77777777" w:rsidR="001974CA" w:rsidRDefault="001974CA" w:rsidP="001974CA">
      <w:pPr>
        <w:tabs>
          <w:tab w:val="left" w:pos="2016"/>
        </w:tabs>
        <w:rPr>
          <w:rFonts w:cstheme="minorHAnsi"/>
          <w:color w:val="000000"/>
        </w:rPr>
      </w:pPr>
    </w:p>
    <w:p w14:paraId="3FACBF71" w14:textId="2A3FAF92" w:rsidR="001974CA" w:rsidRPr="001974CA" w:rsidRDefault="001974CA" w:rsidP="00231CC3">
      <w:pPr>
        <w:tabs>
          <w:tab w:val="left" w:pos="2016"/>
        </w:tabs>
        <w:jc w:val="both"/>
        <w:rPr>
          <w:rFonts w:cstheme="minorHAnsi"/>
          <w:b/>
          <w:color w:val="000000"/>
        </w:rPr>
      </w:pPr>
      <w:r w:rsidRPr="001974CA">
        <w:rPr>
          <w:rFonts w:cstheme="minorHAnsi"/>
          <w:b/>
          <w:color w:val="000000"/>
        </w:rPr>
        <w:t>Part (c)</w:t>
      </w:r>
    </w:p>
    <w:p w14:paraId="613933D5" w14:textId="5E71A4AF" w:rsidR="001974CA" w:rsidRDefault="001974CA" w:rsidP="00231CC3">
      <w:pPr>
        <w:pStyle w:val="ListParagraph"/>
        <w:numPr>
          <w:ilvl w:val="0"/>
          <w:numId w:val="2"/>
        </w:numPr>
        <w:tabs>
          <w:tab w:val="left" w:pos="2016"/>
        </w:tabs>
        <w:spacing w:after="0" w:line="240" w:lineRule="auto"/>
        <w:jc w:val="both"/>
        <w:rPr>
          <w:rFonts w:cstheme="minorHAnsi"/>
        </w:rPr>
      </w:pPr>
      <w:r>
        <w:rPr>
          <w:rFonts w:cstheme="minorHAnsi"/>
        </w:rPr>
        <w:t xml:space="preserve">When we increase </w:t>
      </w:r>
      <w:r w:rsidRPr="00F7768C">
        <w:rPr>
          <w:rFonts w:cstheme="minorHAnsi"/>
          <w:sz w:val="24"/>
          <w:szCs w:val="24"/>
        </w:rPr>
        <w:t>η</w:t>
      </w:r>
      <w:r>
        <w:rPr>
          <w:rFonts w:cstheme="minorHAnsi"/>
        </w:rPr>
        <w:t xml:space="preserve">, the </w:t>
      </w:r>
      <w:r w:rsidR="00EF539A">
        <w:rPr>
          <w:rFonts w:cstheme="minorHAnsi"/>
        </w:rPr>
        <w:t xml:space="preserve">optimal </w:t>
      </w:r>
      <w:r>
        <w:rPr>
          <w:rFonts w:cstheme="minorHAnsi"/>
        </w:rPr>
        <w:t>portfolio</w:t>
      </w:r>
      <w:r w:rsidR="00231CC3">
        <w:rPr>
          <w:rFonts w:cstheme="minorHAnsi"/>
        </w:rPr>
        <w:t xml:space="preserve"> weights</w:t>
      </w:r>
      <w:r>
        <w:rPr>
          <w:rFonts w:cstheme="minorHAnsi"/>
        </w:rPr>
        <w:t xml:space="preserve"> approach </w:t>
      </w:r>
      <w:r w:rsidR="00231CC3">
        <w:rPr>
          <w:rFonts w:cstheme="minorHAnsi"/>
        </w:rPr>
        <w:t>(0.5, 0.5).</w:t>
      </w:r>
    </w:p>
    <w:p w14:paraId="6A864DCA" w14:textId="77777777" w:rsidR="001974CA" w:rsidRDefault="001974CA" w:rsidP="00231CC3">
      <w:pPr>
        <w:pStyle w:val="ListParagraph"/>
        <w:tabs>
          <w:tab w:val="left" w:pos="2016"/>
        </w:tabs>
        <w:ind w:left="360"/>
        <w:jc w:val="both"/>
        <w:rPr>
          <w:rFonts w:cstheme="minorHAnsi"/>
        </w:rPr>
      </w:pPr>
    </w:p>
    <w:p w14:paraId="0ED4BB2B" w14:textId="0BE1D091" w:rsidR="001974CA" w:rsidRPr="00231CC3" w:rsidRDefault="001974CA" w:rsidP="00231CC3">
      <w:pPr>
        <w:pStyle w:val="ListParagraph"/>
        <w:numPr>
          <w:ilvl w:val="0"/>
          <w:numId w:val="2"/>
        </w:numPr>
        <w:tabs>
          <w:tab w:val="left" w:pos="2016"/>
        </w:tabs>
        <w:spacing w:after="0" w:line="240" w:lineRule="auto"/>
        <w:jc w:val="both"/>
        <w:rPr>
          <w:rFonts w:cstheme="minorHAnsi"/>
        </w:rPr>
      </w:pPr>
      <w:r>
        <w:rPr>
          <w:rFonts w:cstheme="minorHAnsi"/>
        </w:rPr>
        <w:t>η can be seen as the level of risk aversi</w:t>
      </w:r>
      <w:r w:rsidRPr="00C076E4">
        <w:rPr>
          <w:rFonts w:cstheme="minorHAnsi"/>
        </w:rPr>
        <w:t xml:space="preserve">on.  </w:t>
      </w:r>
      <w:r>
        <w:t xml:space="preserve">As </w:t>
      </w:r>
      <w:r w:rsidRPr="00FC06D8">
        <w:rPr>
          <w:rFonts w:cstheme="minorHAnsi"/>
        </w:rPr>
        <w:t xml:space="preserve">η increases, the investor is more risk averse meaning </w:t>
      </w:r>
      <w:r w:rsidR="00FC06D8">
        <w:rPr>
          <w:rFonts w:cstheme="minorHAnsi"/>
        </w:rPr>
        <w:t xml:space="preserve">he or she dislikes </w:t>
      </w:r>
      <w:r w:rsidR="00EF539A" w:rsidRPr="00FC06D8">
        <w:rPr>
          <w:rFonts w:cstheme="minorHAnsi"/>
        </w:rPr>
        <w:t>uncertainty and</w:t>
      </w:r>
      <w:r w:rsidRPr="00FC06D8">
        <w:rPr>
          <w:rFonts w:cstheme="minorHAnsi"/>
        </w:rPr>
        <w:t xml:space="preserve"> </w:t>
      </w:r>
      <w:r w:rsidR="000B390A">
        <w:rPr>
          <w:rFonts w:cstheme="minorHAnsi"/>
        </w:rPr>
        <w:t>prefers having smaller returns with lower</w:t>
      </w:r>
      <w:r w:rsidRPr="00FC06D8">
        <w:rPr>
          <w:rFonts w:cstheme="minorHAnsi"/>
        </w:rPr>
        <w:t xml:space="preserve"> variance than </w:t>
      </w:r>
      <w:r w:rsidR="000B390A">
        <w:rPr>
          <w:rFonts w:cstheme="minorHAnsi"/>
        </w:rPr>
        <w:t>having larger returns on average but with higher</w:t>
      </w:r>
      <w:r w:rsidRPr="00FC06D8">
        <w:rPr>
          <w:rFonts w:cstheme="minorHAnsi"/>
        </w:rPr>
        <w:t xml:space="preserve"> variance. </w:t>
      </w:r>
      <w:r w:rsidR="00EF539A">
        <w:rPr>
          <w:rFonts w:cstheme="minorHAnsi"/>
        </w:rPr>
        <w:t xml:space="preserve">From the graph we see that when </w:t>
      </w:r>
      <w:r w:rsidR="00EF539A" w:rsidRPr="00FC06D8">
        <w:rPr>
          <w:rFonts w:cstheme="minorHAnsi"/>
        </w:rPr>
        <w:t>η</w:t>
      </w:r>
      <w:r w:rsidR="00EF539A">
        <w:rPr>
          <w:rFonts w:cstheme="minorHAnsi"/>
        </w:rPr>
        <w:t xml:space="preserve"> is small, the investor is willing to favor one asset over the other </w:t>
      </w:r>
      <w:r w:rsidR="00231CC3">
        <w:rPr>
          <w:rFonts w:cstheme="minorHAnsi"/>
        </w:rPr>
        <w:t xml:space="preserve">in order to maximize utility. However, as </w:t>
      </w:r>
      <w:r w:rsidR="00231CC3" w:rsidRPr="00FC06D8">
        <w:rPr>
          <w:rFonts w:cstheme="minorHAnsi"/>
        </w:rPr>
        <w:t>η</w:t>
      </w:r>
      <w:r w:rsidR="00231CC3">
        <w:rPr>
          <w:rFonts w:cstheme="minorHAnsi"/>
        </w:rPr>
        <w:t xml:space="preserve"> increases, the investor does not want to ‘bet’ on which asset will perform better, so he or she invests equally in both assets. </w:t>
      </w:r>
    </w:p>
    <w:p w14:paraId="75CF3524" w14:textId="05CC07B3" w:rsidR="00AC1201" w:rsidRDefault="00C005F1" w:rsidP="00EF539A">
      <w:pPr>
        <w:tabs>
          <w:tab w:val="left" w:pos="6072"/>
        </w:tabs>
        <w:jc w:val="center"/>
      </w:pPr>
      <w:r w:rsidRPr="00C005F1">
        <w:rPr>
          <w:noProof/>
        </w:rPr>
        <w:lastRenderedPageBreak/>
        <w:drawing>
          <wp:inline distT="0" distB="0" distL="0" distR="0" wp14:anchorId="02661371" wp14:editId="5AE1990C">
            <wp:extent cx="3669319" cy="363834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0915" cy="3649847"/>
                    </a:xfrm>
                    <a:prstGeom prst="rect">
                      <a:avLst/>
                    </a:prstGeom>
                  </pic:spPr>
                </pic:pic>
              </a:graphicData>
            </a:graphic>
          </wp:inline>
        </w:drawing>
      </w:r>
    </w:p>
    <w:p w14:paraId="7F501579" w14:textId="3E54ACAE" w:rsidR="00C35BB7" w:rsidRDefault="00C35BB7" w:rsidP="00EF539A">
      <w:pPr>
        <w:tabs>
          <w:tab w:val="left" w:pos="6072"/>
        </w:tabs>
        <w:jc w:val="center"/>
      </w:pPr>
    </w:p>
    <w:p w14:paraId="51717470" w14:textId="77777777" w:rsidR="00C35BB7" w:rsidRPr="00A3460F" w:rsidRDefault="00C35BB7" w:rsidP="00C35BB7">
      <w:pPr>
        <w:tabs>
          <w:tab w:val="left" w:pos="6072"/>
        </w:tabs>
      </w:pPr>
    </w:p>
    <w:sectPr w:rsidR="00C35BB7" w:rsidRPr="00A346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DC1AC" w14:textId="77777777" w:rsidR="00606A1C" w:rsidRDefault="00606A1C">
      <w:pPr>
        <w:spacing w:after="0" w:line="240" w:lineRule="auto"/>
      </w:pPr>
      <w:r>
        <w:separator/>
      </w:r>
    </w:p>
  </w:endnote>
  <w:endnote w:type="continuationSeparator" w:id="0">
    <w:p w14:paraId="76B7AB6E" w14:textId="77777777" w:rsidR="00606A1C" w:rsidRDefault="00606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E268B" w14:textId="77777777" w:rsidR="00606A1C" w:rsidRDefault="00606A1C">
      <w:pPr>
        <w:spacing w:after="0" w:line="240" w:lineRule="auto"/>
      </w:pPr>
      <w:r>
        <w:separator/>
      </w:r>
    </w:p>
  </w:footnote>
  <w:footnote w:type="continuationSeparator" w:id="0">
    <w:p w14:paraId="2326E300" w14:textId="77777777" w:rsidR="00606A1C" w:rsidRDefault="00606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D6B08"/>
    <w:multiLevelType w:val="hybridMultilevel"/>
    <w:tmpl w:val="A9D4D64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6EC42A1B"/>
    <w:multiLevelType w:val="hybridMultilevel"/>
    <w:tmpl w:val="C2DCF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089"/>
    <w:rsid w:val="00040533"/>
    <w:rsid w:val="000B390A"/>
    <w:rsid w:val="00124290"/>
    <w:rsid w:val="00151F67"/>
    <w:rsid w:val="00191DA5"/>
    <w:rsid w:val="00195F30"/>
    <w:rsid w:val="001974CA"/>
    <w:rsid w:val="00223E4A"/>
    <w:rsid w:val="00231CC3"/>
    <w:rsid w:val="00327270"/>
    <w:rsid w:val="00390B3A"/>
    <w:rsid w:val="003D41E7"/>
    <w:rsid w:val="003E5320"/>
    <w:rsid w:val="003F025C"/>
    <w:rsid w:val="00424CFE"/>
    <w:rsid w:val="004350E7"/>
    <w:rsid w:val="00547A41"/>
    <w:rsid w:val="0057757C"/>
    <w:rsid w:val="00585CE9"/>
    <w:rsid w:val="005A3AC1"/>
    <w:rsid w:val="005B2B22"/>
    <w:rsid w:val="005C1EF3"/>
    <w:rsid w:val="005C58DB"/>
    <w:rsid w:val="005D5DCC"/>
    <w:rsid w:val="005E6F47"/>
    <w:rsid w:val="00606089"/>
    <w:rsid w:val="00606A1C"/>
    <w:rsid w:val="00665022"/>
    <w:rsid w:val="006776A8"/>
    <w:rsid w:val="00692B91"/>
    <w:rsid w:val="006A2FE2"/>
    <w:rsid w:val="006D1C5E"/>
    <w:rsid w:val="006D4E8F"/>
    <w:rsid w:val="00721E77"/>
    <w:rsid w:val="007C2AE6"/>
    <w:rsid w:val="00985790"/>
    <w:rsid w:val="009B24A7"/>
    <w:rsid w:val="00A07CDB"/>
    <w:rsid w:val="00A3460F"/>
    <w:rsid w:val="00A72DB7"/>
    <w:rsid w:val="00A954FB"/>
    <w:rsid w:val="00AA663D"/>
    <w:rsid w:val="00AC1201"/>
    <w:rsid w:val="00B77173"/>
    <w:rsid w:val="00BE6771"/>
    <w:rsid w:val="00C005F1"/>
    <w:rsid w:val="00C07557"/>
    <w:rsid w:val="00C35BB7"/>
    <w:rsid w:val="00C71969"/>
    <w:rsid w:val="00CD329B"/>
    <w:rsid w:val="00D02CDE"/>
    <w:rsid w:val="00DF2B0D"/>
    <w:rsid w:val="00E27DC2"/>
    <w:rsid w:val="00EB0E0B"/>
    <w:rsid w:val="00EB2F54"/>
    <w:rsid w:val="00EB4266"/>
    <w:rsid w:val="00EF539A"/>
    <w:rsid w:val="00F23C55"/>
    <w:rsid w:val="00F550C1"/>
    <w:rsid w:val="00FC06D8"/>
    <w:rsid w:val="44E4F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25FBD"/>
  <w15:chartTrackingRefBased/>
  <w15:docId w15:val="{10EC0F65-6ED2-4A17-AD99-954D99F97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B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6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BE6771"/>
    <w:rPr>
      <w:color w:val="808080"/>
    </w:rPr>
  </w:style>
  <w:style w:type="paragraph" w:styleId="ListParagraph">
    <w:name w:val="List Paragraph"/>
    <w:basedOn w:val="Normal"/>
    <w:uiPriority w:val="34"/>
    <w:qFormat/>
    <w:rsid w:val="00195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8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10988F3F-4202-475D-95B6-6D7418FAB53A}"/>
      </w:docPartPr>
      <w:docPartBody>
        <w:p w:rsidR="00201B61" w:rsidRDefault="00E15FC5">
          <w:r w:rsidRPr="00510052">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C5"/>
    <w:rsid w:val="000B19CA"/>
    <w:rsid w:val="00146507"/>
    <w:rsid w:val="00201B61"/>
    <w:rsid w:val="002E6C60"/>
    <w:rsid w:val="002F6F9C"/>
    <w:rsid w:val="003738AD"/>
    <w:rsid w:val="00C441E1"/>
    <w:rsid w:val="00E1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5F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282B-2E01-C242-9C4D-7AD606577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Phuong Nguyen</dc:creator>
  <cp:keywords/>
  <dc:description/>
  <cp:lastModifiedBy>Spyros Orfanos</cp:lastModifiedBy>
  <cp:revision>7</cp:revision>
  <dcterms:created xsi:type="dcterms:W3CDTF">2018-04-16T02:25:00Z</dcterms:created>
  <dcterms:modified xsi:type="dcterms:W3CDTF">2018-04-16T03:55:00Z</dcterms:modified>
</cp:coreProperties>
</file>