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50505"/>
          <w:sz w:val="66"/>
          <w:szCs w:val="66"/>
          <w:u w:val="single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082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ΤΜΗΜΑ  ΜΗΧΑΝΙΚΩΝ Η/Υ ΚΑΙ ΠΛΗΡΟΦΟΡΙΚΗΣ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50505"/>
          <w:sz w:val="66"/>
          <w:szCs w:val="66"/>
          <w:u w:val="single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952500" cy="952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ΜΑΘΗΜΑ: ΤΕΧΝΟΛΟΓΙΑ ΛΟΓΙΣΜΙΚΟΥ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50505"/>
          <w:sz w:val="66"/>
          <w:szCs w:val="6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ΕΑΡΙΝΟ ΕΞΑΜΗΝΟ 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0" w:firstLine="0"/>
        <w:jc w:val="left"/>
        <w:rPr>
          <w:b w:val="1"/>
          <w:color w:val="050505"/>
          <w:sz w:val="66"/>
          <w:szCs w:val="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0" w:firstLine="0"/>
        <w:jc w:val="center"/>
        <w:rPr>
          <w:b w:val="1"/>
          <w:color w:val="050505"/>
          <w:sz w:val="60"/>
          <w:szCs w:val="60"/>
          <w:u w:val="single"/>
        </w:rPr>
      </w:pPr>
      <w:r w:rsidDel="00000000" w:rsidR="00000000" w:rsidRPr="00000000">
        <w:rPr>
          <w:b w:val="1"/>
          <w:color w:val="050505"/>
          <w:sz w:val="60"/>
          <w:szCs w:val="60"/>
          <w:u w:val="single"/>
          <w:rtl w:val="0"/>
        </w:rPr>
        <w:t xml:space="preserve">Team-Risk-Assessment-v0.2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50505"/>
          <w:sz w:val="60"/>
          <w:szCs w:val="60"/>
          <w:u w:val="single"/>
        </w:rPr>
      </w:pPr>
      <w:r w:rsidDel="00000000" w:rsidR="00000000" w:rsidRPr="00000000">
        <w:rPr>
          <w:b w:val="1"/>
          <w:sz w:val="70"/>
          <w:szCs w:val="70"/>
          <w:u w:val="single"/>
          <w:rtl w:val="0"/>
        </w:rPr>
        <w:t xml:space="preserve">Hubris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0" w:firstLine="2409.4488188976375"/>
        <w:rPr>
          <w:b w:val="1"/>
          <w:i w:val="1"/>
          <w:color w:val="050505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0" w:firstLine="2409.4488188976375"/>
        <w:rPr>
          <w:b w:val="1"/>
          <w:i w:val="1"/>
          <w:color w:val="050505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510"/>
        <w:gridCol w:w="2279.5"/>
        <w:gridCol w:w="2279.5"/>
        <w:tblGridChange w:id="0">
          <w:tblGrid>
            <w:gridCol w:w="960"/>
            <w:gridCol w:w="3510"/>
            <w:gridCol w:w="2279.5"/>
            <w:gridCol w:w="2279.5"/>
          </w:tblGrid>
        </w:tblGridChange>
      </w:tblGrid>
      <w:tr>
        <w:trPr>
          <w:cantSplit w:val="0"/>
          <w:tblHeader w:val="1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Α/Α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ΟΝΟΜΑΤΕΠΩΝΥΜΟ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ΑΡΙΘΜΟΣ ΜΗΤΡΩΟΥ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ΕΤΟΣ ΦΟΙΤΗΣΗΣ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Βλάχος Σπύρος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1067377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4ο Έτος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Μαρκοδήμος Παναγιώτης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1067523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4ο Έτος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Φραγκούλης Χρήστος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1070776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4ο Έτος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Φωτεινός Εμμανουήλ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1067428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4ο Έτος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Χρυσανθοπούλου Αριστέα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1067483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4ο Έτος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b w:val="1"/>
          <w:i w:val="1"/>
          <w:color w:val="050505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i w:val="1"/>
          <w:color w:val="050505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i w:val="1"/>
          <w:color w:val="050505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ind w:left="0" w:firstLine="2692.9133858267714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color w:val="0b5394"/>
          <w:sz w:val="38"/>
          <w:szCs w:val="38"/>
          <w:u w:val="single"/>
          <w:rtl w:val="0"/>
        </w:rPr>
        <w:t xml:space="preserve">Editor: </w:t>
      </w:r>
      <w:r w:rsidDel="00000000" w:rsidR="00000000" w:rsidRPr="00000000">
        <w:rPr>
          <w:sz w:val="30"/>
          <w:szCs w:val="30"/>
          <w:rtl w:val="0"/>
        </w:rPr>
        <w:t xml:space="preserve">Φραγκούλης Χρήστος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color w:val="0b5394"/>
          <w:sz w:val="38"/>
          <w:szCs w:val="38"/>
          <w:u w:val="single"/>
          <w:rtl w:val="0"/>
        </w:rPr>
        <w:t xml:space="preserve">Editor 2ou version: </w:t>
      </w:r>
      <w:r w:rsidDel="00000000" w:rsidR="00000000" w:rsidRPr="00000000">
        <w:rPr>
          <w:sz w:val="30"/>
          <w:szCs w:val="30"/>
          <w:rtl w:val="0"/>
        </w:rPr>
        <w:t xml:space="preserve">Φραγκούλης Χρήστος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color w:val="0b5394"/>
          <w:sz w:val="38"/>
          <w:szCs w:val="38"/>
          <w:u w:val="single"/>
          <w:rtl w:val="0"/>
        </w:rPr>
        <w:t xml:space="preserve">Reviewer: </w:t>
      </w:r>
      <w:r w:rsidDel="00000000" w:rsidR="00000000" w:rsidRPr="00000000">
        <w:rPr>
          <w:sz w:val="30"/>
          <w:szCs w:val="30"/>
          <w:rtl w:val="0"/>
        </w:rPr>
        <w:t xml:space="preserve">Μαρκοδήμος Παναγιώτης,Βλάχος Σπύρος, Φωτεινός Εμμανουήλ,Χρυσανθοπούλου Αριστέα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0b5394"/>
          <w:sz w:val="38"/>
          <w:szCs w:val="38"/>
          <w:u w:val="single"/>
          <w:rtl w:val="0"/>
        </w:rPr>
        <w:t xml:space="preserve">Εργαλεία:</w:t>
      </w:r>
      <w:r w:rsidDel="00000000" w:rsidR="00000000" w:rsidRPr="00000000">
        <w:rPr>
          <w:color w:val="0b5394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Google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b5394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a86e8"/>
          <w:sz w:val="50"/>
          <w:szCs w:val="50"/>
          <w:u w:val="single"/>
        </w:rPr>
      </w:pPr>
      <w:r w:rsidDel="00000000" w:rsidR="00000000" w:rsidRPr="00000000">
        <w:rPr>
          <w:color w:val="4a86e8"/>
          <w:sz w:val="50"/>
          <w:szCs w:val="50"/>
          <w:u w:val="single"/>
          <w:rtl w:val="0"/>
        </w:rPr>
        <w:t xml:space="preserve">Αλλαγές:</w:t>
      </w:r>
    </w:p>
    <w:p w:rsidR="00000000" w:rsidDel="00000000" w:rsidP="00000000" w:rsidRDefault="00000000" w:rsidRPr="00000000" w14:paraId="0000003B">
      <w:pPr>
        <w:rPr>
          <w:color w:val="4a86e8"/>
          <w:sz w:val="50"/>
          <w:szCs w:val="50"/>
        </w:rPr>
      </w:pPr>
      <w:r w:rsidDel="00000000" w:rsidR="00000000" w:rsidRPr="00000000">
        <w:rPr>
          <w:color w:val="4a86e8"/>
          <w:sz w:val="25"/>
          <w:szCs w:val="25"/>
          <w:rtl w:val="0"/>
        </w:rPr>
        <w:t xml:space="preserve">Προστέθηκαν νέες σειρές/κίνδυνοι στο τέλος του πίνακα με γαλάζια κελιά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ind w:left="0" w:firstLine="2692.9133858267714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417.3228346456694" w:right="-1440" w:firstLine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417.3228346456694" w:right="-1440" w:firstLine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417.3228346456694" w:right="-1440" w:firstLine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417.3228346456694" w:right="-1440" w:firstLine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8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995"/>
        <w:gridCol w:w="1965"/>
        <w:gridCol w:w="2160"/>
        <w:gridCol w:w="1905"/>
        <w:gridCol w:w="1980"/>
        <w:tblGridChange w:id="0">
          <w:tblGrid>
            <w:gridCol w:w="1875"/>
            <w:gridCol w:w="1995"/>
            <w:gridCol w:w="1965"/>
            <w:gridCol w:w="2160"/>
            <w:gridCol w:w="190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7f6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Τίτλος Κινδύνου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6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Περιγραφή Κινδύνου</w:t>
            </w:r>
          </w:p>
        </w:tc>
        <w:tc>
          <w:tcPr>
            <w:shd w:fill="7f6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Επίπτωση</w:t>
            </w:r>
          </w:p>
        </w:tc>
        <w:tc>
          <w:tcPr>
            <w:shd w:fill="7f6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Σοβαρότητα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6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Πιθανότητα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6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Στρατηγική διαχείρισης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Έλλειψη εμπειρίας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Η ομάδα δεν έχει εμπειρία στο να δουλεύει στη δημιουργία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βιντεοπαιχνιδιών.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Πιο αργοί ρυθμοι εργασίας και πιθανότητα πολλών bugs.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Υψηλή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Υψηλή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Αναζήτηση βοηθητικών πηγών πληροφορίας.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Προβλήματα με το υλικό που έχουμε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Τα περισσότερα μέλη αναγκάζονται να δουλέψουν με χρήση λάπτοπ χαμηλής ποιότητας.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Πιο αργή επεξεργασία δεδομένων και εκτέλεση ενεργειών.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Υψηλή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Μέτρια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Χρήση </w:t>
            </w:r>
            <w:r w:rsidDel="00000000" w:rsidR="00000000" w:rsidRPr="00000000">
              <w:rPr>
                <w:rtl w:val="0"/>
              </w:rPr>
              <w:t xml:space="preserve">ελαφρύτερου</w:t>
            </w:r>
            <w:r w:rsidDel="00000000" w:rsidR="00000000" w:rsidRPr="00000000">
              <w:rPr>
                <w:rtl w:val="0"/>
              </w:rPr>
              <w:t xml:space="preserve"> λογισμικού και συγγραφή </w:t>
            </w:r>
            <w:r w:rsidDel="00000000" w:rsidR="00000000" w:rsidRPr="00000000">
              <w:rPr>
                <w:rtl w:val="0"/>
              </w:rPr>
              <w:t xml:space="preserve">αποδοτικότερου</w:t>
            </w:r>
            <w:r w:rsidDel="00000000" w:rsidR="00000000" w:rsidRPr="00000000">
              <w:rPr>
                <w:rtl w:val="0"/>
              </w:rPr>
              <w:t xml:space="preserve"> κώδικα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Έλλειψη χρόνου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Τα μέλη της ομάδας είναι φοιτητές και χρειάζονται χρόνο για ενασχόληση με άλλα μαθήματα αλλά και ελεύθερο χρόνο.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Πρόκληση άγχους στα μέλη της ομάδας και ελάττωση αποδοτικότητας.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Μέτρια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Υψηλή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Εύρεση αποδοτικότερης διαχείρισης χρόνου.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Έλλειψη ομαδικότητας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Έλλειψη εμπειρίας στον τομέα εργασίας  σαν ομάδα.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Καθυστέρηση στην επίτευξη μέγιστης αποδοτικότητας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Μέτρια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Μέτρια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Απόκτηση εμπειρίας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Δυσκολίες στην συνεργασία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Συγκρούσεις στην ομάδα και αδυναμία εύρεσης συμβιβασμών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Αδυναμία αποτελεσματικής επικοινωνίας και μείωση αποδοτικότητας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Μέτρια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Μικρή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Επίτευξη αποτελεσματικής επικοινωνίας μεταξύ των μελών της ομάδας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Απρόβλεπτα γεγονότα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Πιθανότητα απρόοπτων γεγονότων όπως για παράδειγμα κάποιος τραυματισμός 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Επιβράδυνση της παραγωγής ή και ολική της παύση.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Μικρή</w:t>
            </w:r>
            <w:r w:rsidDel="00000000" w:rsidR="00000000" w:rsidRPr="00000000">
              <w:rPr>
                <w:rtl w:val="0"/>
              </w:rPr>
              <w:t xml:space="preserve"> έως Υψηλή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Μικρή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Ψύχραιμη και αποτελεσματική διαχείριση.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Έλλειψη γνώσης σχετικά με τα βιντεοπαιχνίδια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Μερικά άτομα της ομάδας μας ασχολούνται ελάχιστα έως καθόλου με βιντεοπαιχνίδια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Δυσκολία στο να παραχθεί ένα ποιοτικό και ενδιαφέρον βιντεοπαιχνίδι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Μέτρια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Μέτρια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Αφιέρωση χρόνου σε διερεύνηση και παίξιμο βιντεοπαιχνιδιών 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Έλλειψη εύρους γνώσεων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Τα μέλη της ομάδας κατέχουν παρόμοιες γνώσεις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Η χρήση ενός νέου εργαλείου θα είναι δύσκολη, </w:t>
            </w:r>
            <w:r w:rsidDel="00000000" w:rsidR="00000000" w:rsidRPr="00000000">
              <w:rPr>
                <w:rtl w:val="0"/>
              </w:rPr>
              <w:t xml:space="preserve">περιορίζε</w:t>
            </w:r>
            <w:r w:rsidDel="00000000" w:rsidR="00000000" w:rsidRPr="00000000">
              <w:rPr>
                <w:rtl w:val="0"/>
              </w:rPr>
              <w:t xml:space="preserve">ι την υλοποίηση του πρότζεκτ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Μικρή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Μικρή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Αφιέρωση χρόνου στην εκμάθηση χρήσης νεων και σύγχρονων εργαλείων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