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83"/>
        <w:gridCol w:w="4423"/>
      </w:tblGrid>
      <w:tr w:rsidR="000845F8" w:rsidTr="002F76CC">
        <w:trPr>
          <w:trHeight w:hRule="exact" w:val="181"/>
        </w:trPr>
        <w:tc>
          <w:tcPr>
            <w:tcW w:w="57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45F8" w:rsidRDefault="000845F8" w:rsidP="002F76CC">
            <w:pPr>
              <w:pStyle w:val="Ovanstlldledtext"/>
            </w:pPr>
            <w:bookmarkStart w:id="0" w:name="_GoBack"/>
            <w:bookmarkEnd w:id="0"/>
          </w:p>
        </w:tc>
        <w:tc>
          <w:tcPr>
            <w:tcW w:w="4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45F8" w:rsidRDefault="000845F8" w:rsidP="002F76CC">
            <w:pPr>
              <w:pStyle w:val="Ovanstlldledtext"/>
            </w:pPr>
          </w:p>
        </w:tc>
      </w:tr>
      <w:tr w:rsidR="000845F8" w:rsidTr="002F76CC">
        <w:trPr>
          <w:trHeight w:val="198"/>
        </w:trPr>
        <w:tc>
          <w:tcPr>
            <w:tcW w:w="5783" w:type="dxa"/>
            <w:tcBorders>
              <w:top w:val="nil"/>
              <w:left w:val="nil"/>
              <w:bottom w:val="nil"/>
              <w:right w:val="nil"/>
            </w:tcBorders>
          </w:tcPr>
          <w:p w:rsidR="000845F8" w:rsidRDefault="000845F8" w:rsidP="002F76CC">
            <w:pPr>
              <w:pStyle w:val="Textihuvudet"/>
            </w:pPr>
            <w:bookmarkStart w:id="1" w:name="TRE"/>
            <w:bookmarkEnd w:id="1"/>
          </w:p>
        </w:tc>
        <w:tc>
          <w:tcPr>
            <w:tcW w:w="4423" w:type="dxa"/>
            <w:tcBorders>
              <w:top w:val="nil"/>
              <w:left w:val="nil"/>
              <w:bottom w:val="nil"/>
              <w:right w:val="nil"/>
            </w:tcBorders>
          </w:tcPr>
          <w:p w:rsidR="000845F8" w:rsidRDefault="000845F8" w:rsidP="002F76CC">
            <w:pPr>
              <w:pStyle w:val="Textihuvudet"/>
            </w:pPr>
            <w:bookmarkStart w:id="2" w:name="TVÅ"/>
            <w:bookmarkEnd w:id="2"/>
          </w:p>
        </w:tc>
      </w:tr>
    </w:tbl>
    <w:p w:rsidR="000845F8" w:rsidRDefault="000845F8" w:rsidP="000845F8">
      <w:pPr>
        <w:pStyle w:val="Rubrik"/>
        <w:rPr>
          <w:color w:val="auto"/>
        </w:rPr>
      </w:pPr>
    </w:p>
    <w:p w:rsidR="000845F8" w:rsidRDefault="000845F8" w:rsidP="000845F8">
      <w:pPr>
        <w:pStyle w:val="Rubrik"/>
        <w:rPr>
          <w:color w:val="auto"/>
        </w:rPr>
      </w:pPr>
    </w:p>
    <w:p w:rsidR="000845F8" w:rsidRDefault="000845F8" w:rsidP="000845F8">
      <w:pPr>
        <w:pStyle w:val="Rubrik"/>
        <w:rPr>
          <w:color w:val="auto"/>
        </w:rPr>
      </w:pPr>
    </w:p>
    <w:p w:rsidR="002F76CC" w:rsidRPr="002F76CC" w:rsidRDefault="00667A1A" w:rsidP="002F76CC">
      <w:pPr>
        <w:pStyle w:val="Rubrik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T E</w:t>
      </w:r>
      <w:r w:rsidR="002F76CC">
        <w:rPr>
          <w:rFonts w:ascii="Arial" w:hAnsi="Arial" w:cs="Arial"/>
          <w:color w:val="auto"/>
        </w:rPr>
        <w:t>ngineering Naming Standard</w:t>
      </w:r>
    </w:p>
    <w:p w:rsidR="000845F8" w:rsidRPr="000845F8" w:rsidRDefault="000845F8" w:rsidP="000845F8">
      <w:pPr>
        <w:rPr>
          <w:rFonts w:asciiTheme="majorHAnsi" w:eastAsiaTheme="majorEastAsia" w:hAnsiTheme="majorHAnsi" w:cstheme="majorBidi"/>
          <w:spacing w:val="5"/>
          <w:kern w:val="28"/>
          <w:sz w:val="52"/>
          <w:szCs w:val="52"/>
          <w:lang w:val="en-US"/>
        </w:rPr>
      </w:pPr>
      <w:r w:rsidRPr="000845F8">
        <w:rPr>
          <w:lang w:val="en-US"/>
        </w:rPr>
        <w:br w:type="page"/>
      </w:r>
    </w:p>
    <w:p w:rsidR="000845F8" w:rsidRPr="000845F8" w:rsidRDefault="000845F8" w:rsidP="000845F8">
      <w:pPr>
        <w:pageBreakBefore/>
        <w:jc w:val="center"/>
        <w:rPr>
          <w:b/>
          <w:lang w:val="en-US"/>
        </w:rPr>
      </w:pPr>
      <w:r w:rsidRPr="000845F8">
        <w:rPr>
          <w:b/>
          <w:lang w:val="en-US"/>
        </w:rPr>
        <w:lastRenderedPageBreak/>
        <w:t>Table of Contents</w:t>
      </w:r>
    </w:p>
    <w:p w:rsidR="000845F8" w:rsidRPr="000845F8" w:rsidRDefault="000845F8" w:rsidP="000845F8">
      <w:pPr>
        <w:jc w:val="center"/>
        <w:rPr>
          <w:b/>
          <w:lang w:val="en-US"/>
        </w:rPr>
      </w:pPr>
    </w:p>
    <w:p w:rsidR="006B6DFE" w:rsidRPr="006B6DFE" w:rsidRDefault="000845F8">
      <w:pPr>
        <w:pStyle w:val="Innehll1"/>
        <w:tabs>
          <w:tab w:val="left" w:pos="40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v-SE"/>
        </w:rPr>
      </w:pPr>
      <w:r>
        <w:fldChar w:fldCharType="begin"/>
      </w:r>
      <w:r>
        <w:instrText xml:space="preserve"> TOC \o \t "Header,1" </w:instrText>
      </w:r>
      <w:r>
        <w:fldChar w:fldCharType="separate"/>
      </w:r>
      <w:r w:rsidR="006B6DFE">
        <w:rPr>
          <w:noProof/>
        </w:rPr>
        <w:t>1.</w:t>
      </w:r>
      <w:r w:rsidR="006B6DFE" w:rsidRPr="006B6DFE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v-SE"/>
        </w:rPr>
        <w:tab/>
      </w:r>
      <w:r w:rsidR="006B6DFE">
        <w:rPr>
          <w:noProof/>
        </w:rPr>
        <w:t>Introduction</w:t>
      </w:r>
      <w:r w:rsidR="006B6DFE">
        <w:rPr>
          <w:noProof/>
        </w:rPr>
        <w:tab/>
      </w:r>
      <w:r w:rsidR="006B6DFE">
        <w:rPr>
          <w:noProof/>
        </w:rPr>
        <w:fldChar w:fldCharType="begin"/>
      </w:r>
      <w:r w:rsidR="006B6DFE">
        <w:rPr>
          <w:noProof/>
        </w:rPr>
        <w:instrText xml:space="preserve"> PAGEREF _Toc316048385 \h </w:instrText>
      </w:r>
      <w:r w:rsidR="006B6DFE">
        <w:rPr>
          <w:noProof/>
        </w:rPr>
      </w:r>
      <w:r w:rsidR="006B6DFE">
        <w:rPr>
          <w:noProof/>
        </w:rPr>
        <w:fldChar w:fldCharType="separate"/>
      </w:r>
      <w:r w:rsidR="006B6DFE">
        <w:rPr>
          <w:noProof/>
        </w:rPr>
        <w:t>4</w:t>
      </w:r>
      <w:r w:rsidR="006B6DFE">
        <w:rPr>
          <w:noProof/>
        </w:rPr>
        <w:fldChar w:fldCharType="end"/>
      </w:r>
    </w:p>
    <w:p w:rsidR="006B6DFE" w:rsidRPr="006B6DFE" w:rsidRDefault="006B6DFE">
      <w:pPr>
        <w:pStyle w:val="Innehll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v-SE"/>
        </w:rPr>
      </w:pPr>
      <w:r>
        <w:rPr>
          <w:noProof/>
        </w:rPr>
        <w:t>1.1</w:t>
      </w:r>
      <w:r w:rsidRPr="006B6DFE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v-SE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_Toc316048386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B6DFE" w:rsidRPr="006B6DFE" w:rsidRDefault="006B6DFE">
      <w:pPr>
        <w:pStyle w:val="Innehll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v-SE"/>
        </w:rPr>
      </w:pPr>
      <w:r>
        <w:rPr>
          <w:noProof/>
        </w:rPr>
        <w:t>1.2</w:t>
      </w:r>
      <w:r w:rsidRPr="006B6DFE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v-SE"/>
        </w:rPr>
        <w:tab/>
      </w:r>
      <w:r>
        <w:rPr>
          <w:noProof/>
        </w:rPr>
        <w:t>Applicability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_Toc316048387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B6DFE" w:rsidRPr="006B6DFE" w:rsidRDefault="006B6DFE">
      <w:pPr>
        <w:pStyle w:val="Innehll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v-SE"/>
        </w:rPr>
      </w:pPr>
      <w:r>
        <w:rPr>
          <w:noProof/>
        </w:rPr>
        <w:t>1.3</w:t>
      </w:r>
      <w:r w:rsidRPr="006B6DFE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v-SE"/>
        </w:rPr>
        <w:tab/>
      </w: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_Toc316048388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B6DFE" w:rsidRPr="006B6DFE" w:rsidRDefault="006B6DFE">
      <w:pPr>
        <w:pStyle w:val="Innehll1"/>
        <w:tabs>
          <w:tab w:val="left" w:pos="40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v-SE"/>
        </w:rPr>
      </w:pPr>
      <w:r>
        <w:rPr>
          <w:noProof/>
        </w:rPr>
        <w:t>2.</w:t>
      </w:r>
      <w:r w:rsidRPr="006B6DFE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v-SE"/>
        </w:rPr>
        <w:tab/>
      </w:r>
      <w:r>
        <w:rPr>
          <w:noProof/>
        </w:rPr>
        <w:t>Naming Standard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_Toc316048389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B6DFE" w:rsidRPr="006B6DFE" w:rsidRDefault="006B6DFE">
      <w:pPr>
        <w:pStyle w:val="Innehll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v-SE"/>
        </w:rPr>
      </w:pPr>
      <w:r>
        <w:rPr>
          <w:noProof/>
        </w:rPr>
        <w:t>2.1</w:t>
      </w:r>
      <w:r w:rsidRPr="006B6DFE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v-SE"/>
        </w:rPr>
        <w:tab/>
      </w:r>
      <w:r>
        <w:rPr>
          <w:noProof/>
        </w:rPr>
        <w:t>Naming Fields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_Toc316048390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B6DFE" w:rsidRPr="006B6DFE" w:rsidRDefault="006B6DFE">
      <w:pPr>
        <w:pStyle w:val="Innehll3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v-SE"/>
        </w:rPr>
      </w:pPr>
      <w:r w:rsidRPr="003F289A">
        <w:rPr>
          <w:rFonts w:cs="Courier New"/>
          <w:noProof/>
        </w:rPr>
        <w:t>2.1.1</w:t>
      </w:r>
      <w:r w:rsidRPr="006B6DFE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v-SE"/>
        </w:rPr>
        <w:tab/>
      </w:r>
      <w:r w:rsidRPr="003F289A">
        <w:rPr>
          <w:rFonts w:ascii="Courier New" w:hAnsi="Courier New" w:cs="Courier New"/>
          <w:i/>
          <w:noProof/>
        </w:rPr>
        <w:t>SW-unit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_Toc316048391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B6DFE" w:rsidRPr="006B6DFE" w:rsidRDefault="006B6DFE">
      <w:pPr>
        <w:pStyle w:val="Innehll3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v-SE"/>
        </w:rPr>
      </w:pPr>
      <w:r w:rsidRPr="003F289A">
        <w:rPr>
          <w:rFonts w:cs="Courier New"/>
          <w:noProof/>
        </w:rPr>
        <w:t>2.1.2</w:t>
      </w:r>
      <w:r w:rsidRPr="006B6DFE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v-SE"/>
        </w:rPr>
        <w:tab/>
      </w:r>
      <w:r w:rsidRPr="003F289A">
        <w:rPr>
          <w:rFonts w:ascii="Courier New" w:hAnsi="Courier New" w:cs="Courier New"/>
          <w:i/>
          <w:noProof/>
        </w:rPr>
        <w:t>storage-type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_Toc316048392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B6DFE" w:rsidRPr="006B6DFE" w:rsidRDefault="006B6DFE">
      <w:pPr>
        <w:pStyle w:val="Innehll3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v-SE"/>
        </w:rPr>
      </w:pPr>
      <w:r w:rsidRPr="003F289A">
        <w:rPr>
          <w:rFonts w:cs="Courier New"/>
          <w:noProof/>
        </w:rPr>
        <w:t>2.1.3</w:t>
      </w:r>
      <w:r w:rsidRPr="006B6DFE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v-SE"/>
        </w:rPr>
        <w:tab/>
      </w:r>
      <w:r w:rsidRPr="003F289A">
        <w:rPr>
          <w:rFonts w:ascii="Courier New" w:hAnsi="Courier New" w:cs="Courier New"/>
          <w:i/>
          <w:noProof/>
        </w:rPr>
        <w:t>data-type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_Toc316048393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B6DFE" w:rsidRPr="006B6DFE" w:rsidRDefault="006B6DFE">
      <w:pPr>
        <w:pStyle w:val="Innehll3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v-SE"/>
        </w:rPr>
      </w:pPr>
      <w:r w:rsidRPr="003F289A">
        <w:rPr>
          <w:rFonts w:cs="Courier New"/>
          <w:noProof/>
        </w:rPr>
        <w:t>2.1.4</w:t>
      </w:r>
      <w:r w:rsidRPr="006B6DFE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v-SE"/>
        </w:rPr>
        <w:tab/>
      </w:r>
      <w:r w:rsidRPr="003F289A">
        <w:rPr>
          <w:rFonts w:ascii="Courier New" w:hAnsi="Courier New" w:cs="Courier New"/>
          <w:i/>
          <w:noProof/>
        </w:rPr>
        <w:t>measurement-quantity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_Toc316048394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B6DFE" w:rsidRPr="006B6DFE" w:rsidRDefault="006B6DFE">
      <w:pPr>
        <w:pStyle w:val="Innehll3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v-SE"/>
        </w:rPr>
      </w:pPr>
      <w:r w:rsidRPr="003F289A">
        <w:rPr>
          <w:rFonts w:cs="Courier New"/>
          <w:noProof/>
        </w:rPr>
        <w:t>2.1.5</w:t>
      </w:r>
      <w:r w:rsidRPr="006B6DFE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v-SE"/>
        </w:rPr>
        <w:tab/>
      </w:r>
      <w:r w:rsidRPr="003F289A">
        <w:rPr>
          <w:rFonts w:ascii="Courier New" w:hAnsi="Courier New" w:cs="Courier New"/>
          <w:i/>
          <w:noProof/>
        </w:rPr>
        <w:t>descriptive-abbreviation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_Toc316048395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B6DFE" w:rsidRPr="006B6DFE" w:rsidRDefault="006B6DFE">
      <w:pPr>
        <w:pStyle w:val="Innehll4"/>
        <w:tabs>
          <w:tab w:val="left" w:pos="13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v-SE"/>
        </w:rPr>
      </w:pPr>
      <w:r>
        <w:rPr>
          <w:noProof/>
        </w:rPr>
        <w:t>2.1.5.1</w:t>
      </w:r>
      <w:r w:rsidRPr="006B6DFE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v-SE"/>
        </w:rPr>
        <w:tab/>
      </w:r>
      <w:r>
        <w:rPr>
          <w:noProof/>
        </w:rPr>
        <w:t>Words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_Toc316048396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B6DFE" w:rsidRPr="006B6DFE" w:rsidRDefault="006B6DFE">
      <w:pPr>
        <w:pStyle w:val="Innehll4"/>
        <w:tabs>
          <w:tab w:val="left" w:pos="13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v-SE"/>
        </w:rPr>
      </w:pPr>
      <w:r>
        <w:rPr>
          <w:noProof/>
        </w:rPr>
        <w:t>2.1.5.2</w:t>
      </w:r>
      <w:r w:rsidRPr="006B6DFE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v-SE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_Toc316048397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B6DFE" w:rsidRPr="006B6DFE" w:rsidRDefault="006B6DFE">
      <w:pPr>
        <w:pStyle w:val="Innehll4"/>
        <w:tabs>
          <w:tab w:val="left" w:pos="13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v-SE"/>
        </w:rPr>
      </w:pPr>
      <w:r>
        <w:rPr>
          <w:noProof/>
        </w:rPr>
        <w:t>2.1.5.3</w:t>
      </w:r>
      <w:r w:rsidRPr="006B6DFE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v-SE"/>
        </w:rPr>
        <w:tab/>
      </w:r>
      <w:r>
        <w:rPr>
          <w:noProof/>
        </w:rPr>
        <w:t>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_Toc316048398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B6DFE" w:rsidRPr="007D2BC4" w:rsidRDefault="006B6DFE">
      <w:pPr>
        <w:pStyle w:val="Innehll4"/>
        <w:tabs>
          <w:tab w:val="left" w:pos="13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v-SE"/>
        </w:rPr>
      </w:pPr>
      <w:r>
        <w:rPr>
          <w:noProof/>
        </w:rPr>
        <w:t>2.1.5.4</w:t>
      </w:r>
      <w:r w:rsidRPr="007D2BC4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v-SE"/>
        </w:rPr>
        <w:tab/>
      </w:r>
      <w:r>
        <w:rPr>
          <w:noProof/>
        </w:rPr>
        <w:t>Numbers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_Toc316048399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845F8" w:rsidRPr="000845F8" w:rsidRDefault="000845F8" w:rsidP="000845F8">
      <w:pPr>
        <w:rPr>
          <w:lang w:val="en-US"/>
        </w:rPr>
      </w:pPr>
      <w:r>
        <w:fldChar w:fldCharType="end"/>
      </w:r>
    </w:p>
    <w:p w:rsidR="000845F8" w:rsidRPr="000845F8" w:rsidRDefault="000845F8" w:rsidP="000845F8">
      <w:pPr>
        <w:rPr>
          <w:b/>
          <w:lang w:val="en-US"/>
        </w:rPr>
      </w:pPr>
      <w:r w:rsidRPr="000845F8">
        <w:rPr>
          <w:b/>
          <w:lang w:val="en-US"/>
        </w:rPr>
        <w:br w:type="page"/>
      </w:r>
    </w:p>
    <w:p w:rsidR="000845F8" w:rsidRPr="000845F8" w:rsidRDefault="000845F8" w:rsidP="000845F8">
      <w:pPr>
        <w:jc w:val="center"/>
        <w:rPr>
          <w:b/>
          <w:lang w:val="en-US"/>
        </w:rPr>
      </w:pPr>
      <w:r w:rsidRPr="000845F8">
        <w:rPr>
          <w:b/>
          <w:lang w:val="en-US"/>
        </w:rPr>
        <w:lastRenderedPageBreak/>
        <w:t>Table of Tables</w:t>
      </w:r>
    </w:p>
    <w:p w:rsidR="000845F8" w:rsidRPr="000845F8" w:rsidRDefault="000845F8" w:rsidP="000845F8">
      <w:pPr>
        <w:jc w:val="center"/>
        <w:rPr>
          <w:b/>
          <w:lang w:val="en-US"/>
        </w:rPr>
      </w:pPr>
    </w:p>
    <w:p w:rsidR="006B6DFE" w:rsidRPr="006B6DFE" w:rsidRDefault="000845F8">
      <w:pPr>
        <w:pStyle w:val="Figurfrteckning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v-SE"/>
        </w:rPr>
      </w:pPr>
      <w:r>
        <w:fldChar w:fldCharType="begin"/>
      </w:r>
      <w:r>
        <w:instrText xml:space="preserve"> TOC \c "Table" </w:instrText>
      </w:r>
      <w:r>
        <w:fldChar w:fldCharType="separate"/>
      </w:r>
      <w:r w:rsidR="006B6DFE" w:rsidRPr="00D11C13">
        <w:rPr>
          <w:rFonts w:asciiTheme="minorHAnsi" w:hAnsiTheme="minorHAnsi" w:cstheme="minorHAnsi"/>
          <w:noProof/>
        </w:rPr>
        <w:t>Table 1:  Naming Overview</w:t>
      </w:r>
      <w:r w:rsidR="006B6DFE">
        <w:rPr>
          <w:noProof/>
        </w:rPr>
        <w:tab/>
      </w:r>
      <w:r w:rsidR="006B6DFE">
        <w:rPr>
          <w:noProof/>
        </w:rPr>
        <w:fldChar w:fldCharType="begin"/>
      </w:r>
      <w:r w:rsidR="006B6DFE">
        <w:rPr>
          <w:noProof/>
        </w:rPr>
        <w:instrText xml:space="preserve"> PAGEREF _Toc316048400 \h </w:instrText>
      </w:r>
      <w:r w:rsidR="006B6DFE">
        <w:rPr>
          <w:noProof/>
        </w:rPr>
      </w:r>
      <w:r w:rsidR="006B6DFE">
        <w:rPr>
          <w:noProof/>
        </w:rPr>
        <w:fldChar w:fldCharType="separate"/>
      </w:r>
      <w:r w:rsidR="006B6DFE">
        <w:rPr>
          <w:noProof/>
        </w:rPr>
        <w:t>5</w:t>
      </w:r>
      <w:r w:rsidR="006B6DFE">
        <w:rPr>
          <w:noProof/>
        </w:rPr>
        <w:fldChar w:fldCharType="end"/>
      </w:r>
    </w:p>
    <w:p w:rsidR="006B6DFE" w:rsidRPr="006B6DFE" w:rsidRDefault="006B6DFE">
      <w:pPr>
        <w:pStyle w:val="Figurfrteckning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v-SE"/>
        </w:rPr>
      </w:pPr>
      <w:r>
        <w:rPr>
          <w:noProof/>
        </w:rPr>
        <w:t xml:space="preserve">Table 2:  NVM Based Values for the </w:t>
      </w:r>
      <w:r w:rsidRPr="00D11C13">
        <w:rPr>
          <w:rFonts w:ascii="Courier New" w:hAnsi="Courier New"/>
          <w:i/>
          <w:noProof/>
        </w:rPr>
        <w:t>storage-type</w:t>
      </w:r>
      <w:r>
        <w:rPr>
          <w:noProof/>
        </w:rPr>
        <w:t xml:space="preserve"> Field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_Toc316048401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B6DFE" w:rsidRPr="006B6DFE" w:rsidRDefault="006B6DFE">
      <w:pPr>
        <w:pStyle w:val="Figurfrteckning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v-SE"/>
        </w:rPr>
      </w:pPr>
      <w:r>
        <w:rPr>
          <w:noProof/>
        </w:rPr>
        <w:t xml:space="preserve">Table 4:  Type Based Values for the </w:t>
      </w:r>
      <w:r w:rsidRPr="00D11C13">
        <w:rPr>
          <w:rFonts w:ascii="Courier New" w:hAnsi="Courier New"/>
          <w:i/>
          <w:noProof/>
        </w:rPr>
        <w:t>storage-type</w:t>
      </w:r>
      <w:r>
        <w:rPr>
          <w:noProof/>
        </w:rPr>
        <w:t xml:space="preserve"> Field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_Toc316048402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B6DFE" w:rsidRPr="006B6DFE" w:rsidRDefault="006B6DFE">
      <w:pPr>
        <w:pStyle w:val="Figurfrteckning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v-SE"/>
        </w:rPr>
      </w:pPr>
      <w:r>
        <w:rPr>
          <w:noProof/>
        </w:rPr>
        <w:t xml:space="preserve">Table 5:  Values for the </w:t>
      </w:r>
      <w:r w:rsidRPr="00D11C13">
        <w:rPr>
          <w:rFonts w:ascii="Courier New" w:hAnsi="Courier New"/>
          <w:i/>
          <w:noProof/>
        </w:rPr>
        <w:t>data-type</w:t>
      </w:r>
      <w:r>
        <w:rPr>
          <w:noProof/>
        </w:rPr>
        <w:t xml:space="preserve"> Field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_Toc316048403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B6DFE" w:rsidRPr="006B6DFE" w:rsidRDefault="006B6DFE">
      <w:pPr>
        <w:pStyle w:val="Figurfrteckning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v-SE"/>
        </w:rPr>
      </w:pPr>
      <w:r>
        <w:rPr>
          <w:noProof/>
        </w:rPr>
        <w:t xml:space="preserve">Table 6:  ISO Values for the </w:t>
      </w:r>
      <w:r w:rsidRPr="00D11C13">
        <w:rPr>
          <w:rFonts w:ascii="Courier New" w:hAnsi="Courier New"/>
          <w:i/>
          <w:noProof/>
        </w:rPr>
        <w:t>measurement-quantity</w:t>
      </w:r>
      <w:r>
        <w:rPr>
          <w:noProof/>
        </w:rPr>
        <w:t xml:space="preserve"> Field for Continuous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_Toc316048404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B6DFE" w:rsidRPr="006B6DFE" w:rsidRDefault="006B6DFE">
      <w:pPr>
        <w:pStyle w:val="Figurfrteckning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v-SE"/>
        </w:rPr>
      </w:pPr>
      <w:r>
        <w:rPr>
          <w:noProof/>
        </w:rPr>
        <w:t xml:space="preserve">Table 8:  Values for the </w:t>
      </w:r>
      <w:r w:rsidRPr="00D11C13">
        <w:rPr>
          <w:rFonts w:ascii="Courier New" w:hAnsi="Courier New"/>
          <w:i/>
          <w:noProof/>
        </w:rPr>
        <w:t>measurement-quantity</w:t>
      </w:r>
      <w:r>
        <w:rPr>
          <w:noProof/>
        </w:rPr>
        <w:t xml:space="preserve"> Field for Derivatives of Continuous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_Toc316048405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B6DFE" w:rsidRPr="006B6DFE" w:rsidRDefault="006B6DFE">
      <w:pPr>
        <w:pStyle w:val="Figurfrteckning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v-SE"/>
        </w:rPr>
      </w:pPr>
      <w:r>
        <w:rPr>
          <w:noProof/>
        </w:rPr>
        <w:t xml:space="preserve">Table 9:  Values for the </w:t>
      </w:r>
      <w:r w:rsidRPr="00D11C13">
        <w:rPr>
          <w:rFonts w:ascii="Courier New" w:hAnsi="Courier New"/>
          <w:i/>
          <w:noProof/>
        </w:rPr>
        <w:t>measurement-quantity</w:t>
      </w:r>
      <w:r>
        <w:rPr>
          <w:noProof/>
        </w:rPr>
        <w:t xml:space="preserve"> Field for Discrete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_Toc316048406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B6DFE" w:rsidRPr="006B6DFE" w:rsidRDefault="006B6DFE">
      <w:pPr>
        <w:pStyle w:val="Figurfrteckning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v-SE"/>
        </w:rPr>
      </w:pPr>
      <w:r>
        <w:rPr>
          <w:noProof/>
        </w:rPr>
        <w:t xml:space="preserve">Table 10:  Values for the </w:t>
      </w:r>
      <w:r w:rsidRPr="00D11C13">
        <w:rPr>
          <w:rFonts w:ascii="Courier New" w:hAnsi="Courier New"/>
          <w:i/>
          <w:noProof/>
        </w:rPr>
        <w:t>measurement-quantity</w:t>
      </w:r>
      <w:r>
        <w:rPr>
          <w:noProof/>
        </w:rPr>
        <w:t xml:space="preserve"> Field for Primitive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_Toc316048407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B6DFE" w:rsidRPr="006B6DFE" w:rsidRDefault="006B6DFE">
      <w:pPr>
        <w:pStyle w:val="Figurfrteckning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sv-SE"/>
        </w:rPr>
      </w:pPr>
      <w:r>
        <w:rPr>
          <w:noProof/>
        </w:rPr>
        <w:t xml:space="preserve">Table 11:  Values for the </w:t>
      </w:r>
      <w:r w:rsidRPr="00D11C13">
        <w:rPr>
          <w:rFonts w:ascii="Courier New" w:hAnsi="Courier New"/>
          <w:i/>
          <w:noProof/>
        </w:rPr>
        <w:t>measurement-quantity</w:t>
      </w:r>
      <w:r>
        <w:rPr>
          <w:noProof/>
        </w:rPr>
        <w:t xml:space="preserve"> Field for Structures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_Toc316048408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845F8" w:rsidRPr="000845F8" w:rsidRDefault="000845F8" w:rsidP="000845F8">
      <w:pPr>
        <w:rPr>
          <w:lang w:val="en-US"/>
        </w:rPr>
      </w:pPr>
      <w:r>
        <w:fldChar w:fldCharType="end"/>
      </w:r>
    </w:p>
    <w:p w:rsidR="000845F8" w:rsidRPr="00C10D21" w:rsidRDefault="000845F8" w:rsidP="000845F8">
      <w:pPr>
        <w:pStyle w:val="Rubrik1"/>
      </w:pPr>
      <w:bookmarkStart w:id="3" w:name="_Toc316048385"/>
      <w:r w:rsidRPr="00C10D21">
        <w:lastRenderedPageBreak/>
        <w:t>Introduction</w:t>
      </w:r>
      <w:bookmarkEnd w:id="3"/>
    </w:p>
    <w:p w:rsidR="000845F8" w:rsidRPr="00C10D21" w:rsidRDefault="000845F8" w:rsidP="000845F8">
      <w:pPr>
        <w:pStyle w:val="Rubrik2"/>
      </w:pPr>
      <w:bookmarkStart w:id="4" w:name="_Toc316048386"/>
      <w:r w:rsidRPr="00C10D21">
        <w:t xml:space="preserve">Document </w:t>
      </w:r>
      <w:r w:rsidRPr="00B4634B">
        <w:t>Overview</w:t>
      </w:r>
      <w:bookmarkEnd w:id="4"/>
    </w:p>
    <w:p w:rsidR="000845F8" w:rsidRPr="000845F8" w:rsidRDefault="000845F8" w:rsidP="000845F8">
      <w:pPr>
        <w:rPr>
          <w:lang w:val="en-US"/>
        </w:rPr>
      </w:pPr>
      <w:r w:rsidRPr="000845F8">
        <w:rPr>
          <w:lang w:val="en-US"/>
        </w:rPr>
        <w:t xml:space="preserve">This document specifies the naming standard for software identifiers and algorithm data and invocations that are used by </w:t>
      </w:r>
      <w:r w:rsidR="002F76CC">
        <w:rPr>
          <w:lang w:val="en-US"/>
        </w:rPr>
        <w:t>T-engineering</w:t>
      </w:r>
      <w:r w:rsidRPr="000845F8">
        <w:rPr>
          <w:lang w:val="en-US"/>
        </w:rPr>
        <w:t xml:space="preserve"> for embedded </w:t>
      </w:r>
      <w:r w:rsidR="002F76CC">
        <w:rPr>
          <w:lang w:val="en-US"/>
        </w:rPr>
        <w:t>software</w:t>
      </w:r>
      <w:r w:rsidRPr="000845F8">
        <w:rPr>
          <w:lang w:val="en-US"/>
        </w:rPr>
        <w:t>.  This document also specifies the data dictionary standard used to define the properties of algorithm data and invocations.</w:t>
      </w:r>
      <w:bookmarkStart w:id="5" w:name="_Toc385404342"/>
    </w:p>
    <w:p w:rsidR="000845F8" w:rsidRPr="00B4634B" w:rsidRDefault="000845F8" w:rsidP="000845F8">
      <w:pPr>
        <w:pStyle w:val="Rubrik2"/>
      </w:pPr>
      <w:bookmarkStart w:id="6" w:name="_Toc316048387"/>
      <w:bookmarkEnd w:id="5"/>
      <w:r w:rsidRPr="00B4634B">
        <w:t>Applicability</w:t>
      </w:r>
      <w:bookmarkEnd w:id="6"/>
    </w:p>
    <w:p w:rsidR="000845F8" w:rsidRPr="000845F8" w:rsidRDefault="000845F8" w:rsidP="000845F8">
      <w:pPr>
        <w:rPr>
          <w:lang w:val="en-US"/>
        </w:rPr>
      </w:pPr>
      <w:r w:rsidRPr="000845F8">
        <w:rPr>
          <w:lang w:val="en-US"/>
        </w:rPr>
        <w:t>This standard is applicable to all embedded system applications with the exception of the libraries.</w:t>
      </w:r>
    </w:p>
    <w:p w:rsidR="000845F8" w:rsidRPr="00B4634B" w:rsidRDefault="000845F8" w:rsidP="000845F8">
      <w:pPr>
        <w:pStyle w:val="Rubrik2"/>
      </w:pPr>
      <w:bookmarkStart w:id="7" w:name="_Toc316048388"/>
      <w:r w:rsidRPr="00B4634B">
        <w:t>Assumptions</w:t>
      </w:r>
      <w:bookmarkEnd w:id="7"/>
    </w:p>
    <w:p w:rsidR="000845F8" w:rsidRPr="00C10D21" w:rsidRDefault="000845F8" w:rsidP="000845F8"/>
    <w:p w:rsidR="000845F8" w:rsidRPr="000845F8" w:rsidRDefault="002F76CC" w:rsidP="000845F8">
      <w:pPr>
        <w:keepNext/>
        <w:keepLines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…</w:t>
      </w:r>
    </w:p>
    <w:p w:rsidR="000845F8" w:rsidRPr="00C10D21" w:rsidRDefault="000845F8" w:rsidP="000845F8">
      <w:pPr>
        <w:pStyle w:val="Rubrik1"/>
      </w:pPr>
      <w:bookmarkStart w:id="8" w:name="_Ref47182617"/>
      <w:bookmarkStart w:id="9" w:name="_Toc316048389"/>
      <w:r w:rsidRPr="00C10D21">
        <w:lastRenderedPageBreak/>
        <w:t>Naming Standard</w:t>
      </w:r>
      <w:bookmarkEnd w:id="8"/>
      <w:bookmarkEnd w:id="9"/>
    </w:p>
    <w:p w:rsidR="000845F8" w:rsidRPr="000845F8" w:rsidRDefault="000845F8" w:rsidP="000845F8">
      <w:pPr>
        <w:rPr>
          <w:lang w:val="en-US"/>
        </w:rPr>
      </w:pPr>
      <w:r w:rsidRPr="000845F8">
        <w:rPr>
          <w:lang w:val="en-US"/>
        </w:rPr>
        <w:t xml:space="preserve">A naming standard for C software identifiers and algorithm data and invocations improves the ability to read and maintain software, algorithm description documents and models by reducing the amount of variation in styles.  A naming standard consists of fields, formats, and a formal syntax.  This standard describes the set of fields and specifies the format for how these fields are </w:t>
      </w:r>
      <w:r w:rsidR="006B434E">
        <w:rPr>
          <w:lang w:val="en-US"/>
        </w:rPr>
        <w:t>combined</w:t>
      </w:r>
      <w:r w:rsidRPr="000845F8">
        <w:rPr>
          <w:lang w:val="en-US"/>
        </w:rPr>
        <w:t xml:space="preserve"> </w:t>
      </w:r>
      <w:r w:rsidR="006B434E">
        <w:rPr>
          <w:lang w:val="en-US"/>
        </w:rPr>
        <w:t>to construct an object name</w:t>
      </w:r>
      <w:r w:rsidRPr="000845F8">
        <w:rPr>
          <w:lang w:val="en-US"/>
        </w:rPr>
        <w:t xml:space="preserve">.  </w:t>
      </w:r>
    </w:p>
    <w:p w:rsidR="000845F8" w:rsidRPr="00B4634B" w:rsidRDefault="000845F8" w:rsidP="000845F8">
      <w:pPr>
        <w:pStyle w:val="Rubrik2"/>
      </w:pPr>
      <w:bookmarkStart w:id="10" w:name="_Toc316048390"/>
      <w:r w:rsidRPr="00B4634B">
        <w:t>Naming Fields</w:t>
      </w:r>
      <w:bookmarkEnd w:id="10"/>
    </w:p>
    <w:p w:rsidR="000845F8" w:rsidRPr="006B434E" w:rsidRDefault="000845F8" w:rsidP="000845F8">
      <w:pPr>
        <w:rPr>
          <w:rFonts w:cstheme="minorHAnsi"/>
          <w:lang w:val="en-US"/>
        </w:rPr>
      </w:pPr>
      <w:r w:rsidRPr="000845F8">
        <w:rPr>
          <w:lang w:val="en-US"/>
        </w:rPr>
        <w:t xml:space="preserve">A name is composed of a set of fields, each of which describes a specific characteristic.  The following sections define the individual fields, provide instructions for determining their values, and indicate their applicability to classes of C software identifiers and algorithm data and invocations.  The </w:t>
      </w:r>
      <w:r w:rsidRPr="006B434E">
        <w:rPr>
          <w:rFonts w:cstheme="minorHAnsi"/>
          <w:lang w:val="en-US"/>
        </w:rPr>
        <w:t>set of fields supported by this standard are as follows:</w:t>
      </w:r>
    </w:p>
    <w:p w:rsidR="000845F8" w:rsidRPr="006B434E" w:rsidRDefault="008F3D02" w:rsidP="000845F8">
      <w:pPr>
        <w:keepNext/>
        <w:keepLines/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cstheme="minorHAnsi"/>
          <w:lang w:val="en-US"/>
        </w:rPr>
      </w:pPr>
      <w:r w:rsidRPr="001F6C3E">
        <w:rPr>
          <w:rFonts w:cstheme="minorHAnsi"/>
          <w:b/>
          <w:i/>
          <w:lang w:val="en-US"/>
        </w:rPr>
        <w:t>SW-u</w:t>
      </w:r>
      <w:r w:rsidR="002F76CC" w:rsidRPr="001F6C3E">
        <w:rPr>
          <w:rFonts w:cstheme="minorHAnsi"/>
          <w:b/>
          <w:i/>
          <w:lang w:val="en-US"/>
        </w:rPr>
        <w:t>nit</w:t>
      </w:r>
      <w:r w:rsidR="006B434E" w:rsidRPr="006B434E">
        <w:rPr>
          <w:rFonts w:cstheme="minorHAnsi"/>
          <w:i/>
          <w:lang w:val="en-US"/>
        </w:rPr>
        <w:t xml:space="preserve"> [</w:t>
      </w:r>
      <w:r w:rsidR="00861E4D">
        <w:rPr>
          <w:rFonts w:cstheme="minorHAnsi"/>
          <w:i/>
          <w:lang w:val="en-US"/>
        </w:rPr>
        <w:t>Defined by the n</w:t>
      </w:r>
      <w:r w:rsidR="006B434E" w:rsidRPr="006B434E">
        <w:rPr>
          <w:rFonts w:cstheme="minorHAnsi"/>
          <w:i/>
          <w:lang w:val="en-US"/>
        </w:rPr>
        <w:t>ame of the SW-unit defining the object]</w:t>
      </w:r>
    </w:p>
    <w:p w:rsidR="000845F8" w:rsidRPr="00861E4D" w:rsidRDefault="000845F8" w:rsidP="000845F8">
      <w:pPr>
        <w:keepNext/>
        <w:keepLines/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cstheme="minorHAnsi"/>
          <w:lang w:val="en-US"/>
        </w:rPr>
      </w:pPr>
      <w:r w:rsidRPr="001F6C3E">
        <w:rPr>
          <w:rFonts w:cstheme="minorHAnsi"/>
          <w:b/>
          <w:i/>
          <w:lang w:val="en-US"/>
        </w:rPr>
        <w:t>storage-type</w:t>
      </w:r>
      <w:r w:rsidR="00861E4D" w:rsidRPr="00861E4D">
        <w:rPr>
          <w:rFonts w:cstheme="minorHAnsi"/>
          <w:i/>
          <w:lang w:val="en-US"/>
        </w:rPr>
        <w:t xml:space="preserve"> [Defined by the memory used]</w:t>
      </w:r>
    </w:p>
    <w:p w:rsidR="000845F8" w:rsidRPr="00861E4D" w:rsidRDefault="000845F8" w:rsidP="000845F8">
      <w:pPr>
        <w:keepNext/>
        <w:keepLines/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cstheme="minorHAnsi"/>
          <w:lang w:val="en-US"/>
        </w:rPr>
      </w:pPr>
      <w:r w:rsidRPr="001F6C3E">
        <w:rPr>
          <w:rFonts w:cstheme="minorHAnsi"/>
          <w:b/>
          <w:i/>
          <w:lang w:val="en-US"/>
        </w:rPr>
        <w:t>data-type</w:t>
      </w:r>
      <w:r w:rsidR="00861E4D" w:rsidRPr="00861E4D">
        <w:rPr>
          <w:rFonts w:cstheme="minorHAnsi"/>
          <w:i/>
          <w:lang w:val="en-US"/>
        </w:rPr>
        <w:t xml:space="preserve"> [Defined by the data]</w:t>
      </w:r>
    </w:p>
    <w:p w:rsidR="000845F8" w:rsidRPr="00861E4D" w:rsidRDefault="000845F8" w:rsidP="000845F8">
      <w:pPr>
        <w:keepNext/>
        <w:keepLines/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cstheme="minorHAnsi"/>
          <w:lang w:val="en-US"/>
        </w:rPr>
      </w:pPr>
      <w:r w:rsidRPr="001F6C3E">
        <w:rPr>
          <w:rFonts w:cstheme="minorHAnsi"/>
          <w:b/>
          <w:i/>
          <w:lang w:val="en-US"/>
        </w:rPr>
        <w:t>measurement-quantity</w:t>
      </w:r>
      <w:r w:rsidR="00861E4D" w:rsidRPr="00861E4D">
        <w:rPr>
          <w:rFonts w:cstheme="minorHAnsi"/>
          <w:i/>
          <w:lang w:val="en-US"/>
        </w:rPr>
        <w:t xml:space="preserve"> [Defined by </w:t>
      </w:r>
      <w:r w:rsidR="00861E4D">
        <w:rPr>
          <w:rFonts w:cstheme="minorHAnsi"/>
          <w:i/>
          <w:lang w:val="en-US"/>
        </w:rPr>
        <w:t>representation of the object</w:t>
      </w:r>
      <w:r w:rsidR="00861E4D" w:rsidRPr="00861E4D">
        <w:rPr>
          <w:rFonts w:cstheme="minorHAnsi"/>
          <w:i/>
          <w:lang w:val="en-US"/>
        </w:rPr>
        <w:t>]</w:t>
      </w:r>
    </w:p>
    <w:p w:rsidR="000845F8" w:rsidRPr="00861E4D" w:rsidRDefault="000845F8" w:rsidP="000845F8">
      <w:pPr>
        <w:keepNext/>
        <w:keepLines/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rPr>
          <w:rFonts w:cstheme="minorHAnsi"/>
          <w:lang w:val="en-US"/>
        </w:rPr>
      </w:pPr>
      <w:r w:rsidRPr="001F6C3E">
        <w:rPr>
          <w:rFonts w:cstheme="minorHAnsi"/>
          <w:b/>
          <w:i/>
          <w:lang w:val="en-US"/>
        </w:rPr>
        <w:t>descriptive-abbreviation</w:t>
      </w:r>
      <w:r w:rsidR="00861E4D" w:rsidRPr="00861E4D">
        <w:rPr>
          <w:rFonts w:cstheme="minorHAnsi"/>
          <w:i/>
          <w:lang w:val="en-US"/>
        </w:rPr>
        <w:t xml:space="preserve"> [Defined by </w:t>
      </w:r>
      <w:r w:rsidR="00861E4D">
        <w:rPr>
          <w:rFonts w:cstheme="minorHAnsi"/>
          <w:i/>
          <w:lang w:val="en-US"/>
        </w:rPr>
        <w:t>representation of the object</w:t>
      </w:r>
      <w:r w:rsidR="00861E4D" w:rsidRPr="00861E4D">
        <w:rPr>
          <w:rFonts w:cstheme="minorHAnsi"/>
          <w:i/>
          <w:lang w:val="en-US"/>
        </w:rPr>
        <w:t>]</w:t>
      </w:r>
    </w:p>
    <w:p w:rsidR="008F3D02" w:rsidRPr="00861E4D" w:rsidRDefault="008F3D02" w:rsidP="008F3D02">
      <w:pPr>
        <w:keepNext/>
        <w:keepLines/>
        <w:spacing w:after="0" w:line="240" w:lineRule="auto"/>
        <w:ind w:left="720"/>
        <w:rPr>
          <w:rFonts w:cstheme="minorHAnsi"/>
          <w:lang w:val="en-US"/>
        </w:rPr>
      </w:pPr>
    </w:p>
    <w:p w:rsidR="006B434E" w:rsidRPr="00861E4D" w:rsidRDefault="006B434E" w:rsidP="008F3D02">
      <w:pPr>
        <w:keepNext/>
        <w:keepLines/>
        <w:spacing w:after="0" w:line="240" w:lineRule="auto"/>
        <w:ind w:left="720"/>
        <w:rPr>
          <w:rFonts w:cstheme="minorHAnsi"/>
          <w:lang w:val="en-US"/>
        </w:rPr>
      </w:pPr>
    </w:p>
    <w:tbl>
      <w:tblPr>
        <w:tblW w:w="0" w:type="auto"/>
        <w:jc w:val="center"/>
        <w:tblInd w:w="-21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33"/>
        <w:gridCol w:w="432"/>
        <w:gridCol w:w="432"/>
        <w:gridCol w:w="432"/>
        <w:gridCol w:w="720"/>
        <w:gridCol w:w="432"/>
        <w:gridCol w:w="2880"/>
      </w:tblGrid>
      <w:tr w:rsidR="008F3D02" w:rsidRPr="006B434E" w:rsidTr="00EC6CFE">
        <w:trPr>
          <w:cantSplit/>
          <w:trHeight w:val="1800"/>
          <w:jc w:val="center"/>
        </w:trPr>
        <w:tc>
          <w:tcPr>
            <w:tcW w:w="933" w:type="dxa"/>
            <w:tcBorders>
              <w:bottom w:val="single" w:sz="12" w:space="0" w:color="000000"/>
            </w:tcBorders>
            <w:textDirection w:val="btLr"/>
            <w:vAlign w:val="center"/>
          </w:tcPr>
          <w:p w:rsidR="008F3D02" w:rsidRPr="006B434E" w:rsidRDefault="008F3D02" w:rsidP="008F3D02">
            <w:pPr>
              <w:ind w:left="113" w:right="113"/>
              <w:rPr>
                <w:rFonts w:cstheme="minorHAnsi"/>
                <w:i/>
              </w:rPr>
            </w:pPr>
            <w:r w:rsidRPr="006B434E">
              <w:rPr>
                <w:rFonts w:cstheme="minorHAnsi"/>
                <w:i/>
              </w:rPr>
              <w:t>SW-unit</w:t>
            </w:r>
          </w:p>
        </w:tc>
        <w:tc>
          <w:tcPr>
            <w:tcW w:w="432" w:type="dxa"/>
            <w:tcBorders>
              <w:bottom w:val="single" w:sz="12" w:space="0" w:color="000000"/>
            </w:tcBorders>
            <w:textDirection w:val="btLr"/>
            <w:vAlign w:val="center"/>
          </w:tcPr>
          <w:p w:rsidR="008F3D02" w:rsidRPr="006B434E" w:rsidRDefault="008F3D02" w:rsidP="008F3D02">
            <w:pPr>
              <w:ind w:left="113" w:right="113"/>
              <w:rPr>
                <w:rFonts w:cstheme="minorHAnsi"/>
                <w:i/>
              </w:rPr>
            </w:pPr>
            <w:r w:rsidRPr="006B434E">
              <w:rPr>
                <w:rFonts w:cstheme="minorHAnsi"/>
                <w:i/>
              </w:rPr>
              <w:t>storage-type</w:t>
            </w:r>
          </w:p>
        </w:tc>
        <w:tc>
          <w:tcPr>
            <w:tcW w:w="432" w:type="dxa"/>
            <w:tcBorders>
              <w:bottom w:val="single" w:sz="12" w:space="0" w:color="000000"/>
            </w:tcBorders>
            <w:textDirection w:val="btLr"/>
            <w:vAlign w:val="center"/>
          </w:tcPr>
          <w:p w:rsidR="008F3D02" w:rsidRPr="006B434E" w:rsidRDefault="008F3D02" w:rsidP="008F3D02">
            <w:pPr>
              <w:ind w:left="113" w:right="113"/>
              <w:rPr>
                <w:rFonts w:cstheme="minorHAnsi"/>
                <w:i/>
              </w:rPr>
            </w:pPr>
            <w:r w:rsidRPr="006B434E">
              <w:rPr>
                <w:rFonts w:cstheme="minorHAnsi"/>
                <w:i/>
              </w:rPr>
              <w:t>data-type</w:t>
            </w:r>
          </w:p>
        </w:tc>
        <w:tc>
          <w:tcPr>
            <w:tcW w:w="432" w:type="dxa"/>
            <w:tcBorders>
              <w:bottom w:val="single" w:sz="12" w:space="0" w:color="000000"/>
            </w:tcBorders>
            <w:textDirection w:val="btLr"/>
            <w:vAlign w:val="center"/>
          </w:tcPr>
          <w:p w:rsidR="008F3D02" w:rsidRPr="006B434E" w:rsidRDefault="008F3D02" w:rsidP="008F3D02">
            <w:pPr>
              <w:ind w:left="113" w:right="113"/>
              <w:rPr>
                <w:rFonts w:cstheme="minorHAnsi"/>
                <w:i/>
              </w:rPr>
            </w:pPr>
            <w:r w:rsidRPr="006B434E">
              <w:rPr>
                <w:rFonts w:cstheme="minorHAnsi"/>
                <w:i/>
              </w:rPr>
              <w:t>underscore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  <w:textDirection w:val="btLr"/>
            <w:vAlign w:val="center"/>
          </w:tcPr>
          <w:p w:rsidR="008F3D02" w:rsidRPr="006B434E" w:rsidRDefault="008F3D02" w:rsidP="008F3D02">
            <w:pPr>
              <w:ind w:left="113" w:right="113"/>
              <w:rPr>
                <w:rFonts w:cstheme="minorHAnsi"/>
                <w:i/>
              </w:rPr>
            </w:pPr>
            <w:r w:rsidRPr="006B434E">
              <w:rPr>
                <w:rFonts w:cstheme="minorHAnsi"/>
                <w:i/>
              </w:rPr>
              <w:t>measurement-quantity</w:t>
            </w:r>
          </w:p>
        </w:tc>
        <w:tc>
          <w:tcPr>
            <w:tcW w:w="432" w:type="dxa"/>
            <w:tcBorders>
              <w:bottom w:val="single" w:sz="12" w:space="0" w:color="000000"/>
            </w:tcBorders>
            <w:textDirection w:val="btLr"/>
            <w:vAlign w:val="center"/>
          </w:tcPr>
          <w:p w:rsidR="008F3D02" w:rsidRPr="006B434E" w:rsidRDefault="008F3D02" w:rsidP="008F3D02">
            <w:pPr>
              <w:ind w:left="113" w:right="113"/>
              <w:rPr>
                <w:rFonts w:cstheme="minorHAnsi"/>
                <w:i/>
              </w:rPr>
            </w:pPr>
            <w:r w:rsidRPr="006B434E">
              <w:rPr>
                <w:rFonts w:cstheme="minorHAnsi"/>
                <w:i/>
              </w:rPr>
              <w:t>underscore</w:t>
            </w:r>
          </w:p>
        </w:tc>
        <w:tc>
          <w:tcPr>
            <w:tcW w:w="2880" w:type="dxa"/>
            <w:tcBorders>
              <w:bottom w:val="single" w:sz="12" w:space="0" w:color="000000"/>
            </w:tcBorders>
            <w:textDirection w:val="btLr"/>
            <w:vAlign w:val="center"/>
          </w:tcPr>
          <w:p w:rsidR="008F3D02" w:rsidRPr="006B434E" w:rsidRDefault="008F3D02" w:rsidP="008F3D02">
            <w:pPr>
              <w:ind w:left="113" w:right="113"/>
              <w:rPr>
                <w:rFonts w:cstheme="minorHAnsi"/>
                <w:i/>
              </w:rPr>
            </w:pPr>
            <w:r w:rsidRPr="006B434E">
              <w:rPr>
                <w:rFonts w:cstheme="minorHAnsi"/>
                <w:i/>
              </w:rPr>
              <w:t>descriptive-abbreviation</w:t>
            </w:r>
          </w:p>
        </w:tc>
      </w:tr>
      <w:tr w:rsidR="008F3D02" w:rsidRPr="006B434E" w:rsidTr="00EC6CFE">
        <w:trPr>
          <w:cantSplit/>
          <w:jc w:val="center"/>
        </w:trPr>
        <w:tc>
          <w:tcPr>
            <w:tcW w:w="933" w:type="dxa"/>
          </w:tcPr>
          <w:p w:rsidR="008F3D02" w:rsidRPr="006B434E" w:rsidRDefault="00644C4F" w:rsidP="00EC6CFE">
            <w:pPr>
              <w:jc w:val="center"/>
              <w:rPr>
                <w:rFonts w:cstheme="minorHAnsi"/>
                <w:b/>
              </w:rPr>
            </w:pPr>
            <w:r w:rsidRPr="006B434E">
              <w:rPr>
                <w:rFonts w:cstheme="minorHAnsi"/>
                <w:b/>
              </w:rPr>
              <w:t>XXXX</w:t>
            </w:r>
          </w:p>
        </w:tc>
        <w:tc>
          <w:tcPr>
            <w:tcW w:w="432" w:type="dxa"/>
          </w:tcPr>
          <w:p w:rsidR="008F3D02" w:rsidRPr="006B434E" w:rsidRDefault="00644C4F" w:rsidP="00EC6CFE">
            <w:pPr>
              <w:jc w:val="center"/>
              <w:rPr>
                <w:rFonts w:cstheme="minorHAnsi"/>
                <w:b/>
              </w:rPr>
            </w:pPr>
            <w:r w:rsidRPr="006B434E">
              <w:rPr>
                <w:rFonts w:cstheme="minorHAnsi"/>
                <w:b/>
              </w:rPr>
              <w:t>x</w:t>
            </w:r>
          </w:p>
        </w:tc>
        <w:tc>
          <w:tcPr>
            <w:tcW w:w="432" w:type="dxa"/>
          </w:tcPr>
          <w:p w:rsidR="008F3D02" w:rsidRPr="006B434E" w:rsidRDefault="00644C4F" w:rsidP="00EC6CFE">
            <w:pPr>
              <w:jc w:val="center"/>
              <w:rPr>
                <w:rFonts w:cstheme="minorHAnsi"/>
                <w:b/>
              </w:rPr>
            </w:pPr>
            <w:r w:rsidRPr="006B434E">
              <w:rPr>
                <w:rFonts w:cstheme="minorHAnsi"/>
                <w:b/>
              </w:rPr>
              <w:t>x</w:t>
            </w:r>
          </w:p>
        </w:tc>
        <w:tc>
          <w:tcPr>
            <w:tcW w:w="432" w:type="dxa"/>
          </w:tcPr>
          <w:p w:rsidR="008F3D02" w:rsidRPr="006B434E" w:rsidRDefault="008F3D02" w:rsidP="00EC6CFE">
            <w:pPr>
              <w:jc w:val="center"/>
              <w:rPr>
                <w:rFonts w:cstheme="minorHAnsi"/>
                <w:b/>
              </w:rPr>
            </w:pPr>
            <w:r w:rsidRPr="006B434E">
              <w:rPr>
                <w:rFonts w:cstheme="minorHAnsi"/>
                <w:b/>
              </w:rPr>
              <w:t>_</w:t>
            </w:r>
          </w:p>
        </w:tc>
        <w:tc>
          <w:tcPr>
            <w:tcW w:w="720" w:type="dxa"/>
          </w:tcPr>
          <w:p w:rsidR="008F3D02" w:rsidRPr="006B434E" w:rsidRDefault="00644C4F" w:rsidP="00EC6CFE">
            <w:pPr>
              <w:jc w:val="center"/>
              <w:rPr>
                <w:rFonts w:cstheme="minorHAnsi"/>
                <w:b/>
              </w:rPr>
            </w:pPr>
            <w:r w:rsidRPr="006B434E">
              <w:rPr>
                <w:rFonts w:cstheme="minorHAnsi"/>
                <w:b/>
              </w:rPr>
              <w:t>x</w:t>
            </w:r>
          </w:p>
        </w:tc>
        <w:tc>
          <w:tcPr>
            <w:tcW w:w="432" w:type="dxa"/>
          </w:tcPr>
          <w:p w:rsidR="008F3D02" w:rsidRPr="006B434E" w:rsidRDefault="008F3D02" w:rsidP="00EC6CFE">
            <w:pPr>
              <w:jc w:val="center"/>
              <w:rPr>
                <w:rFonts w:cstheme="minorHAnsi"/>
                <w:b/>
              </w:rPr>
            </w:pPr>
            <w:r w:rsidRPr="006B434E">
              <w:rPr>
                <w:rFonts w:cstheme="minorHAnsi"/>
                <w:b/>
              </w:rPr>
              <w:t>_</w:t>
            </w:r>
          </w:p>
        </w:tc>
        <w:tc>
          <w:tcPr>
            <w:tcW w:w="2880" w:type="dxa"/>
          </w:tcPr>
          <w:p w:rsidR="008F3D02" w:rsidRPr="006B434E" w:rsidRDefault="00644C4F" w:rsidP="00EC6CFE">
            <w:pPr>
              <w:jc w:val="center"/>
              <w:rPr>
                <w:rFonts w:cstheme="minorHAnsi"/>
                <w:b/>
              </w:rPr>
            </w:pPr>
            <w:r w:rsidRPr="006B434E">
              <w:rPr>
                <w:rFonts w:cstheme="minorHAnsi"/>
                <w:b/>
              </w:rPr>
              <w:t>XxxxXxx</w:t>
            </w:r>
          </w:p>
        </w:tc>
      </w:tr>
      <w:tr w:rsidR="007D2BC4" w:rsidRPr="006B434E" w:rsidTr="00EC6CFE">
        <w:trPr>
          <w:cantSplit/>
          <w:jc w:val="center"/>
        </w:trPr>
        <w:tc>
          <w:tcPr>
            <w:tcW w:w="6261" w:type="dxa"/>
            <w:gridSpan w:val="7"/>
          </w:tcPr>
          <w:p w:rsidR="007D2BC4" w:rsidRPr="007D2BC4" w:rsidRDefault="007D2BC4" w:rsidP="00EC6CFE">
            <w:pPr>
              <w:jc w:val="center"/>
              <w:rPr>
                <w:rFonts w:cstheme="minorHAnsi"/>
              </w:rPr>
            </w:pPr>
            <w:r w:rsidRPr="007D2BC4">
              <w:rPr>
                <w:rFonts w:cstheme="minorHAnsi"/>
              </w:rPr>
              <w:t>Maximum length is 31</w:t>
            </w:r>
          </w:p>
        </w:tc>
      </w:tr>
    </w:tbl>
    <w:p w:rsidR="008F3D02" w:rsidRPr="006B434E" w:rsidRDefault="008F3D02" w:rsidP="008F3D02">
      <w:pPr>
        <w:pStyle w:val="Beskrivning"/>
        <w:rPr>
          <w:rFonts w:asciiTheme="minorHAnsi" w:hAnsiTheme="minorHAnsi" w:cstheme="minorHAnsi"/>
        </w:rPr>
      </w:pPr>
      <w:bookmarkStart w:id="11" w:name="_Toc316048400"/>
      <w:r w:rsidRPr="006B434E">
        <w:rPr>
          <w:rFonts w:asciiTheme="minorHAnsi" w:hAnsiTheme="minorHAnsi" w:cstheme="minorHAnsi"/>
        </w:rPr>
        <w:t xml:space="preserve">Table </w:t>
      </w:r>
      <w:r w:rsidRPr="006B434E">
        <w:rPr>
          <w:rFonts w:asciiTheme="minorHAnsi" w:hAnsiTheme="minorHAnsi" w:cstheme="minorHAnsi"/>
        </w:rPr>
        <w:fldChar w:fldCharType="begin"/>
      </w:r>
      <w:r w:rsidRPr="006B434E">
        <w:rPr>
          <w:rFonts w:asciiTheme="minorHAnsi" w:hAnsiTheme="minorHAnsi" w:cstheme="minorHAnsi"/>
        </w:rPr>
        <w:instrText xml:space="preserve"> SEQ Table \* ARABIC </w:instrText>
      </w:r>
      <w:r w:rsidRPr="006B434E">
        <w:rPr>
          <w:rFonts w:asciiTheme="minorHAnsi" w:hAnsiTheme="minorHAnsi" w:cstheme="minorHAnsi"/>
        </w:rPr>
        <w:fldChar w:fldCharType="separate"/>
      </w:r>
      <w:r w:rsidR="006B434E" w:rsidRPr="006B434E">
        <w:rPr>
          <w:rFonts w:asciiTheme="minorHAnsi" w:hAnsiTheme="minorHAnsi" w:cstheme="minorHAnsi"/>
          <w:noProof/>
        </w:rPr>
        <w:t>1</w:t>
      </w:r>
      <w:r w:rsidRPr="006B434E">
        <w:rPr>
          <w:rFonts w:asciiTheme="minorHAnsi" w:hAnsiTheme="minorHAnsi" w:cstheme="minorHAnsi"/>
          <w:noProof/>
        </w:rPr>
        <w:fldChar w:fldCharType="end"/>
      </w:r>
      <w:r w:rsidRPr="006B434E">
        <w:rPr>
          <w:rFonts w:asciiTheme="minorHAnsi" w:hAnsiTheme="minorHAnsi" w:cstheme="minorHAnsi"/>
        </w:rPr>
        <w:t xml:space="preserve">:  </w:t>
      </w:r>
      <w:r w:rsidR="00644C4F" w:rsidRPr="006B434E">
        <w:rPr>
          <w:rFonts w:asciiTheme="minorHAnsi" w:hAnsiTheme="minorHAnsi" w:cstheme="minorHAnsi"/>
        </w:rPr>
        <w:t>Naming Overview</w:t>
      </w:r>
      <w:bookmarkEnd w:id="11"/>
    </w:p>
    <w:p w:rsidR="008F3D02" w:rsidRPr="008F3D02" w:rsidRDefault="008F3D02" w:rsidP="008F3D02">
      <w:pPr>
        <w:keepNext/>
        <w:keepLines/>
        <w:spacing w:after="0" w:line="240" w:lineRule="auto"/>
        <w:ind w:left="360"/>
        <w:rPr>
          <w:lang w:val="en-US"/>
        </w:rPr>
      </w:pPr>
    </w:p>
    <w:p w:rsidR="000845F8" w:rsidRPr="00B4634B" w:rsidRDefault="00644C4F" w:rsidP="000845F8">
      <w:pPr>
        <w:pStyle w:val="Rubrik3"/>
        <w:rPr>
          <w:rFonts w:ascii="Courier New" w:hAnsi="Courier New" w:cs="Courier New"/>
          <w:i/>
        </w:rPr>
      </w:pPr>
      <w:bookmarkStart w:id="12" w:name="_Toc316048391"/>
      <w:r>
        <w:rPr>
          <w:rFonts w:ascii="Courier New" w:hAnsi="Courier New" w:cs="Courier New"/>
          <w:i/>
        </w:rPr>
        <w:t>SW-unit</w:t>
      </w:r>
      <w:bookmarkEnd w:id="12"/>
    </w:p>
    <w:p w:rsidR="000845F8" w:rsidRPr="006B434E" w:rsidRDefault="000845F8" w:rsidP="000845F8">
      <w:pPr>
        <w:rPr>
          <w:rFonts w:cstheme="minorHAnsi"/>
          <w:lang w:val="en-US"/>
        </w:rPr>
      </w:pPr>
      <w:r w:rsidRPr="006B434E">
        <w:rPr>
          <w:rFonts w:cstheme="minorHAnsi"/>
          <w:lang w:val="en-US"/>
        </w:rPr>
        <w:t xml:space="preserve">The </w:t>
      </w:r>
      <w:r w:rsidR="008F3D02" w:rsidRPr="006B434E">
        <w:rPr>
          <w:rFonts w:cstheme="minorHAnsi"/>
          <w:i/>
          <w:lang w:val="en-US"/>
        </w:rPr>
        <w:t>SW-</w:t>
      </w:r>
      <w:r w:rsidR="00644C4F" w:rsidRPr="006B434E">
        <w:rPr>
          <w:rFonts w:cstheme="minorHAnsi"/>
          <w:i/>
          <w:lang w:val="en-US"/>
        </w:rPr>
        <w:t xml:space="preserve">unit </w:t>
      </w:r>
      <w:r w:rsidR="00644C4F" w:rsidRPr="006B434E">
        <w:rPr>
          <w:rFonts w:cstheme="minorHAnsi"/>
          <w:lang w:val="en-US"/>
        </w:rPr>
        <w:t>field</w:t>
      </w:r>
      <w:r w:rsidRPr="006B434E">
        <w:rPr>
          <w:rFonts w:cstheme="minorHAnsi"/>
          <w:lang w:val="en-US"/>
        </w:rPr>
        <w:t xml:space="preserve"> specifies the ownership of an object, function, typedef name, data, or invocation.  The </w:t>
      </w:r>
      <w:r w:rsidR="00644C4F" w:rsidRPr="006B434E">
        <w:rPr>
          <w:rFonts w:cstheme="minorHAnsi"/>
          <w:i/>
          <w:lang w:val="en-US"/>
        </w:rPr>
        <w:t>SW-unit</w:t>
      </w:r>
      <w:r w:rsidR="00644C4F" w:rsidRPr="006B434E">
        <w:rPr>
          <w:rFonts w:cstheme="minorHAnsi"/>
          <w:lang w:val="en-US"/>
        </w:rPr>
        <w:t xml:space="preserve"> field shall equal to the SWU name.</w:t>
      </w:r>
    </w:p>
    <w:p w:rsidR="000845F8" w:rsidRPr="00B4634B" w:rsidRDefault="000845F8" w:rsidP="000845F8">
      <w:pPr>
        <w:pStyle w:val="Rubrik3"/>
        <w:rPr>
          <w:rFonts w:ascii="Courier New" w:hAnsi="Courier New" w:cs="Courier New"/>
          <w:i/>
        </w:rPr>
      </w:pPr>
      <w:bookmarkStart w:id="13" w:name="_Toc316048392"/>
      <w:r w:rsidRPr="00B4634B">
        <w:rPr>
          <w:rFonts w:ascii="Courier New" w:hAnsi="Courier New" w:cs="Courier New"/>
          <w:i/>
        </w:rPr>
        <w:t>storage-type</w:t>
      </w:r>
      <w:bookmarkEnd w:id="13"/>
    </w:p>
    <w:p w:rsidR="000845F8" w:rsidRPr="00861E4D" w:rsidRDefault="000845F8" w:rsidP="000845F8">
      <w:pPr>
        <w:rPr>
          <w:rFonts w:cstheme="minorHAnsi"/>
          <w:lang w:val="en-US"/>
        </w:rPr>
      </w:pPr>
      <w:r w:rsidRPr="00861E4D">
        <w:rPr>
          <w:rFonts w:cstheme="minorHAnsi"/>
          <w:lang w:val="en-US"/>
        </w:rPr>
        <w:t xml:space="preserve">The </w:t>
      </w:r>
      <w:r w:rsidRPr="00861E4D">
        <w:rPr>
          <w:rFonts w:cstheme="minorHAnsi"/>
          <w:i/>
          <w:lang w:val="en-US"/>
        </w:rPr>
        <w:t>storage-type</w:t>
      </w:r>
      <w:r w:rsidRPr="00861E4D">
        <w:rPr>
          <w:rFonts w:cstheme="minorHAnsi"/>
          <w:lang w:val="en-US"/>
        </w:rPr>
        <w:t xml:space="preserve"> field specifies the type of memory used to store an object or data.  The </w:t>
      </w:r>
      <w:r w:rsidRPr="00861E4D">
        <w:rPr>
          <w:rFonts w:cstheme="minorHAnsi"/>
          <w:i/>
          <w:lang w:val="en-US"/>
        </w:rPr>
        <w:t>storage-type</w:t>
      </w:r>
      <w:r w:rsidRPr="00861E4D">
        <w:rPr>
          <w:rFonts w:cstheme="minorHAnsi"/>
          <w:lang w:val="en-US"/>
        </w:rPr>
        <w:t xml:space="preserve"> field shall be selected from </w:t>
      </w:r>
      <w:r w:rsidR="00861E4D" w:rsidRPr="00861E4D">
        <w:rPr>
          <w:rFonts w:cstheme="minorHAnsi"/>
          <w:lang w:val="en-US"/>
        </w:rPr>
        <w:t>the fo</w:t>
      </w:r>
      <w:r w:rsidR="00861E4D">
        <w:rPr>
          <w:rFonts w:cstheme="minorHAnsi"/>
          <w:lang w:val="en-US"/>
        </w:rPr>
        <w:t>l</w:t>
      </w:r>
      <w:r w:rsidR="00861E4D" w:rsidRPr="00861E4D">
        <w:rPr>
          <w:rFonts w:cstheme="minorHAnsi"/>
          <w:lang w:val="en-US"/>
        </w:rPr>
        <w:t>lowing tables.</w:t>
      </w:r>
      <w:r w:rsidRPr="00861E4D">
        <w:rPr>
          <w:rFonts w:cstheme="minorHAnsi"/>
          <w:lang w:val="en-US"/>
        </w:rPr>
        <w:t xml:space="preserve"> </w:t>
      </w:r>
    </w:p>
    <w:p w:rsidR="000845F8" w:rsidRPr="000845F8" w:rsidRDefault="00861E4D" w:rsidP="000845F8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60"/>
        <w:gridCol w:w="6480"/>
      </w:tblGrid>
      <w:tr w:rsidR="000845F8" w:rsidTr="002F76CC">
        <w:trPr>
          <w:cantSplit/>
          <w:jc w:val="center"/>
        </w:trPr>
        <w:tc>
          <w:tcPr>
            <w:tcW w:w="2160" w:type="dxa"/>
            <w:tcBorders>
              <w:bottom w:val="single" w:sz="12" w:space="0" w:color="000000"/>
            </w:tcBorders>
          </w:tcPr>
          <w:p w:rsidR="000845F8" w:rsidRDefault="000845F8" w:rsidP="002F76CC">
            <w:pPr>
              <w:jc w:val="center"/>
              <w:rPr>
                <w:b/>
              </w:rPr>
            </w:pPr>
            <w:r>
              <w:rPr>
                <w:rFonts w:ascii="Courier New" w:hAnsi="Courier New"/>
                <w:b/>
                <w:i/>
              </w:rPr>
              <w:lastRenderedPageBreak/>
              <w:t>storage-type</w:t>
            </w:r>
          </w:p>
        </w:tc>
        <w:tc>
          <w:tcPr>
            <w:tcW w:w="6480" w:type="dxa"/>
            <w:tcBorders>
              <w:bottom w:val="single" w:sz="12" w:space="0" w:color="000000"/>
            </w:tcBorders>
          </w:tcPr>
          <w:p w:rsidR="000845F8" w:rsidRDefault="000845F8" w:rsidP="002F76C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845F8" w:rsidRPr="00EC6CFE" w:rsidTr="002F76CC">
        <w:trPr>
          <w:cantSplit/>
          <w:jc w:val="center"/>
        </w:trPr>
        <w:tc>
          <w:tcPr>
            <w:tcW w:w="2160" w:type="dxa"/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c</w:t>
            </w:r>
          </w:p>
        </w:tc>
        <w:tc>
          <w:tcPr>
            <w:tcW w:w="6480" w:type="dxa"/>
          </w:tcPr>
          <w:p w:rsidR="000845F8" w:rsidRDefault="000845F8" w:rsidP="002F76CC">
            <w:r>
              <w:t>Constant</w:t>
            </w:r>
          </w:p>
          <w:p w:rsidR="000845F8" w:rsidRDefault="000845F8" w:rsidP="002F76CC">
            <w:pPr>
              <w:pStyle w:val="Liststycke"/>
              <w:numPr>
                <w:ilvl w:val="0"/>
                <w:numId w:val="32"/>
              </w:numPr>
            </w:pPr>
            <w:r>
              <w:t>Read-only data that is fixed at compile-time.</w:t>
            </w:r>
          </w:p>
          <w:p w:rsidR="000845F8" w:rsidRDefault="000845F8" w:rsidP="002F76CC">
            <w:pPr>
              <w:pStyle w:val="Liststycke"/>
              <w:numPr>
                <w:ilvl w:val="0"/>
                <w:numId w:val="32"/>
              </w:numPr>
            </w:pPr>
            <w:r>
              <w:t>Within software, used for objects defined using the const type qualifier (that are not calibrations or slews), object-like macros, and enumeration constants.</w:t>
            </w:r>
          </w:p>
        </w:tc>
      </w:tr>
      <w:tr w:rsidR="000845F8" w:rsidRPr="00EC6CFE" w:rsidTr="002F76CC">
        <w:trPr>
          <w:cantSplit/>
          <w:jc w:val="center"/>
        </w:trPr>
        <w:tc>
          <w:tcPr>
            <w:tcW w:w="2160" w:type="dxa"/>
            <w:tcBorders>
              <w:top w:val="nil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k</w:t>
            </w:r>
          </w:p>
        </w:tc>
        <w:tc>
          <w:tcPr>
            <w:tcW w:w="6480" w:type="dxa"/>
            <w:tcBorders>
              <w:top w:val="nil"/>
            </w:tcBorders>
          </w:tcPr>
          <w:p w:rsidR="000845F8" w:rsidRDefault="000845F8" w:rsidP="002F76CC">
            <w:r>
              <w:t>Online Calibration</w:t>
            </w:r>
          </w:p>
          <w:p w:rsidR="000845F8" w:rsidRPr="000845F8" w:rsidRDefault="000845F8" w:rsidP="000845F8">
            <w:pPr>
              <w:keepNext/>
              <w:keepLines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 w:rsidRPr="000845F8">
              <w:rPr>
                <w:lang w:val="en-US"/>
              </w:rPr>
              <w:t>Read-only data that may be emulated by instrumentation and is used to adjust the behavior of the software for different applications.</w:t>
            </w:r>
          </w:p>
        </w:tc>
      </w:tr>
      <w:tr w:rsidR="000845F8" w:rsidTr="002F76CC">
        <w:trPr>
          <w:cantSplit/>
          <w:jc w:val="center"/>
        </w:trPr>
        <w:tc>
          <w:tcPr>
            <w:tcW w:w="2160" w:type="dxa"/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m</w:t>
            </w:r>
          </w:p>
        </w:tc>
        <w:tc>
          <w:tcPr>
            <w:tcW w:w="6480" w:type="dxa"/>
          </w:tcPr>
          <w:p w:rsidR="000845F8" w:rsidRDefault="000845F8" w:rsidP="002F76CC">
            <w:r>
              <w:t>Offline Calibration (Secured)</w:t>
            </w:r>
          </w:p>
          <w:p w:rsidR="000845F8" w:rsidRDefault="000845F8" w:rsidP="002F76CC">
            <w:pPr>
              <w:pStyle w:val="Liststycke"/>
              <w:numPr>
                <w:ilvl w:val="0"/>
                <w:numId w:val="3"/>
              </w:numPr>
            </w:pPr>
            <w:r>
              <w:t>Read-only data that may be changed by instrumentation and is used to adjust the behavior of the software for different applications.</w:t>
            </w:r>
          </w:p>
          <w:p w:rsidR="000845F8" w:rsidRDefault="000845F8" w:rsidP="002F76CC">
            <w:pPr>
              <w:pStyle w:val="Liststycke"/>
              <w:numPr>
                <w:ilvl w:val="0"/>
                <w:numId w:val="3"/>
              </w:numPr>
            </w:pPr>
            <w:r>
              <w:t>Read-only data</w:t>
            </w:r>
            <w:r w:rsidRPr="00C94E7E">
              <w:t xml:space="preserve"> which can be flashed but not emulated ore </w:t>
            </w:r>
            <w:r>
              <w:t xml:space="preserve">online </w:t>
            </w:r>
            <w:r w:rsidRPr="00C94E7E">
              <w:t>calibrated, e.g. values representing safety relevant property while driving</w:t>
            </w:r>
            <w:r>
              <w:t>. [6]</w:t>
            </w:r>
          </w:p>
        </w:tc>
      </w:tr>
      <w:tr w:rsidR="000845F8" w:rsidRPr="00EC6CFE" w:rsidTr="002F76CC">
        <w:trPr>
          <w:cantSplit/>
          <w:jc w:val="center"/>
        </w:trPr>
        <w:tc>
          <w:tcPr>
            <w:tcW w:w="2160" w:type="dxa"/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s</w:t>
            </w:r>
          </w:p>
        </w:tc>
        <w:tc>
          <w:tcPr>
            <w:tcW w:w="6480" w:type="dxa"/>
          </w:tcPr>
          <w:p w:rsidR="000845F8" w:rsidRDefault="000845F8" w:rsidP="002F76CC">
            <w:r>
              <w:t>System Constants</w:t>
            </w:r>
          </w:p>
          <w:p w:rsidR="000845F8" w:rsidRDefault="000845F8" w:rsidP="002F76CC">
            <w:pPr>
              <w:pStyle w:val="Liststycke"/>
              <w:numPr>
                <w:ilvl w:val="0"/>
                <w:numId w:val="3"/>
              </w:numPr>
            </w:pPr>
            <w:r w:rsidRPr="00255388">
              <w:t>System-defined constant</w:t>
            </w:r>
            <w:r>
              <w:t>. Read-only data that may be emulated by instrumentation and is used to adjust the behavior of the software for different applications.</w:t>
            </w:r>
          </w:p>
          <w:p w:rsidR="000845F8" w:rsidRDefault="000845F8" w:rsidP="002F76CC">
            <w:pPr>
              <w:pStyle w:val="Liststycke"/>
              <w:numPr>
                <w:ilvl w:val="0"/>
                <w:numId w:val="3"/>
              </w:numPr>
            </w:pPr>
            <w:r>
              <w:t>Read-only data</w:t>
            </w:r>
            <w:r w:rsidRPr="00C94E7E">
              <w:t xml:space="preserve"> which can be </w:t>
            </w:r>
            <w:r>
              <w:t xml:space="preserve">downloaded and emulated </w:t>
            </w:r>
            <w:r w:rsidRPr="00C94E7E">
              <w:t xml:space="preserve">but not calibrated, </w:t>
            </w:r>
            <w:r>
              <w:t xml:space="preserve">[6] </w:t>
            </w:r>
          </w:p>
        </w:tc>
      </w:tr>
      <w:tr w:rsidR="000845F8" w:rsidRPr="00EC6CFE" w:rsidTr="002F76CC">
        <w:trPr>
          <w:cantSplit/>
          <w:jc w:val="center"/>
        </w:trPr>
        <w:tc>
          <w:tcPr>
            <w:tcW w:w="2160" w:type="dxa"/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i</w:t>
            </w:r>
          </w:p>
        </w:tc>
        <w:tc>
          <w:tcPr>
            <w:tcW w:w="6480" w:type="dxa"/>
          </w:tcPr>
          <w:p w:rsidR="000845F8" w:rsidRDefault="000845F8" w:rsidP="002F76CC">
            <w:r>
              <w:t>Instrumentation Slew</w:t>
            </w:r>
          </w:p>
          <w:p w:rsidR="000845F8" w:rsidRDefault="000845F8" w:rsidP="002F76CC">
            <w:pPr>
              <w:pStyle w:val="Liststycke"/>
              <w:numPr>
                <w:ilvl w:val="0"/>
                <w:numId w:val="24"/>
              </w:numPr>
            </w:pPr>
            <w:r>
              <w:t>Read-only data that may be emulated by instrumentation and is used to alter the behavior of the software during development.</w:t>
            </w:r>
          </w:p>
        </w:tc>
      </w:tr>
      <w:tr w:rsidR="000845F8" w:rsidRPr="00EC6CFE" w:rsidTr="002F76CC">
        <w:trPr>
          <w:cantSplit/>
          <w:jc w:val="center"/>
        </w:trPr>
        <w:tc>
          <w:tcPr>
            <w:tcW w:w="2160" w:type="dxa"/>
            <w:tcBorders>
              <w:top w:val="nil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b</w:t>
            </w:r>
          </w:p>
        </w:tc>
        <w:tc>
          <w:tcPr>
            <w:tcW w:w="6480" w:type="dxa"/>
            <w:tcBorders>
              <w:top w:val="nil"/>
            </w:tcBorders>
          </w:tcPr>
          <w:p w:rsidR="000845F8" w:rsidRPr="000845F8" w:rsidRDefault="000845F8" w:rsidP="002F76CC">
            <w:pPr>
              <w:rPr>
                <w:lang w:val="en-US"/>
              </w:rPr>
            </w:pPr>
            <w:r w:rsidRPr="000845F8">
              <w:rPr>
                <w:lang w:val="en-US"/>
              </w:rPr>
              <w:t>Static (a.k.a. battery independent non-volatile static)</w:t>
            </w:r>
          </w:p>
          <w:p w:rsidR="000845F8" w:rsidRPr="000845F8" w:rsidRDefault="000845F8" w:rsidP="000845F8">
            <w:pPr>
              <w:keepNext/>
              <w:keepLines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 w:rsidRPr="000845F8">
              <w:rPr>
                <w:lang w:val="en-US"/>
              </w:rPr>
              <w:t>Retains value with loss of ignition or battery (emulated EEPROM).</w:t>
            </w:r>
          </w:p>
          <w:p w:rsidR="000845F8" w:rsidRDefault="000845F8" w:rsidP="002F76CC">
            <w:pPr>
              <w:pStyle w:val="Liststycke"/>
              <w:numPr>
                <w:ilvl w:val="0"/>
                <w:numId w:val="3"/>
              </w:numPr>
            </w:pPr>
            <w:r>
              <w:t>Retains value with controller reprogramming.</w:t>
            </w:r>
          </w:p>
          <w:p w:rsidR="000845F8" w:rsidRPr="000845F8" w:rsidRDefault="000845F8" w:rsidP="000845F8">
            <w:pPr>
              <w:keepNext/>
              <w:keepLines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 w:rsidRPr="000845F8">
              <w:rPr>
                <w:lang w:val="en-US"/>
              </w:rPr>
              <w:t>Integrity check performed on any reset.</w:t>
            </w:r>
          </w:p>
          <w:p w:rsidR="000845F8" w:rsidRPr="000845F8" w:rsidRDefault="000845F8" w:rsidP="000845F8">
            <w:pPr>
              <w:keepNext/>
              <w:keepLines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 w:rsidRPr="000845F8">
              <w:rPr>
                <w:lang w:val="en-US"/>
              </w:rPr>
              <w:t>Not updated after end of line programming (except via a service procedure).</w:t>
            </w:r>
          </w:p>
        </w:tc>
      </w:tr>
      <w:tr w:rsidR="000845F8" w:rsidRPr="00EC6CFE" w:rsidTr="002F76CC">
        <w:trPr>
          <w:cantSplit/>
          <w:jc w:val="center"/>
        </w:trPr>
        <w:tc>
          <w:tcPr>
            <w:tcW w:w="2160" w:type="dxa"/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e</w:t>
            </w:r>
          </w:p>
        </w:tc>
        <w:tc>
          <w:tcPr>
            <w:tcW w:w="6480" w:type="dxa"/>
          </w:tcPr>
          <w:p w:rsidR="000845F8" w:rsidRPr="000845F8" w:rsidRDefault="000845F8" w:rsidP="002F76CC">
            <w:pPr>
              <w:rPr>
                <w:lang w:val="en-US"/>
              </w:rPr>
            </w:pPr>
            <w:r w:rsidRPr="000845F8">
              <w:rPr>
                <w:lang w:val="en-US"/>
              </w:rPr>
              <w:t>Cumulative (a.k.a. battery independent non-volatile dynamic non-defaulted)</w:t>
            </w:r>
          </w:p>
          <w:p w:rsidR="000845F8" w:rsidRPr="000845F8" w:rsidRDefault="000845F8" w:rsidP="000845F8">
            <w:pPr>
              <w:keepNext/>
              <w:keepLines/>
              <w:numPr>
                <w:ilvl w:val="0"/>
                <w:numId w:val="25"/>
              </w:numPr>
              <w:spacing w:after="0" w:line="240" w:lineRule="auto"/>
              <w:rPr>
                <w:lang w:val="en-US"/>
              </w:rPr>
            </w:pPr>
            <w:r w:rsidRPr="000845F8">
              <w:rPr>
                <w:lang w:val="en-US"/>
              </w:rPr>
              <w:t>Retains value with loss of ignition or battery (emulated EEPROM).</w:t>
            </w:r>
          </w:p>
          <w:p w:rsidR="000845F8" w:rsidRPr="000845F8" w:rsidRDefault="000845F8" w:rsidP="000845F8">
            <w:pPr>
              <w:keepNext/>
              <w:keepLines/>
              <w:numPr>
                <w:ilvl w:val="0"/>
                <w:numId w:val="25"/>
              </w:numPr>
              <w:spacing w:after="0" w:line="240" w:lineRule="auto"/>
              <w:rPr>
                <w:lang w:val="en-US"/>
              </w:rPr>
            </w:pPr>
            <w:r w:rsidRPr="000845F8">
              <w:rPr>
                <w:lang w:val="en-US"/>
              </w:rPr>
              <w:t>Retains value with controller reprogramming.</w:t>
            </w:r>
          </w:p>
          <w:p w:rsidR="000845F8" w:rsidRPr="000845F8" w:rsidRDefault="000845F8" w:rsidP="000845F8">
            <w:pPr>
              <w:keepNext/>
              <w:keepLines/>
              <w:numPr>
                <w:ilvl w:val="0"/>
                <w:numId w:val="25"/>
              </w:numPr>
              <w:spacing w:after="0" w:line="240" w:lineRule="auto"/>
              <w:rPr>
                <w:lang w:val="en-US"/>
              </w:rPr>
            </w:pPr>
            <w:r w:rsidRPr="000845F8">
              <w:rPr>
                <w:lang w:val="en-US"/>
              </w:rPr>
              <w:t>Integrity check performed on any reset.</w:t>
            </w:r>
          </w:p>
        </w:tc>
      </w:tr>
      <w:tr w:rsidR="000845F8" w:rsidRPr="00EC6CFE" w:rsidTr="002F76CC">
        <w:trPr>
          <w:cantSplit/>
          <w:jc w:val="center"/>
        </w:trPr>
        <w:tc>
          <w:tcPr>
            <w:tcW w:w="2160" w:type="dxa"/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d</w:t>
            </w:r>
          </w:p>
        </w:tc>
        <w:tc>
          <w:tcPr>
            <w:tcW w:w="6480" w:type="dxa"/>
          </w:tcPr>
          <w:p w:rsidR="000845F8" w:rsidRPr="000845F8" w:rsidRDefault="000845F8" w:rsidP="002F76CC">
            <w:pPr>
              <w:rPr>
                <w:lang w:val="en-US"/>
              </w:rPr>
            </w:pPr>
            <w:r w:rsidRPr="000845F8">
              <w:rPr>
                <w:lang w:val="en-US"/>
              </w:rPr>
              <w:t>Adaptive (a.k.a. battery independent non-volatile dynamic defaulted)</w:t>
            </w:r>
          </w:p>
          <w:p w:rsidR="000845F8" w:rsidRPr="000845F8" w:rsidRDefault="000845F8" w:rsidP="000845F8">
            <w:pPr>
              <w:keepNext/>
              <w:keepLines/>
              <w:numPr>
                <w:ilvl w:val="0"/>
                <w:numId w:val="26"/>
              </w:numPr>
              <w:spacing w:after="0" w:line="240" w:lineRule="auto"/>
              <w:rPr>
                <w:lang w:val="en-US"/>
              </w:rPr>
            </w:pPr>
            <w:r w:rsidRPr="000845F8">
              <w:rPr>
                <w:lang w:val="en-US"/>
              </w:rPr>
              <w:t>Retains value with loss of ignition or battery (emulated EEPROM).</w:t>
            </w:r>
          </w:p>
          <w:p w:rsidR="000845F8" w:rsidRDefault="000845F8" w:rsidP="000845F8">
            <w:pPr>
              <w:keepNext/>
              <w:keepLines/>
              <w:numPr>
                <w:ilvl w:val="0"/>
                <w:numId w:val="26"/>
              </w:numPr>
              <w:spacing w:after="0" w:line="240" w:lineRule="auto"/>
            </w:pPr>
            <w:r>
              <w:t>Defaulted with controller reprogramming.</w:t>
            </w:r>
          </w:p>
          <w:p w:rsidR="000845F8" w:rsidRPr="000845F8" w:rsidRDefault="000845F8" w:rsidP="000845F8">
            <w:pPr>
              <w:keepNext/>
              <w:keepLines/>
              <w:numPr>
                <w:ilvl w:val="0"/>
                <w:numId w:val="26"/>
              </w:numPr>
              <w:spacing w:after="0" w:line="240" w:lineRule="auto"/>
              <w:rPr>
                <w:lang w:val="en-US"/>
              </w:rPr>
            </w:pPr>
            <w:r w:rsidRPr="000845F8">
              <w:rPr>
                <w:lang w:val="en-US"/>
              </w:rPr>
              <w:t>Integrity check performed on any reset.</w:t>
            </w:r>
          </w:p>
        </w:tc>
      </w:tr>
      <w:tr w:rsidR="000845F8" w:rsidRPr="00EC6CFE" w:rsidTr="002F76CC">
        <w:trPr>
          <w:cantSplit/>
          <w:jc w:val="center"/>
        </w:trPr>
        <w:tc>
          <w:tcPr>
            <w:tcW w:w="2160" w:type="dxa"/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lastRenderedPageBreak/>
              <w:t>r</w:t>
            </w:r>
          </w:p>
        </w:tc>
        <w:tc>
          <w:tcPr>
            <w:tcW w:w="6480" w:type="dxa"/>
          </w:tcPr>
          <w:p w:rsidR="000845F8" w:rsidRDefault="000845F8" w:rsidP="002F76CC">
            <w:r>
              <w:t>Preserved</w:t>
            </w:r>
          </w:p>
          <w:p w:rsidR="000845F8" w:rsidRDefault="000845F8" w:rsidP="002F76CC">
            <w:pPr>
              <w:pStyle w:val="Liststycke"/>
              <w:numPr>
                <w:ilvl w:val="0"/>
                <w:numId w:val="27"/>
              </w:numPr>
            </w:pPr>
            <w:r>
              <w:t>Retains value with loss of ignition (battery-backed RAM).</w:t>
            </w:r>
          </w:p>
          <w:p w:rsidR="000845F8" w:rsidRDefault="000845F8" w:rsidP="002F76CC">
            <w:pPr>
              <w:pStyle w:val="Liststycke"/>
              <w:numPr>
                <w:ilvl w:val="0"/>
                <w:numId w:val="27"/>
              </w:numPr>
            </w:pPr>
            <w:r>
              <w:t>Defaulted with controller reprogramming.</w:t>
            </w:r>
          </w:p>
          <w:p w:rsidR="000845F8" w:rsidRDefault="000845F8" w:rsidP="002F76CC">
            <w:pPr>
              <w:pStyle w:val="Liststycke"/>
              <w:numPr>
                <w:ilvl w:val="0"/>
                <w:numId w:val="27"/>
              </w:numPr>
            </w:pPr>
            <w:r>
              <w:t>Integrity check performed on any reset.</w:t>
            </w:r>
          </w:p>
        </w:tc>
      </w:tr>
      <w:tr w:rsidR="000845F8" w:rsidRPr="00EC6CFE" w:rsidTr="002F76CC">
        <w:trPr>
          <w:cantSplit/>
          <w:jc w:val="center"/>
        </w:trPr>
        <w:tc>
          <w:tcPr>
            <w:tcW w:w="2160" w:type="dxa"/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n</w:t>
            </w:r>
          </w:p>
        </w:tc>
        <w:tc>
          <w:tcPr>
            <w:tcW w:w="6480" w:type="dxa"/>
          </w:tcPr>
          <w:p w:rsidR="000845F8" w:rsidRPr="000845F8" w:rsidRDefault="000845F8" w:rsidP="002F76CC">
            <w:pPr>
              <w:rPr>
                <w:lang w:val="en-US"/>
              </w:rPr>
            </w:pPr>
            <w:r w:rsidRPr="000845F8">
              <w:rPr>
                <w:lang w:val="en-US"/>
              </w:rPr>
              <w:t>Expendable (a.k.a. ignition independent non-volatile)</w:t>
            </w:r>
          </w:p>
          <w:p w:rsidR="000845F8" w:rsidRDefault="000845F8" w:rsidP="002F76CC">
            <w:pPr>
              <w:pStyle w:val="Liststycke"/>
              <w:numPr>
                <w:ilvl w:val="0"/>
                <w:numId w:val="28"/>
              </w:numPr>
            </w:pPr>
            <w:r>
              <w:t>Retains value with loss of ignition (battery-backed RAM).</w:t>
            </w:r>
          </w:p>
          <w:p w:rsidR="000845F8" w:rsidRDefault="000845F8" w:rsidP="002F76CC">
            <w:pPr>
              <w:pStyle w:val="Liststycke"/>
              <w:numPr>
                <w:ilvl w:val="0"/>
                <w:numId w:val="28"/>
              </w:numPr>
            </w:pPr>
            <w:r>
              <w:t>Defaulted with controller reprogramming.</w:t>
            </w:r>
          </w:p>
          <w:p w:rsidR="000845F8" w:rsidRDefault="000845F8" w:rsidP="002F76CC">
            <w:pPr>
              <w:pStyle w:val="Liststycke"/>
              <w:numPr>
                <w:ilvl w:val="0"/>
                <w:numId w:val="28"/>
              </w:numPr>
            </w:pPr>
            <w:r>
              <w:t>Integrity check only performed on power-up reset following proper shutdown.</w:t>
            </w:r>
          </w:p>
        </w:tc>
      </w:tr>
    </w:tbl>
    <w:p w:rsidR="000845F8" w:rsidRDefault="000845F8" w:rsidP="000845F8">
      <w:pPr>
        <w:pStyle w:val="Beskrivning"/>
      </w:pPr>
      <w:bookmarkStart w:id="14" w:name="_Ref46191186"/>
      <w:bookmarkStart w:id="15" w:name="_Ref46707687"/>
      <w:bookmarkStart w:id="16" w:name="_Toc31604840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14"/>
      <w:r>
        <w:t xml:space="preserve">:  NVM Based Values for the </w:t>
      </w:r>
      <w:r>
        <w:rPr>
          <w:rFonts w:ascii="Courier New" w:hAnsi="Courier New"/>
          <w:i/>
        </w:rPr>
        <w:t>storage-type</w:t>
      </w:r>
      <w:r>
        <w:t xml:space="preserve"> Field</w:t>
      </w:r>
      <w:bookmarkEnd w:id="15"/>
      <w:bookmarkEnd w:id="16"/>
    </w:p>
    <w:p w:rsidR="000845F8" w:rsidRPr="000845F8" w:rsidRDefault="000845F8" w:rsidP="000845F8">
      <w:pPr>
        <w:rPr>
          <w:lang w:val="en-US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60"/>
        <w:gridCol w:w="6480"/>
      </w:tblGrid>
      <w:tr w:rsidR="000845F8" w:rsidTr="002F76CC">
        <w:trPr>
          <w:cantSplit/>
          <w:jc w:val="center"/>
        </w:trPr>
        <w:tc>
          <w:tcPr>
            <w:tcW w:w="2160" w:type="dxa"/>
            <w:tcBorders>
              <w:bottom w:val="single" w:sz="12" w:space="0" w:color="000000"/>
            </w:tcBorders>
          </w:tcPr>
          <w:p w:rsidR="000845F8" w:rsidRDefault="000845F8" w:rsidP="002F76CC">
            <w:pPr>
              <w:jc w:val="center"/>
              <w:rPr>
                <w:b/>
              </w:rPr>
            </w:pPr>
            <w:r>
              <w:rPr>
                <w:rFonts w:ascii="Courier New" w:hAnsi="Courier New"/>
                <w:b/>
                <w:i/>
              </w:rPr>
              <w:t>storage-type</w:t>
            </w:r>
          </w:p>
        </w:tc>
        <w:tc>
          <w:tcPr>
            <w:tcW w:w="6480" w:type="dxa"/>
            <w:tcBorders>
              <w:bottom w:val="single" w:sz="12" w:space="0" w:color="000000"/>
            </w:tcBorders>
          </w:tcPr>
          <w:p w:rsidR="000845F8" w:rsidRDefault="000845F8" w:rsidP="002F76C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845F8" w:rsidRPr="00EC6CFE" w:rsidTr="002F76CC">
        <w:trPr>
          <w:cantSplit/>
          <w:jc w:val="center"/>
        </w:trPr>
        <w:tc>
          <w:tcPr>
            <w:tcW w:w="2160" w:type="dxa"/>
            <w:tcBorders>
              <w:top w:val="nil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v</w:t>
            </w:r>
          </w:p>
        </w:tc>
        <w:tc>
          <w:tcPr>
            <w:tcW w:w="6480" w:type="dxa"/>
            <w:tcBorders>
              <w:top w:val="nil"/>
            </w:tcBorders>
          </w:tcPr>
          <w:p w:rsidR="000845F8" w:rsidRDefault="000845F8" w:rsidP="002F76CC">
            <w:r>
              <w:t>Variable</w:t>
            </w:r>
          </w:p>
          <w:p w:rsidR="000845F8" w:rsidRDefault="000845F8" w:rsidP="000845F8">
            <w:pPr>
              <w:keepNext/>
              <w:keepLines/>
              <w:numPr>
                <w:ilvl w:val="0"/>
                <w:numId w:val="3"/>
              </w:numPr>
              <w:spacing w:after="0" w:line="240" w:lineRule="auto"/>
            </w:pPr>
            <w:r>
              <w:t>Read-write data.</w:t>
            </w:r>
          </w:p>
          <w:p w:rsidR="000845F8" w:rsidRPr="000845F8" w:rsidRDefault="000845F8" w:rsidP="000845F8">
            <w:pPr>
              <w:keepNext/>
              <w:keepLines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 w:rsidRPr="000845F8">
              <w:rPr>
                <w:lang w:val="en-US"/>
              </w:rPr>
              <w:t>Within software, used for objects with static storage duration (i.e., objects stored in fixed RAM locations).</w:t>
            </w:r>
          </w:p>
        </w:tc>
      </w:tr>
      <w:tr w:rsidR="000845F8" w:rsidRPr="00EC6CFE" w:rsidTr="002F76CC">
        <w:trPr>
          <w:cantSplit/>
          <w:jc w:val="center"/>
        </w:trPr>
        <w:tc>
          <w:tcPr>
            <w:tcW w:w="2160" w:type="dxa"/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w</w:t>
            </w:r>
          </w:p>
        </w:tc>
        <w:tc>
          <w:tcPr>
            <w:tcW w:w="6480" w:type="dxa"/>
          </w:tcPr>
          <w:p w:rsidR="000845F8" w:rsidRDefault="000845F8" w:rsidP="002F76CC">
            <w:r w:rsidRPr="00AC421C">
              <w:t>Secure Variable</w:t>
            </w:r>
          </w:p>
          <w:p w:rsidR="000845F8" w:rsidRDefault="000845F8" w:rsidP="002F76CC">
            <w:pPr>
              <w:pStyle w:val="Liststycke"/>
              <w:numPr>
                <w:ilvl w:val="0"/>
                <w:numId w:val="29"/>
              </w:numPr>
            </w:pPr>
            <w:r w:rsidRPr="00AC421C">
              <w:t>Secure read-write data.</w:t>
            </w:r>
          </w:p>
          <w:p w:rsidR="000845F8" w:rsidRDefault="000845F8" w:rsidP="002F76CC">
            <w:pPr>
              <w:pStyle w:val="Liststycke"/>
              <w:numPr>
                <w:ilvl w:val="0"/>
                <w:numId w:val="29"/>
              </w:numPr>
            </w:pPr>
            <w:r w:rsidRPr="00AC421C">
              <w:t>Within software, used for secure objects with static storage duration</w:t>
            </w:r>
            <w:r>
              <w:t xml:space="preserve"> that must be stored separately from objects with </w:t>
            </w:r>
            <w:r w:rsidRPr="00C2458C">
              <w:rPr>
                <w:rFonts w:ascii="Courier New" w:hAnsi="Courier New"/>
                <w:i/>
              </w:rPr>
              <w:t>storage-type</w:t>
            </w:r>
            <w:r>
              <w:t xml:space="preserve"> of </w:t>
            </w:r>
            <w:r w:rsidRPr="00C2458C">
              <w:rPr>
                <w:rFonts w:ascii="Courier New" w:hAnsi="Courier New"/>
                <w:b/>
              </w:rPr>
              <w:t>V</w:t>
            </w:r>
            <w:r>
              <w:t>.</w:t>
            </w:r>
          </w:p>
        </w:tc>
      </w:tr>
      <w:tr w:rsidR="000845F8" w:rsidRPr="00EC6CFE" w:rsidTr="002F76CC">
        <w:trPr>
          <w:cantSplit/>
          <w:jc w:val="center"/>
        </w:trPr>
        <w:tc>
          <w:tcPr>
            <w:tcW w:w="2160" w:type="dxa"/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y</w:t>
            </w:r>
          </w:p>
        </w:tc>
        <w:tc>
          <w:tcPr>
            <w:tcW w:w="6480" w:type="dxa"/>
          </w:tcPr>
          <w:p w:rsidR="000845F8" w:rsidRDefault="000845F8" w:rsidP="002F76CC">
            <w:r>
              <w:t>Secure Dual Store</w:t>
            </w:r>
            <w:r w:rsidRPr="00AC421C">
              <w:t xml:space="preserve"> Variable</w:t>
            </w:r>
          </w:p>
          <w:p w:rsidR="000845F8" w:rsidRDefault="000845F8" w:rsidP="002F76CC">
            <w:pPr>
              <w:pStyle w:val="Liststycke"/>
              <w:numPr>
                <w:ilvl w:val="0"/>
                <w:numId w:val="30"/>
              </w:numPr>
            </w:pPr>
            <w:r w:rsidRPr="00AC421C">
              <w:t>Secure read-write data</w:t>
            </w:r>
            <w:r>
              <w:t xml:space="preserve"> maintained in lockable memory with a redundant copy.</w:t>
            </w:r>
          </w:p>
          <w:p w:rsidR="000845F8" w:rsidRDefault="000845F8" w:rsidP="002F76CC">
            <w:pPr>
              <w:pStyle w:val="Liststycke"/>
              <w:numPr>
                <w:ilvl w:val="0"/>
                <w:numId w:val="30"/>
              </w:numPr>
            </w:pPr>
            <w:r w:rsidRPr="00AC421C">
              <w:t>Within software, used for secure objects with static storage duration</w:t>
            </w:r>
            <w:r>
              <w:t xml:space="preserve"> that must be maintained as dual stores.</w:t>
            </w:r>
          </w:p>
        </w:tc>
      </w:tr>
      <w:tr w:rsidR="000845F8" w:rsidRPr="00EC6CFE" w:rsidTr="002F76CC">
        <w:trPr>
          <w:cantSplit/>
          <w:jc w:val="center"/>
        </w:trPr>
        <w:tc>
          <w:tcPr>
            <w:tcW w:w="2160" w:type="dxa"/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l</w:t>
            </w:r>
          </w:p>
        </w:tc>
        <w:tc>
          <w:tcPr>
            <w:tcW w:w="6480" w:type="dxa"/>
          </w:tcPr>
          <w:p w:rsidR="000845F8" w:rsidRDefault="000845F8" w:rsidP="002F76CC">
            <w:r>
              <w:t>Local</w:t>
            </w:r>
          </w:p>
          <w:p w:rsidR="000845F8" w:rsidRDefault="000845F8" w:rsidP="002F76CC">
            <w:pPr>
              <w:pStyle w:val="Liststycke"/>
              <w:numPr>
                <w:ilvl w:val="0"/>
                <w:numId w:val="31"/>
              </w:numPr>
            </w:pPr>
            <w:r>
              <w:t>Temporary read-write data.</w:t>
            </w:r>
          </w:p>
          <w:p w:rsidR="000845F8" w:rsidRDefault="000845F8" w:rsidP="002F76CC">
            <w:pPr>
              <w:pStyle w:val="Liststycke"/>
              <w:numPr>
                <w:ilvl w:val="0"/>
                <w:numId w:val="31"/>
              </w:numPr>
            </w:pPr>
            <w:r>
              <w:t>Within software, used for objects with automatic storage duration (i.e., objects stored in registers or on the stack).</w:t>
            </w:r>
          </w:p>
        </w:tc>
      </w:tr>
      <w:tr w:rsidR="000845F8" w:rsidRPr="00EC6CFE" w:rsidTr="002F76CC">
        <w:trPr>
          <w:cantSplit/>
          <w:jc w:val="center"/>
        </w:trPr>
        <w:tc>
          <w:tcPr>
            <w:tcW w:w="2160" w:type="dxa"/>
            <w:tcBorders>
              <w:top w:val="nil"/>
            </w:tcBorders>
          </w:tcPr>
          <w:p w:rsidR="000845F8" w:rsidRPr="0077566D" w:rsidRDefault="0077566D" w:rsidP="002F76CC">
            <w:pPr>
              <w:jc w:val="center"/>
              <w:rPr>
                <w:rFonts w:ascii="Courier New" w:hAnsi="Courier New"/>
                <w:b/>
                <w:lang w:val="en-US"/>
              </w:rPr>
            </w:pPr>
            <w:r>
              <w:rPr>
                <w:rFonts w:ascii="Courier New" w:hAnsi="Courier New"/>
                <w:b/>
                <w:lang w:val="en-US"/>
              </w:rPr>
              <w:t>t</w:t>
            </w:r>
          </w:p>
        </w:tc>
        <w:tc>
          <w:tcPr>
            <w:tcW w:w="6480" w:type="dxa"/>
            <w:tcBorders>
              <w:top w:val="nil"/>
            </w:tcBorders>
          </w:tcPr>
          <w:p w:rsidR="000845F8" w:rsidRDefault="000845F8" w:rsidP="002F76CC">
            <w:r>
              <w:t>Type</w:t>
            </w:r>
          </w:p>
          <w:p w:rsidR="000845F8" w:rsidRPr="000845F8" w:rsidRDefault="000845F8" w:rsidP="000845F8">
            <w:pPr>
              <w:keepNext/>
              <w:keepLines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 w:rsidRPr="000845F8">
              <w:rPr>
                <w:lang w:val="en-US"/>
              </w:rPr>
              <w:t>Within algorithms, used for enumerated types.</w:t>
            </w:r>
          </w:p>
          <w:p w:rsidR="000845F8" w:rsidRPr="000845F8" w:rsidRDefault="000845F8" w:rsidP="000845F8">
            <w:pPr>
              <w:keepNext/>
              <w:keepLines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 w:rsidRPr="000845F8">
              <w:rPr>
                <w:lang w:val="en-US"/>
              </w:rPr>
              <w:t>Within software, used for typedef names and tags.</w:t>
            </w:r>
          </w:p>
        </w:tc>
      </w:tr>
    </w:tbl>
    <w:p w:rsidR="000845F8" w:rsidRDefault="000845F8" w:rsidP="000845F8">
      <w:pPr>
        <w:pStyle w:val="Beskrivning"/>
      </w:pPr>
      <w:bookmarkStart w:id="17" w:name="_Ref46191188"/>
      <w:bookmarkStart w:id="18" w:name="_Ref46707705"/>
      <w:bookmarkStart w:id="19" w:name="_Toc31604840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End w:id="17"/>
      <w:r>
        <w:t xml:space="preserve">:  Type Based Values for the </w:t>
      </w:r>
      <w:r>
        <w:rPr>
          <w:rFonts w:ascii="Courier New" w:hAnsi="Courier New"/>
          <w:i/>
        </w:rPr>
        <w:t>storage-type</w:t>
      </w:r>
      <w:r>
        <w:t xml:space="preserve"> Field</w:t>
      </w:r>
      <w:bookmarkEnd w:id="18"/>
      <w:bookmarkEnd w:id="19"/>
    </w:p>
    <w:p w:rsidR="000845F8" w:rsidRPr="000845F8" w:rsidRDefault="000845F8" w:rsidP="000845F8">
      <w:pPr>
        <w:rPr>
          <w:lang w:val="en-US"/>
        </w:rPr>
      </w:pPr>
    </w:p>
    <w:p w:rsidR="000845F8" w:rsidRPr="00861E4D" w:rsidRDefault="000845F8" w:rsidP="000845F8">
      <w:pPr>
        <w:pStyle w:val="Rubrik3"/>
        <w:rPr>
          <w:rFonts w:ascii="Courier New" w:hAnsi="Courier New" w:cs="Courier New"/>
          <w:i/>
        </w:rPr>
      </w:pPr>
      <w:bookmarkStart w:id="20" w:name="_Toc316048393"/>
      <w:r w:rsidRPr="00B4634B">
        <w:rPr>
          <w:rFonts w:ascii="Courier New" w:hAnsi="Courier New" w:cs="Courier New"/>
          <w:i/>
        </w:rPr>
        <w:t>data-type</w:t>
      </w:r>
      <w:bookmarkEnd w:id="20"/>
    </w:p>
    <w:p w:rsidR="000845F8" w:rsidRPr="00861E4D" w:rsidRDefault="000845F8" w:rsidP="000845F8">
      <w:pPr>
        <w:rPr>
          <w:rFonts w:cstheme="minorHAnsi"/>
          <w:lang w:val="en-US"/>
        </w:rPr>
      </w:pPr>
      <w:r w:rsidRPr="00861E4D">
        <w:rPr>
          <w:rFonts w:cstheme="minorHAnsi"/>
          <w:lang w:val="en-US"/>
        </w:rPr>
        <w:t xml:space="preserve">The </w:t>
      </w:r>
      <w:r w:rsidRPr="00861E4D">
        <w:rPr>
          <w:rFonts w:cstheme="minorHAnsi"/>
          <w:i/>
          <w:lang w:val="en-US"/>
        </w:rPr>
        <w:t>data-type</w:t>
      </w:r>
      <w:r w:rsidRPr="00861E4D">
        <w:rPr>
          <w:rFonts w:cstheme="minorHAnsi"/>
          <w:lang w:val="en-US"/>
        </w:rPr>
        <w:t xml:space="preserve"> field provides information on the composition of an object or</w:t>
      </w:r>
      <w:r w:rsidR="00861E4D">
        <w:rPr>
          <w:rFonts w:cstheme="minorHAnsi"/>
          <w:lang w:val="en-US"/>
        </w:rPr>
        <w:t xml:space="preserve">. </w:t>
      </w:r>
      <w:r w:rsidRPr="00861E4D">
        <w:rPr>
          <w:rFonts w:cstheme="minorHAnsi"/>
          <w:lang w:val="en-US"/>
        </w:rPr>
        <w:t xml:space="preserve">The </w:t>
      </w:r>
      <w:r w:rsidRPr="00861E4D">
        <w:rPr>
          <w:rFonts w:cstheme="minorHAnsi"/>
          <w:i/>
          <w:lang w:val="en-US"/>
        </w:rPr>
        <w:t>data-type</w:t>
      </w:r>
      <w:r w:rsidRPr="00861E4D">
        <w:rPr>
          <w:rFonts w:cstheme="minorHAnsi"/>
          <w:lang w:val="en-US"/>
        </w:rPr>
        <w:t xml:space="preserve"> field shall be selected from </w:t>
      </w:r>
      <w:r w:rsidRPr="00861E4D">
        <w:rPr>
          <w:rFonts w:cstheme="minorHAnsi"/>
        </w:rPr>
        <w:fldChar w:fldCharType="begin"/>
      </w:r>
      <w:r w:rsidRPr="00861E4D">
        <w:rPr>
          <w:rFonts w:cstheme="minorHAnsi"/>
          <w:lang w:val="en-US"/>
        </w:rPr>
        <w:instrText xml:space="preserve"> REF _Ref46230750 \h </w:instrText>
      </w:r>
      <w:r w:rsidR="00861E4D" w:rsidRPr="00861E4D">
        <w:rPr>
          <w:rFonts w:cstheme="minorHAnsi"/>
          <w:lang w:val="en-US"/>
        </w:rPr>
        <w:instrText xml:space="preserve"> \* MERGEFORMAT </w:instrText>
      </w:r>
      <w:r w:rsidRPr="00861E4D">
        <w:rPr>
          <w:rFonts w:cstheme="minorHAnsi"/>
        </w:rPr>
      </w:r>
      <w:r w:rsidRPr="00861E4D">
        <w:rPr>
          <w:rFonts w:cstheme="minorHAnsi"/>
        </w:rPr>
        <w:fldChar w:fldCharType="separate"/>
      </w:r>
      <w:r w:rsidRPr="00861E4D">
        <w:rPr>
          <w:rFonts w:cstheme="minorHAnsi"/>
          <w:lang w:val="en-US"/>
        </w:rPr>
        <w:t xml:space="preserve">Table </w:t>
      </w:r>
      <w:r w:rsidRPr="00861E4D">
        <w:rPr>
          <w:rFonts w:cstheme="minorHAnsi"/>
          <w:noProof/>
          <w:lang w:val="en-US"/>
        </w:rPr>
        <w:t>5</w:t>
      </w:r>
      <w:r w:rsidRPr="00861E4D">
        <w:rPr>
          <w:rFonts w:cstheme="minorHAnsi"/>
        </w:rPr>
        <w:fldChar w:fldCharType="end"/>
      </w:r>
      <w:r w:rsidR="00861E4D">
        <w:rPr>
          <w:rFonts w:cstheme="minorHAnsi"/>
          <w:lang w:val="en-US"/>
        </w:rPr>
        <w:t xml:space="preserve"> below.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60"/>
        <w:gridCol w:w="6480"/>
      </w:tblGrid>
      <w:tr w:rsidR="000845F8" w:rsidRPr="00861E4D" w:rsidTr="002F76CC">
        <w:trPr>
          <w:cantSplit/>
          <w:jc w:val="center"/>
        </w:trPr>
        <w:tc>
          <w:tcPr>
            <w:tcW w:w="2160" w:type="dxa"/>
            <w:tcBorders>
              <w:bottom w:val="single" w:sz="12" w:space="0" w:color="000000"/>
            </w:tcBorders>
          </w:tcPr>
          <w:p w:rsidR="000845F8" w:rsidRPr="00861E4D" w:rsidRDefault="000845F8" w:rsidP="002F76CC">
            <w:pPr>
              <w:jc w:val="center"/>
              <w:rPr>
                <w:b/>
                <w:lang w:val="en-US"/>
              </w:rPr>
            </w:pPr>
            <w:r w:rsidRPr="00861E4D">
              <w:rPr>
                <w:rFonts w:ascii="Courier New" w:hAnsi="Courier New"/>
                <w:b/>
                <w:i/>
                <w:lang w:val="en-US"/>
              </w:rPr>
              <w:t>data-type</w:t>
            </w:r>
          </w:p>
        </w:tc>
        <w:tc>
          <w:tcPr>
            <w:tcW w:w="6480" w:type="dxa"/>
            <w:tcBorders>
              <w:bottom w:val="single" w:sz="12" w:space="0" w:color="000000"/>
            </w:tcBorders>
          </w:tcPr>
          <w:p w:rsidR="000845F8" w:rsidRPr="00861E4D" w:rsidRDefault="000845F8" w:rsidP="002F76CC">
            <w:pPr>
              <w:jc w:val="center"/>
              <w:rPr>
                <w:b/>
                <w:lang w:val="en-US"/>
              </w:rPr>
            </w:pPr>
            <w:r w:rsidRPr="00861E4D">
              <w:rPr>
                <w:b/>
                <w:lang w:val="en-US"/>
              </w:rPr>
              <w:t>Description</w:t>
            </w:r>
          </w:p>
        </w:tc>
      </w:tr>
      <w:tr w:rsidR="000845F8" w:rsidRPr="00861E4D" w:rsidTr="002F76CC">
        <w:trPr>
          <w:cantSplit/>
          <w:jc w:val="center"/>
        </w:trPr>
        <w:tc>
          <w:tcPr>
            <w:tcW w:w="2160" w:type="dxa"/>
          </w:tcPr>
          <w:p w:rsidR="000845F8" w:rsidRPr="00861E4D" w:rsidRDefault="000845F8" w:rsidP="002F76CC">
            <w:pPr>
              <w:jc w:val="center"/>
              <w:rPr>
                <w:rFonts w:ascii="Courier New" w:hAnsi="Courier New"/>
                <w:b/>
                <w:lang w:val="en-US"/>
              </w:rPr>
            </w:pPr>
            <w:r w:rsidRPr="00861E4D">
              <w:rPr>
                <w:rFonts w:ascii="Courier New" w:hAnsi="Courier New"/>
                <w:b/>
                <w:lang w:val="en-US"/>
              </w:rPr>
              <w:lastRenderedPageBreak/>
              <w:t>e</w:t>
            </w:r>
          </w:p>
        </w:tc>
        <w:tc>
          <w:tcPr>
            <w:tcW w:w="6480" w:type="dxa"/>
          </w:tcPr>
          <w:p w:rsidR="000845F8" w:rsidRDefault="000845F8" w:rsidP="002F76CC">
            <w:pPr>
              <w:pStyle w:val="Sidfot"/>
            </w:pPr>
            <w:r>
              <w:t>Element</w:t>
            </w:r>
          </w:p>
        </w:tc>
      </w:tr>
      <w:tr w:rsidR="000845F8" w:rsidRPr="00EC6CFE" w:rsidTr="002F76CC">
        <w:trPr>
          <w:cantSplit/>
          <w:jc w:val="center"/>
        </w:trPr>
        <w:tc>
          <w:tcPr>
            <w:tcW w:w="2160" w:type="dxa"/>
            <w:tcBorders>
              <w:top w:val="nil"/>
            </w:tcBorders>
          </w:tcPr>
          <w:p w:rsidR="000845F8" w:rsidRPr="00861E4D" w:rsidRDefault="000845F8" w:rsidP="002F76CC">
            <w:pPr>
              <w:jc w:val="center"/>
              <w:rPr>
                <w:rFonts w:ascii="Courier New" w:hAnsi="Courier New"/>
                <w:b/>
                <w:lang w:val="en-US"/>
              </w:rPr>
            </w:pPr>
            <w:r w:rsidRPr="00861E4D">
              <w:rPr>
                <w:rFonts w:ascii="Courier New" w:hAnsi="Courier New"/>
                <w:b/>
                <w:lang w:val="en-US"/>
              </w:rPr>
              <w:t>a</w:t>
            </w:r>
          </w:p>
        </w:tc>
        <w:tc>
          <w:tcPr>
            <w:tcW w:w="6480" w:type="dxa"/>
            <w:tcBorders>
              <w:top w:val="nil"/>
            </w:tcBorders>
          </w:tcPr>
          <w:p w:rsidR="000845F8" w:rsidRPr="00861E4D" w:rsidRDefault="000845F8" w:rsidP="002F76CC">
            <w:pPr>
              <w:rPr>
                <w:lang w:val="en-US"/>
              </w:rPr>
            </w:pPr>
            <w:r w:rsidRPr="00861E4D">
              <w:rPr>
                <w:lang w:val="en-US"/>
              </w:rPr>
              <w:t>Array</w:t>
            </w:r>
          </w:p>
          <w:p w:rsidR="000845F8" w:rsidRDefault="000845F8" w:rsidP="002F76CC">
            <w:pPr>
              <w:pStyle w:val="Liststycke"/>
              <w:numPr>
                <w:ilvl w:val="0"/>
                <w:numId w:val="33"/>
              </w:numPr>
            </w:pPr>
            <w:r>
              <w:t>Set of homogeneous data, accessed directly via an index.</w:t>
            </w:r>
          </w:p>
        </w:tc>
      </w:tr>
      <w:tr w:rsidR="000845F8" w:rsidRPr="00EC6CFE" w:rsidTr="002F76CC">
        <w:trPr>
          <w:cantSplit/>
          <w:jc w:val="center"/>
        </w:trPr>
        <w:tc>
          <w:tcPr>
            <w:tcW w:w="2160" w:type="dxa"/>
          </w:tcPr>
          <w:p w:rsidR="000845F8" w:rsidRPr="00861E4D" w:rsidRDefault="000845F8" w:rsidP="002F76CC">
            <w:pPr>
              <w:jc w:val="center"/>
              <w:rPr>
                <w:rFonts w:ascii="Courier New" w:hAnsi="Courier New"/>
                <w:b/>
                <w:lang w:val="en-US"/>
              </w:rPr>
            </w:pPr>
            <w:r w:rsidRPr="00861E4D">
              <w:rPr>
                <w:rFonts w:ascii="Courier New" w:hAnsi="Courier New"/>
                <w:b/>
                <w:lang w:val="en-US"/>
              </w:rPr>
              <w:t>t</w:t>
            </w:r>
          </w:p>
        </w:tc>
        <w:tc>
          <w:tcPr>
            <w:tcW w:w="6480" w:type="dxa"/>
          </w:tcPr>
          <w:p w:rsidR="000845F8" w:rsidRPr="00861E4D" w:rsidRDefault="000845F8" w:rsidP="002F76CC">
            <w:pPr>
              <w:rPr>
                <w:lang w:val="en-US"/>
              </w:rPr>
            </w:pPr>
            <w:r w:rsidRPr="00861E4D">
              <w:rPr>
                <w:lang w:val="en-US"/>
              </w:rPr>
              <w:t>Table</w:t>
            </w:r>
          </w:p>
          <w:p w:rsidR="000845F8" w:rsidRDefault="000845F8" w:rsidP="002F76CC">
            <w:pPr>
              <w:pStyle w:val="Liststycke"/>
              <w:numPr>
                <w:ilvl w:val="0"/>
                <w:numId w:val="33"/>
              </w:numPr>
            </w:pPr>
            <w:r>
              <w:t>Set of homogeneous data, accessed via interpolation.</w:t>
            </w:r>
          </w:p>
        </w:tc>
      </w:tr>
      <w:tr w:rsidR="000845F8" w:rsidRPr="00EC6CFE" w:rsidTr="002F76CC">
        <w:trPr>
          <w:cantSplit/>
          <w:jc w:val="center"/>
        </w:trPr>
        <w:tc>
          <w:tcPr>
            <w:tcW w:w="2160" w:type="dxa"/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n</w:t>
            </w:r>
          </w:p>
        </w:tc>
        <w:tc>
          <w:tcPr>
            <w:tcW w:w="6480" w:type="dxa"/>
          </w:tcPr>
          <w:p w:rsidR="000845F8" w:rsidRDefault="000845F8" w:rsidP="002F76CC">
            <w:r>
              <w:t>Nonlinear Axis</w:t>
            </w:r>
          </w:p>
          <w:p w:rsidR="000845F8" w:rsidRDefault="000845F8" w:rsidP="002F76CC">
            <w:pPr>
              <w:pStyle w:val="Liststycke"/>
              <w:numPr>
                <w:ilvl w:val="0"/>
                <w:numId w:val="33"/>
              </w:numPr>
            </w:pPr>
            <w:r>
              <w:t>Set of homogeneous data, used to specify arbitrarily spaced breakpoints for a nonlinear axis of a table.</w:t>
            </w:r>
          </w:p>
        </w:tc>
      </w:tr>
      <w:tr w:rsidR="000845F8" w:rsidTr="002F76CC">
        <w:trPr>
          <w:cantSplit/>
          <w:jc w:val="center"/>
        </w:trPr>
        <w:tc>
          <w:tcPr>
            <w:tcW w:w="2160" w:type="dxa"/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s</w:t>
            </w:r>
          </w:p>
        </w:tc>
        <w:tc>
          <w:tcPr>
            <w:tcW w:w="6480" w:type="dxa"/>
          </w:tcPr>
          <w:p w:rsidR="000845F8" w:rsidRDefault="000845F8" w:rsidP="002F76CC">
            <w:r>
              <w:t>Structure</w:t>
            </w:r>
          </w:p>
          <w:p w:rsidR="000845F8" w:rsidRDefault="000845F8" w:rsidP="002F76CC">
            <w:pPr>
              <w:pStyle w:val="Liststycke"/>
              <w:numPr>
                <w:ilvl w:val="0"/>
                <w:numId w:val="33"/>
              </w:numPr>
            </w:pPr>
            <w:r>
              <w:t>Set of heterogeneous data.</w:t>
            </w:r>
          </w:p>
        </w:tc>
      </w:tr>
      <w:tr w:rsidR="000845F8" w:rsidTr="002F76CC">
        <w:trPr>
          <w:cantSplit/>
          <w:jc w:val="center"/>
        </w:trPr>
        <w:tc>
          <w:tcPr>
            <w:tcW w:w="2160" w:type="dxa"/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p</w:t>
            </w:r>
          </w:p>
        </w:tc>
        <w:tc>
          <w:tcPr>
            <w:tcW w:w="6480" w:type="dxa"/>
          </w:tcPr>
          <w:p w:rsidR="000845F8" w:rsidRDefault="000845F8" w:rsidP="002F76CC">
            <w:r>
              <w:t>Pointer</w:t>
            </w:r>
          </w:p>
          <w:p w:rsidR="000845F8" w:rsidRDefault="000845F8" w:rsidP="002F76CC">
            <w:pPr>
              <w:pStyle w:val="Liststycke"/>
              <w:numPr>
                <w:ilvl w:val="0"/>
                <w:numId w:val="33"/>
              </w:numPr>
            </w:pPr>
            <w:r>
              <w:t>Location of an object or function in memory.</w:t>
            </w:r>
          </w:p>
          <w:p w:rsidR="000845F8" w:rsidRDefault="000845F8" w:rsidP="002F76CC">
            <w:pPr>
              <w:pStyle w:val="Liststycke"/>
              <w:numPr>
                <w:ilvl w:val="0"/>
                <w:numId w:val="33"/>
              </w:numPr>
            </w:pPr>
            <w:r>
              <w:t>Only applicable to software.</w:t>
            </w:r>
          </w:p>
        </w:tc>
      </w:tr>
    </w:tbl>
    <w:p w:rsidR="000845F8" w:rsidRDefault="000845F8" w:rsidP="000845F8">
      <w:pPr>
        <w:pStyle w:val="Beskrivning"/>
      </w:pPr>
      <w:bookmarkStart w:id="21" w:name="_Ref46230750"/>
      <w:bookmarkStart w:id="22" w:name="_Ref46707932"/>
      <w:bookmarkStart w:id="23" w:name="_Toc31604840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bookmarkEnd w:id="21"/>
      <w:r>
        <w:t xml:space="preserve">:  Values for the </w:t>
      </w:r>
      <w:r>
        <w:rPr>
          <w:rFonts w:ascii="Courier New" w:hAnsi="Courier New"/>
          <w:i/>
        </w:rPr>
        <w:t>data-type</w:t>
      </w:r>
      <w:r>
        <w:t xml:space="preserve"> Field</w:t>
      </w:r>
      <w:bookmarkEnd w:id="22"/>
      <w:bookmarkEnd w:id="23"/>
    </w:p>
    <w:p w:rsidR="000845F8" w:rsidRPr="00B4634B" w:rsidRDefault="000845F8" w:rsidP="000845F8">
      <w:pPr>
        <w:pStyle w:val="Rubrik3"/>
        <w:rPr>
          <w:rFonts w:ascii="Courier New" w:hAnsi="Courier New" w:cs="Courier New"/>
          <w:i/>
        </w:rPr>
      </w:pPr>
      <w:bookmarkStart w:id="24" w:name="_Toc316048394"/>
      <w:r w:rsidRPr="00B4634B">
        <w:rPr>
          <w:rFonts w:ascii="Courier New" w:hAnsi="Courier New" w:cs="Courier New"/>
          <w:i/>
        </w:rPr>
        <w:t>measurement-quantity</w:t>
      </w:r>
      <w:bookmarkEnd w:id="24"/>
    </w:p>
    <w:p w:rsidR="000845F8" w:rsidRPr="00861E4D" w:rsidRDefault="000845F8" w:rsidP="000845F8">
      <w:pPr>
        <w:rPr>
          <w:rFonts w:cstheme="minorHAnsi"/>
          <w:lang w:val="en-US"/>
        </w:rPr>
      </w:pPr>
      <w:r w:rsidRPr="00861E4D">
        <w:rPr>
          <w:rFonts w:cstheme="minorHAnsi"/>
          <w:lang w:val="en-US"/>
        </w:rPr>
        <w:t xml:space="preserve">The </w:t>
      </w:r>
      <w:r w:rsidRPr="00861E4D">
        <w:rPr>
          <w:rFonts w:cstheme="minorHAnsi"/>
          <w:i/>
          <w:lang w:val="en-US"/>
        </w:rPr>
        <w:t>measurement-quantity</w:t>
      </w:r>
      <w:r w:rsidRPr="00861E4D">
        <w:rPr>
          <w:rFonts w:cstheme="minorHAnsi"/>
          <w:lang w:val="en-US"/>
        </w:rPr>
        <w:t xml:space="preserve"> field specifies the physical quantity associated with </w:t>
      </w:r>
      <w:r w:rsidR="00861E4D">
        <w:rPr>
          <w:rFonts w:cstheme="minorHAnsi"/>
          <w:lang w:val="en-US"/>
        </w:rPr>
        <w:t>the item</w:t>
      </w:r>
      <w:r w:rsidRPr="00861E4D">
        <w:rPr>
          <w:rFonts w:cstheme="minorHAnsi"/>
          <w:lang w:val="en-US"/>
        </w:rPr>
        <w:t xml:space="preserve">.  The </w:t>
      </w:r>
      <w:r w:rsidRPr="00861E4D">
        <w:rPr>
          <w:rFonts w:cstheme="minorHAnsi"/>
          <w:i/>
          <w:lang w:val="en-US"/>
        </w:rPr>
        <w:t>measurement-quantity</w:t>
      </w:r>
      <w:r w:rsidRPr="00861E4D">
        <w:rPr>
          <w:rFonts w:cstheme="minorHAnsi"/>
          <w:lang w:val="en-US"/>
        </w:rPr>
        <w:t xml:space="preserve"> field shall be selected from </w:t>
      </w:r>
      <w:r w:rsidR="00861E4D" w:rsidRPr="00861E4D">
        <w:rPr>
          <w:rFonts w:cstheme="minorHAnsi"/>
          <w:lang w:val="en-US"/>
        </w:rPr>
        <w:t>tables</w:t>
      </w:r>
      <w:r w:rsidRPr="00861E4D">
        <w:rPr>
          <w:rFonts w:cstheme="minorHAnsi"/>
          <w:lang w:val="en-US"/>
        </w:rPr>
        <w:t xml:space="preserve"> below.</w:t>
      </w:r>
    </w:p>
    <w:tbl>
      <w:tblPr>
        <w:tblpPr w:leftFromText="180" w:rightFromText="180" w:vertAnchor="text" w:horzAnchor="margin" w:tblpXSpec="center" w:tblpY="65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3600"/>
        <w:gridCol w:w="3240"/>
      </w:tblGrid>
      <w:tr w:rsidR="000845F8" w:rsidTr="002F76CC">
        <w:trPr>
          <w:cantSplit/>
          <w:tblHeader/>
          <w:jc w:val="center"/>
        </w:trPr>
        <w:tc>
          <w:tcPr>
            <w:tcW w:w="1800" w:type="dxa"/>
            <w:tcBorders>
              <w:bottom w:val="single" w:sz="12" w:space="0" w:color="000000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  <w:i/>
              </w:rPr>
            </w:pPr>
            <w:r>
              <w:rPr>
                <w:rFonts w:ascii="Courier New" w:hAnsi="Courier New"/>
                <w:b/>
                <w:i/>
              </w:rPr>
              <w:t>measurement-quantity</w:t>
            </w:r>
          </w:p>
        </w:tc>
        <w:tc>
          <w:tcPr>
            <w:tcW w:w="3600" w:type="dxa"/>
            <w:tcBorders>
              <w:bottom w:val="single" w:sz="12" w:space="0" w:color="000000"/>
            </w:tcBorders>
          </w:tcPr>
          <w:p w:rsidR="000845F8" w:rsidRPr="000845F8" w:rsidRDefault="000845F8" w:rsidP="002F76CC">
            <w:pPr>
              <w:jc w:val="center"/>
              <w:rPr>
                <w:b/>
                <w:lang w:val="en-US"/>
              </w:rPr>
            </w:pPr>
            <w:r w:rsidRPr="000845F8">
              <w:rPr>
                <w:b/>
                <w:lang w:val="en-US"/>
              </w:rPr>
              <w:t>ISO Measurement Quantity and Symbol</w:t>
            </w:r>
          </w:p>
        </w:tc>
        <w:tc>
          <w:tcPr>
            <w:tcW w:w="3240" w:type="dxa"/>
            <w:tcBorders>
              <w:bottom w:val="single" w:sz="12" w:space="0" w:color="000000"/>
            </w:tcBorders>
          </w:tcPr>
          <w:p w:rsidR="000845F8" w:rsidRDefault="000845F8" w:rsidP="002F76CC">
            <w:pPr>
              <w:jc w:val="center"/>
              <w:rPr>
                <w:b/>
              </w:rPr>
            </w:pPr>
            <w:r>
              <w:rPr>
                <w:b/>
              </w:rPr>
              <w:t>Units</w:t>
            </w:r>
          </w:p>
        </w:tc>
      </w:tr>
      <w:tr w:rsidR="000845F8" w:rsidRPr="00EC6CFE" w:rsidTr="002F76CC">
        <w:trPr>
          <w:cantSplit/>
          <w:jc w:val="center"/>
        </w:trPr>
        <w:tc>
          <w:tcPr>
            <w:tcW w:w="1800" w:type="dxa"/>
            <w:tcBorders>
              <w:top w:val="nil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a</w:t>
            </w:r>
          </w:p>
        </w:tc>
        <w:tc>
          <w:tcPr>
            <w:tcW w:w="3600" w:type="dxa"/>
            <w:tcBorders>
              <w:top w:val="nil"/>
            </w:tcBorders>
          </w:tcPr>
          <w:p w:rsidR="000845F8" w:rsidRDefault="000845F8" w:rsidP="002F76CC">
            <w:r>
              <w:t>Acceleration  (</w:t>
            </w:r>
            <w:r>
              <w:rPr>
                <w:i/>
              </w:rPr>
              <w:t>a</w:t>
            </w:r>
            <w:r>
              <w:t>)</w:t>
            </w:r>
          </w:p>
        </w:tc>
        <w:tc>
          <w:tcPr>
            <w:tcW w:w="3240" w:type="dxa"/>
            <w:tcBorders>
              <w:top w:val="nil"/>
            </w:tcBorders>
          </w:tcPr>
          <w:p w:rsidR="000845F8" w:rsidRPr="000845F8" w:rsidRDefault="000845F8" w:rsidP="002F76CC">
            <w:pPr>
              <w:rPr>
                <w:lang w:val="en-US"/>
              </w:rPr>
            </w:pPr>
            <w:r w:rsidRPr="000845F8">
              <w:rPr>
                <w:lang w:val="en-US"/>
              </w:rPr>
              <w:t>meters / second</w:t>
            </w:r>
            <w:r w:rsidRPr="000845F8">
              <w:rPr>
                <w:vertAlign w:val="superscript"/>
                <w:lang w:val="en-US"/>
              </w:rPr>
              <w:t>2</w:t>
            </w:r>
            <w:r w:rsidRPr="000845F8">
              <w:rPr>
                <w:lang w:val="en-US"/>
              </w:rPr>
              <w:t xml:space="preserve">  (m/s</w:t>
            </w:r>
            <w:r w:rsidRPr="000845F8">
              <w:rPr>
                <w:vertAlign w:val="superscript"/>
                <w:lang w:val="en-US"/>
              </w:rPr>
              <w:t>2</w:t>
            </w:r>
            <w:r w:rsidRPr="000845F8">
              <w:rPr>
                <w:lang w:val="en-US"/>
              </w:rPr>
              <w:t>)</w:t>
            </w:r>
            <w:r w:rsidRPr="000845F8">
              <w:rPr>
                <w:lang w:val="en-US"/>
              </w:rPr>
              <w:br/>
              <w:t>kilometers / hour / second  (kph/s)</w:t>
            </w:r>
          </w:p>
        </w:tc>
      </w:tr>
      <w:tr w:rsidR="000845F8" w:rsidRPr="00EC6CFE" w:rsidTr="002F76CC">
        <w:trPr>
          <w:cantSplit/>
          <w:jc w:val="center"/>
        </w:trPr>
        <w:tc>
          <w:tcPr>
            <w:tcW w:w="1800" w:type="dxa"/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A</w:t>
            </w:r>
          </w:p>
        </w:tc>
        <w:tc>
          <w:tcPr>
            <w:tcW w:w="3600" w:type="dxa"/>
          </w:tcPr>
          <w:p w:rsidR="000845F8" w:rsidRDefault="000845F8" w:rsidP="002F76CC">
            <w:r>
              <w:t>Area  (</w:t>
            </w:r>
            <w:r>
              <w:rPr>
                <w:i/>
              </w:rPr>
              <w:t>A</w:t>
            </w:r>
            <w:r>
              <w:t>)</w:t>
            </w:r>
          </w:p>
        </w:tc>
        <w:tc>
          <w:tcPr>
            <w:tcW w:w="3240" w:type="dxa"/>
          </w:tcPr>
          <w:p w:rsidR="000845F8" w:rsidRPr="000845F8" w:rsidRDefault="000845F8" w:rsidP="002F76CC">
            <w:pPr>
              <w:rPr>
                <w:lang w:val="en-US"/>
              </w:rPr>
            </w:pPr>
            <w:r w:rsidRPr="000845F8">
              <w:rPr>
                <w:lang w:val="en-US"/>
              </w:rPr>
              <w:t>square meters  (m</w:t>
            </w:r>
            <w:r w:rsidRPr="000845F8">
              <w:rPr>
                <w:vertAlign w:val="superscript"/>
                <w:lang w:val="en-US"/>
              </w:rPr>
              <w:t>2</w:t>
            </w:r>
            <w:r w:rsidRPr="000845F8">
              <w:rPr>
                <w:lang w:val="en-US"/>
              </w:rPr>
              <w:t>)</w:t>
            </w:r>
            <w:r w:rsidRPr="000845F8">
              <w:rPr>
                <w:lang w:val="en-US"/>
              </w:rPr>
              <w:br/>
              <w:t>square millimeters  (mm</w:t>
            </w:r>
            <w:r w:rsidRPr="000845F8">
              <w:rPr>
                <w:vertAlign w:val="superscript"/>
                <w:lang w:val="en-US"/>
              </w:rPr>
              <w:t>2</w:t>
            </w:r>
            <w:r w:rsidRPr="000845F8">
              <w:rPr>
                <w:lang w:val="en-US"/>
              </w:rPr>
              <w:t>)</w:t>
            </w:r>
          </w:p>
        </w:tc>
      </w:tr>
      <w:tr w:rsidR="000845F8" w:rsidRPr="00C3334D" w:rsidTr="002F76CC">
        <w:trPr>
          <w:cantSplit/>
          <w:jc w:val="center"/>
        </w:trPr>
        <w:tc>
          <w:tcPr>
            <w:tcW w:w="1800" w:type="dxa"/>
            <w:tcBorders>
              <w:top w:val="nil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c</w:t>
            </w:r>
          </w:p>
        </w:tc>
        <w:tc>
          <w:tcPr>
            <w:tcW w:w="3600" w:type="dxa"/>
            <w:tcBorders>
              <w:top w:val="nil"/>
            </w:tcBorders>
          </w:tcPr>
          <w:p w:rsidR="000845F8" w:rsidRDefault="000845F8" w:rsidP="002F76CC">
            <w:r>
              <w:t>Specific heat  (</w:t>
            </w:r>
            <w:r>
              <w:rPr>
                <w:i/>
              </w:rPr>
              <w:t>c</w:t>
            </w:r>
            <w:r>
              <w:t>)</w:t>
            </w:r>
          </w:p>
        </w:tc>
        <w:tc>
          <w:tcPr>
            <w:tcW w:w="3240" w:type="dxa"/>
            <w:tcBorders>
              <w:top w:val="nil"/>
            </w:tcBorders>
          </w:tcPr>
          <w:p w:rsidR="000845F8" w:rsidRPr="002E15FC" w:rsidRDefault="000845F8" w:rsidP="002F76CC">
            <w:r w:rsidRPr="002E15FC">
              <w:t>kilojoules / kilogram Kelvin  (kJ/kg K)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  <w:tcBorders>
              <w:top w:val="nil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C</w:t>
            </w:r>
          </w:p>
        </w:tc>
        <w:tc>
          <w:tcPr>
            <w:tcW w:w="3600" w:type="dxa"/>
            <w:tcBorders>
              <w:top w:val="nil"/>
            </w:tcBorders>
          </w:tcPr>
          <w:p w:rsidR="000845F8" w:rsidRDefault="000845F8" w:rsidP="002F76CC">
            <w:r>
              <w:t>Capacitance  (</w:t>
            </w:r>
            <w:r>
              <w:rPr>
                <w:i/>
              </w:rPr>
              <w:t>C</w:t>
            </w:r>
            <w:r>
              <w:t>)</w:t>
            </w:r>
          </w:p>
        </w:tc>
        <w:tc>
          <w:tcPr>
            <w:tcW w:w="3240" w:type="dxa"/>
            <w:tcBorders>
              <w:top w:val="nil"/>
            </w:tcBorders>
          </w:tcPr>
          <w:p w:rsidR="000845F8" w:rsidRDefault="000845F8" w:rsidP="002F76CC">
            <w:r>
              <w:t>farads  (F)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  <w:tcBorders>
              <w:top w:val="nil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chrg</w:t>
            </w:r>
          </w:p>
        </w:tc>
        <w:tc>
          <w:tcPr>
            <w:tcW w:w="3600" w:type="dxa"/>
            <w:tcBorders>
              <w:top w:val="nil"/>
            </w:tcBorders>
          </w:tcPr>
          <w:p w:rsidR="000845F8" w:rsidRDefault="000845F8" w:rsidP="002F76CC">
            <w:r>
              <w:t>Electric charge  (</w:t>
            </w:r>
            <w:r>
              <w:rPr>
                <w:i/>
              </w:rPr>
              <w:t>Q</w:t>
            </w:r>
            <w:r>
              <w:t>)</w:t>
            </w:r>
          </w:p>
        </w:tc>
        <w:tc>
          <w:tcPr>
            <w:tcW w:w="3240" w:type="dxa"/>
            <w:tcBorders>
              <w:top w:val="nil"/>
            </w:tcBorders>
          </w:tcPr>
          <w:p w:rsidR="000845F8" w:rsidRDefault="000845F8" w:rsidP="002F76CC">
            <w:r>
              <w:t>ampere-hours  (Ah)</w:t>
            </w:r>
          </w:p>
        </w:tc>
      </w:tr>
      <w:tr w:rsidR="000845F8" w:rsidRPr="00EC6CFE" w:rsidTr="002F76CC">
        <w:trPr>
          <w:cantSplit/>
          <w:jc w:val="center"/>
        </w:trPr>
        <w:tc>
          <w:tcPr>
            <w:tcW w:w="1800" w:type="dxa"/>
            <w:tcBorders>
              <w:top w:val="nil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cp</w:t>
            </w:r>
          </w:p>
        </w:tc>
        <w:tc>
          <w:tcPr>
            <w:tcW w:w="3600" w:type="dxa"/>
            <w:tcBorders>
              <w:top w:val="nil"/>
            </w:tcBorders>
          </w:tcPr>
          <w:p w:rsidR="000845F8" w:rsidRPr="000845F8" w:rsidRDefault="000845F8" w:rsidP="002F76CC">
            <w:pPr>
              <w:rPr>
                <w:lang w:val="en-US"/>
              </w:rPr>
            </w:pPr>
            <w:r w:rsidRPr="000845F8">
              <w:rPr>
                <w:lang w:val="en-US"/>
              </w:rPr>
              <w:t>Specific molar heat at constant pressure  (</w:t>
            </w:r>
            <w:r w:rsidRPr="000845F8">
              <w:rPr>
                <w:i/>
                <w:lang w:val="en-US"/>
              </w:rPr>
              <w:t>c</w:t>
            </w:r>
            <w:r w:rsidRPr="000845F8">
              <w:rPr>
                <w:i/>
                <w:vertAlign w:val="subscript"/>
                <w:lang w:val="en-US"/>
              </w:rPr>
              <w:t>p</w:t>
            </w:r>
            <w:r w:rsidRPr="000845F8">
              <w:rPr>
                <w:lang w:val="en-US"/>
              </w:rPr>
              <w:t>)</w:t>
            </w:r>
          </w:p>
        </w:tc>
        <w:tc>
          <w:tcPr>
            <w:tcW w:w="3240" w:type="dxa"/>
            <w:tcBorders>
              <w:top w:val="nil"/>
            </w:tcBorders>
          </w:tcPr>
          <w:p w:rsidR="000845F8" w:rsidRPr="000845F8" w:rsidRDefault="000845F8" w:rsidP="002F76CC">
            <w:pPr>
              <w:rPr>
                <w:lang w:val="en-US"/>
              </w:rPr>
            </w:pPr>
            <w:r w:rsidRPr="000845F8">
              <w:rPr>
                <w:lang w:val="en-US"/>
              </w:rPr>
              <w:t>joules / mole Kelvin  (J/mol K)</w:t>
            </w:r>
          </w:p>
        </w:tc>
      </w:tr>
      <w:tr w:rsidR="000845F8" w:rsidRPr="00EC6CFE" w:rsidTr="002F76CC">
        <w:trPr>
          <w:cantSplit/>
          <w:jc w:val="center"/>
        </w:trPr>
        <w:tc>
          <w:tcPr>
            <w:tcW w:w="1800" w:type="dxa"/>
            <w:tcBorders>
              <w:top w:val="nil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cv</w:t>
            </w:r>
          </w:p>
        </w:tc>
        <w:tc>
          <w:tcPr>
            <w:tcW w:w="3600" w:type="dxa"/>
            <w:tcBorders>
              <w:top w:val="nil"/>
            </w:tcBorders>
          </w:tcPr>
          <w:p w:rsidR="000845F8" w:rsidRPr="000845F8" w:rsidRDefault="000845F8" w:rsidP="002F76CC">
            <w:pPr>
              <w:rPr>
                <w:lang w:val="en-US"/>
              </w:rPr>
            </w:pPr>
            <w:r w:rsidRPr="000845F8">
              <w:rPr>
                <w:lang w:val="en-US"/>
              </w:rPr>
              <w:t>Specific molar heat at constant volume  (</w:t>
            </w:r>
            <w:r w:rsidRPr="000845F8">
              <w:rPr>
                <w:i/>
                <w:lang w:val="en-US"/>
              </w:rPr>
              <w:t>c</w:t>
            </w:r>
            <w:r w:rsidRPr="000845F8">
              <w:rPr>
                <w:i/>
                <w:vertAlign w:val="subscript"/>
                <w:lang w:val="en-US"/>
              </w:rPr>
              <w:t>v</w:t>
            </w:r>
            <w:r w:rsidRPr="000845F8">
              <w:rPr>
                <w:lang w:val="en-US"/>
              </w:rPr>
              <w:t>)</w:t>
            </w:r>
          </w:p>
        </w:tc>
        <w:tc>
          <w:tcPr>
            <w:tcW w:w="3240" w:type="dxa"/>
            <w:tcBorders>
              <w:top w:val="nil"/>
            </w:tcBorders>
          </w:tcPr>
          <w:p w:rsidR="000845F8" w:rsidRPr="000845F8" w:rsidRDefault="000845F8" w:rsidP="002F76CC">
            <w:pPr>
              <w:rPr>
                <w:lang w:val="en-US"/>
              </w:rPr>
            </w:pPr>
            <w:r w:rsidRPr="000845F8">
              <w:rPr>
                <w:lang w:val="en-US"/>
              </w:rPr>
              <w:t>joules / mole Kelvin  (J/mol K)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  <w:tcBorders>
              <w:top w:val="nil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E</w:t>
            </w:r>
          </w:p>
        </w:tc>
        <w:tc>
          <w:tcPr>
            <w:tcW w:w="3600" w:type="dxa"/>
            <w:tcBorders>
              <w:top w:val="nil"/>
            </w:tcBorders>
          </w:tcPr>
          <w:p w:rsidR="000845F8" w:rsidRDefault="000845F8" w:rsidP="002F76CC">
            <w:r>
              <w:t>Energy  (</w:t>
            </w:r>
            <w:r>
              <w:rPr>
                <w:i/>
              </w:rPr>
              <w:t>E</w:t>
            </w:r>
            <w:r>
              <w:t>)</w:t>
            </w:r>
          </w:p>
        </w:tc>
        <w:tc>
          <w:tcPr>
            <w:tcW w:w="3240" w:type="dxa"/>
            <w:tcBorders>
              <w:top w:val="nil"/>
            </w:tcBorders>
          </w:tcPr>
          <w:p w:rsidR="000845F8" w:rsidRDefault="000845F8" w:rsidP="002F76CC">
            <w:r>
              <w:t>joules  (J)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lastRenderedPageBreak/>
              <w:t>f</w:t>
            </w:r>
          </w:p>
        </w:tc>
        <w:tc>
          <w:tcPr>
            <w:tcW w:w="3600" w:type="dxa"/>
          </w:tcPr>
          <w:p w:rsidR="000845F8" w:rsidRDefault="000845F8" w:rsidP="002F76CC">
            <w:r>
              <w:t>Frequency  (</w:t>
            </w:r>
            <w:r>
              <w:rPr>
                <w:i/>
              </w:rPr>
              <w:t>f</w:t>
            </w:r>
            <w:r>
              <w:t>)</w:t>
            </w:r>
          </w:p>
        </w:tc>
        <w:tc>
          <w:tcPr>
            <w:tcW w:w="3240" w:type="dxa"/>
          </w:tcPr>
          <w:p w:rsidR="000845F8" w:rsidRDefault="000845F8" w:rsidP="002F76CC">
            <w:r>
              <w:t>hertz  (Hz)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F</w:t>
            </w:r>
          </w:p>
        </w:tc>
        <w:tc>
          <w:tcPr>
            <w:tcW w:w="3600" w:type="dxa"/>
          </w:tcPr>
          <w:p w:rsidR="000845F8" w:rsidRDefault="000845F8" w:rsidP="002F76CC">
            <w:pPr>
              <w:pStyle w:val="Sidfot"/>
            </w:pPr>
            <w:r>
              <w:t>Force  (</w:t>
            </w:r>
            <w:r>
              <w:rPr>
                <w:i/>
              </w:rPr>
              <w:t>F</w:t>
            </w:r>
            <w:r>
              <w:t>)</w:t>
            </w:r>
          </w:p>
        </w:tc>
        <w:tc>
          <w:tcPr>
            <w:tcW w:w="3240" w:type="dxa"/>
          </w:tcPr>
          <w:p w:rsidR="000845F8" w:rsidRDefault="000845F8" w:rsidP="002F76CC">
            <w:r>
              <w:t>newtons  (N)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  <w:tcBorders>
              <w:top w:val="nil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G</w:t>
            </w:r>
          </w:p>
        </w:tc>
        <w:tc>
          <w:tcPr>
            <w:tcW w:w="3600" w:type="dxa"/>
            <w:tcBorders>
              <w:top w:val="nil"/>
            </w:tcBorders>
          </w:tcPr>
          <w:p w:rsidR="000845F8" w:rsidRDefault="000845F8" w:rsidP="002F76CC">
            <w:r>
              <w:t>Conductance  (</w:t>
            </w:r>
            <w:r>
              <w:rPr>
                <w:i/>
              </w:rPr>
              <w:t>G</w:t>
            </w:r>
            <w:r>
              <w:t>)</w:t>
            </w:r>
          </w:p>
        </w:tc>
        <w:tc>
          <w:tcPr>
            <w:tcW w:w="3240" w:type="dxa"/>
            <w:tcBorders>
              <w:top w:val="nil"/>
            </w:tcBorders>
          </w:tcPr>
          <w:p w:rsidR="000845F8" w:rsidRDefault="000845F8" w:rsidP="002F76CC">
            <w:r>
              <w:t>siemens  (S)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  <w:tcBorders>
              <w:top w:val="nil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H</w:t>
            </w:r>
          </w:p>
        </w:tc>
        <w:tc>
          <w:tcPr>
            <w:tcW w:w="3600" w:type="dxa"/>
            <w:tcBorders>
              <w:top w:val="nil"/>
            </w:tcBorders>
          </w:tcPr>
          <w:p w:rsidR="000845F8" w:rsidRDefault="000845F8" w:rsidP="002F76CC">
            <w:r>
              <w:t>Enthalpy  (</w:t>
            </w:r>
            <w:r>
              <w:rPr>
                <w:i/>
              </w:rPr>
              <w:t>H</w:t>
            </w:r>
            <w:r>
              <w:t>)</w:t>
            </w:r>
          </w:p>
        </w:tc>
        <w:tc>
          <w:tcPr>
            <w:tcW w:w="3240" w:type="dxa"/>
            <w:tcBorders>
              <w:top w:val="nil"/>
            </w:tcBorders>
          </w:tcPr>
          <w:p w:rsidR="000845F8" w:rsidRDefault="000845F8" w:rsidP="002F76CC">
            <w:r>
              <w:t>joules  (J)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I</w:t>
            </w:r>
          </w:p>
        </w:tc>
        <w:tc>
          <w:tcPr>
            <w:tcW w:w="3600" w:type="dxa"/>
          </w:tcPr>
          <w:p w:rsidR="000845F8" w:rsidRDefault="000845F8" w:rsidP="002F76CC">
            <w:r>
              <w:t>Electric current  (</w:t>
            </w:r>
            <w:r>
              <w:rPr>
                <w:i/>
              </w:rPr>
              <w:t>I</w:t>
            </w:r>
            <w:r>
              <w:t>)</w:t>
            </w:r>
          </w:p>
        </w:tc>
        <w:tc>
          <w:tcPr>
            <w:tcW w:w="3240" w:type="dxa"/>
          </w:tcPr>
          <w:p w:rsidR="000845F8" w:rsidRDefault="000845F8" w:rsidP="002F76CC">
            <w:r>
              <w:t>amperes  (A)</w:t>
            </w:r>
          </w:p>
        </w:tc>
      </w:tr>
      <w:tr w:rsidR="000845F8" w:rsidRPr="00EC6CFE" w:rsidTr="002F76CC">
        <w:trPr>
          <w:cantSplit/>
          <w:jc w:val="center"/>
        </w:trPr>
        <w:tc>
          <w:tcPr>
            <w:tcW w:w="1800" w:type="dxa"/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J</w:t>
            </w:r>
          </w:p>
        </w:tc>
        <w:tc>
          <w:tcPr>
            <w:tcW w:w="3600" w:type="dxa"/>
          </w:tcPr>
          <w:p w:rsidR="000845F8" w:rsidRDefault="000845F8" w:rsidP="002F76CC">
            <w:r>
              <w:t>Moment of inertia  (</w:t>
            </w:r>
            <w:r>
              <w:rPr>
                <w:i/>
              </w:rPr>
              <w:t>J</w:t>
            </w:r>
            <w:r>
              <w:t>)</w:t>
            </w:r>
          </w:p>
        </w:tc>
        <w:tc>
          <w:tcPr>
            <w:tcW w:w="3240" w:type="dxa"/>
          </w:tcPr>
          <w:p w:rsidR="000845F8" w:rsidRPr="000845F8" w:rsidRDefault="000845F8" w:rsidP="002F76CC">
            <w:pPr>
              <w:rPr>
                <w:lang w:val="en-US"/>
              </w:rPr>
            </w:pPr>
            <w:r w:rsidRPr="000845F8">
              <w:rPr>
                <w:lang w:val="en-US"/>
              </w:rPr>
              <w:t>kilograms-square meters  (kg m</w:t>
            </w:r>
            <w:r w:rsidRPr="000845F8">
              <w:rPr>
                <w:vertAlign w:val="superscript"/>
                <w:lang w:val="en-US"/>
              </w:rPr>
              <w:t>2</w:t>
            </w:r>
            <w:r w:rsidRPr="000845F8">
              <w:rPr>
                <w:lang w:val="en-US"/>
              </w:rPr>
              <w:t>)</w:t>
            </w:r>
          </w:p>
        </w:tc>
      </w:tr>
      <w:tr w:rsidR="000845F8" w:rsidRPr="00C3334D" w:rsidTr="002F76CC">
        <w:trPr>
          <w:cantSplit/>
          <w:jc w:val="center"/>
        </w:trPr>
        <w:tc>
          <w:tcPr>
            <w:tcW w:w="1800" w:type="dxa"/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l</w:t>
            </w:r>
          </w:p>
        </w:tc>
        <w:tc>
          <w:tcPr>
            <w:tcW w:w="3600" w:type="dxa"/>
          </w:tcPr>
          <w:p w:rsidR="000845F8" w:rsidRDefault="000845F8" w:rsidP="002F76CC">
            <w:r>
              <w:t>Length (distance)  (</w:t>
            </w:r>
            <w:r>
              <w:rPr>
                <w:i/>
              </w:rPr>
              <w:t>l</w:t>
            </w:r>
            <w:r>
              <w:t>)</w:t>
            </w:r>
          </w:p>
        </w:tc>
        <w:tc>
          <w:tcPr>
            <w:tcW w:w="3240" w:type="dxa"/>
          </w:tcPr>
          <w:p w:rsidR="000845F8" w:rsidRPr="002E15FC" w:rsidRDefault="000845F8" w:rsidP="002F76CC">
            <w:r w:rsidRPr="002E15FC">
              <w:t>meters  (m)</w:t>
            </w:r>
            <w:r w:rsidRPr="002E15FC">
              <w:br/>
              <w:t>millimeters  (mm)</w:t>
            </w:r>
            <w:r w:rsidRPr="002E15FC">
              <w:br/>
              <w:t>kilometers  (km)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  <w:tcBorders>
              <w:top w:val="nil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L</w:t>
            </w:r>
          </w:p>
        </w:tc>
        <w:tc>
          <w:tcPr>
            <w:tcW w:w="3600" w:type="dxa"/>
            <w:tcBorders>
              <w:top w:val="nil"/>
            </w:tcBorders>
          </w:tcPr>
          <w:p w:rsidR="000845F8" w:rsidRDefault="000845F8" w:rsidP="002F76CC">
            <w:r>
              <w:t>Inductance  (</w:t>
            </w:r>
            <w:r>
              <w:rPr>
                <w:i/>
              </w:rPr>
              <w:t>L</w:t>
            </w:r>
            <w:r>
              <w:t>)</w:t>
            </w:r>
          </w:p>
        </w:tc>
        <w:tc>
          <w:tcPr>
            <w:tcW w:w="3240" w:type="dxa"/>
            <w:tcBorders>
              <w:top w:val="nil"/>
            </w:tcBorders>
          </w:tcPr>
          <w:p w:rsidR="000845F8" w:rsidRDefault="000845F8" w:rsidP="002F76CC">
            <w:r>
              <w:t>henrys  (H)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m</w:t>
            </w:r>
          </w:p>
        </w:tc>
        <w:tc>
          <w:tcPr>
            <w:tcW w:w="3600" w:type="dxa"/>
          </w:tcPr>
          <w:p w:rsidR="000845F8" w:rsidRDefault="000845F8" w:rsidP="002F76CC">
            <w:r>
              <w:t>Mass  (</w:t>
            </w:r>
            <w:r>
              <w:rPr>
                <w:i/>
              </w:rPr>
              <w:t>m</w:t>
            </w:r>
            <w:r>
              <w:t>)</w:t>
            </w:r>
          </w:p>
        </w:tc>
        <w:tc>
          <w:tcPr>
            <w:tcW w:w="3240" w:type="dxa"/>
          </w:tcPr>
          <w:p w:rsidR="000845F8" w:rsidRDefault="000845F8" w:rsidP="002F76CC">
            <w:pPr>
              <w:pStyle w:val="Sidfot"/>
            </w:pPr>
            <w:r>
              <w:t>grams  (g)</w:t>
            </w:r>
            <w:r>
              <w:br/>
              <w:t>milligrams  (mg)</w:t>
            </w:r>
            <w:r>
              <w:br/>
              <w:t>kilograms  (kg)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M</w:t>
            </w:r>
          </w:p>
        </w:tc>
        <w:tc>
          <w:tcPr>
            <w:tcW w:w="3600" w:type="dxa"/>
          </w:tcPr>
          <w:p w:rsidR="000845F8" w:rsidRPr="000845F8" w:rsidRDefault="000845F8" w:rsidP="002F76CC">
            <w:pPr>
              <w:rPr>
                <w:lang w:val="en-US"/>
              </w:rPr>
            </w:pPr>
            <w:r w:rsidRPr="000845F8">
              <w:rPr>
                <w:lang w:val="en-US"/>
              </w:rPr>
              <w:t>Moment of force (torque)  (</w:t>
            </w:r>
            <w:r w:rsidRPr="000845F8">
              <w:rPr>
                <w:i/>
                <w:lang w:val="en-US"/>
              </w:rPr>
              <w:t>M</w:t>
            </w:r>
            <w:r w:rsidRPr="000845F8">
              <w:rPr>
                <w:lang w:val="en-US"/>
              </w:rPr>
              <w:t>)</w:t>
            </w:r>
          </w:p>
        </w:tc>
        <w:tc>
          <w:tcPr>
            <w:tcW w:w="3240" w:type="dxa"/>
          </w:tcPr>
          <w:p w:rsidR="000845F8" w:rsidRDefault="000845F8" w:rsidP="002F76CC">
            <w:r>
              <w:t>newton-meters  (Nm)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  <w:tcBorders>
              <w:top w:val="nil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mol</w:t>
            </w:r>
          </w:p>
        </w:tc>
        <w:tc>
          <w:tcPr>
            <w:tcW w:w="3600" w:type="dxa"/>
            <w:tcBorders>
              <w:top w:val="nil"/>
            </w:tcBorders>
          </w:tcPr>
          <w:p w:rsidR="000845F8" w:rsidRDefault="000845F8" w:rsidP="002F76CC">
            <w:r>
              <w:t>Quantity  (</w:t>
            </w:r>
            <w:r>
              <w:rPr>
                <w:i/>
              </w:rPr>
              <w:t>n</w:t>
            </w:r>
            <w:r>
              <w:t>)</w:t>
            </w:r>
          </w:p>
        </w:tc>
        <w:tc>
          <w:tcPr>
            <w:tcW w:w="3240" w:type="dxa"/>
            <w:tcBorders>
              <w:top w:val="nil"/>
            </w:tcBorders>
          </w:tcPr>
          <w:p w:rsidR="000845F8" w:rsidRDefault="000845F8" w:rsidP="002F76CC">
            <w:r>
              <w:t>moles  (mol)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  <w:tcBorders>
              <w:top w:val="nil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molW</w:t>
            </w:r>
          </w:p>
        </w:tc>
        <w:tc>
          <w:tcPr>
            <w:tcW w:w="3600" w:type="dxa"/>
            <w:tcBorders>
              <w:top w:val="nil"/>
            </w:tcBorders>
          </w:tcPr>
          <w:p w:rsidR="000845F8" w:rsidRDefault="000845F8" w:rsidP="002F76CC">
            <w:r>
              <w:t>Molecular weight  (</w:t>
            </w:r>
            <w:r>
              <w:rPr>
                <w:i/>
              </w:rPr>
              <w:t>M</w:t>
            </w:r>
            <w:r>
              <w:t>)</w:t>
            </w:r>
          </w:p>
        </w:tc>
        <w:tc>
          <w:tcPr>
            <w:tcW w:w="3240" w:type="dxa"/>
            <w:tcBorders>
              <w:top w:val="nil"/>
            </w:tcBorders>
          </w:tcPr>
          <w:p w:rsidR="000845F8" w:rsidRDefault="000845F8" w:rsidP="002F76CC">
            <w:r>
              <w:t>grams / mole  (g/mol)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n</w:t>
            </w:r>
          </w:p>
        </w:tc>
        <w:tc>
          <w:tcPr>
            <w:tcW w:w="3600" w:type="dxa"/>
          </w:tcPr>
          <w:p w:rsidR="000845F8" w:rsidRDefault="000845F8" w:rsidP="002F76CC">
            <w:r>
              <w:t>Rotational frequency (speed)  (</w:t>
            </w:r>
            <w:r>
              <w:rPr>
                <w:i/>
              </w:rPr>
              <w:t>n</w:t>
            </w:r>
            <w:r>
              <w:t>)</w:t>
            </w:r>
          </w:p>
        </w:tc>
        <w:tc>
          <w:tcPr>
            <w:tcW w:w="3240" w:type="dxa"/>
          </w:tcPr>
          <w:p w:rsidR="000845F8" w:rsidRDefault="000845F8" w:rsidP="002F76CC">
            <w:r>
              <w:t>revolutions / minute  (rpm)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p</w:t>
            </w:r>
          </w:p>
        </w:tc>
        <w:tc>
          <w:tcPr>
            <w:tcW w:w="3600" w:type="dxa"/>
          </w:tcPr>
          <w:p w:rsidR="000845F8" w:rsidRDefault="000845F8" w:rsidP="002F76CC">
            <w:r>
              <w:t>Pressure  (</w:t>
            </w:r>
            <w:r>
              <w:rPr>
                <w:i/>
              </w:rPr>
              <w:t>p</w:t>
            </w:r>
            <w:r>
              <w:t>)</w:t>
            </w:r>
          </w:p>
        </w:tc>
        <w:tc>
          <w:tcPr>
            <w:tcW w:w="3240" w:type="dxa"/>
          </w:tcPr>
          <w:p w:rsidR="000845F8" w:rsidRDefault="000845F8" w:rsidP="002F76CC">
            <w:r>
              <w:t>kiloPascals  (kPa)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  <w:tcBorders>
              <w:top w:val="nil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P</w:t>
            </w:r>
          </w:p>
        </w:tc>
        <w:tc>
          <w:tcPr>
            <w:tcW w:w="3600" w:type="dxa"/>
            <w:tcBorders>
              <w:top w:val="nil"/>
            </w:tcBorders>
          </w:tcPr>
          <w:p w:rsidR="000845F8" w:rsidRDefault="000845F8" w:rsidP="002F76CC">
            <w:r>
              <w:t>Power  (</w:t>
            </w:r>
            <w:r>
              <w:rPr>
                <w:i/>
              </w:rPr>
              <w:t>P</w:t>
            </w:r>
            <w:r>
              <w:t>)</w:t>
            </w:r>
          </w:p>
        </w:tc>
        <w:tc>
          <w:tcPr>
            <w:tcW w:w="3240" w:type="dxa"/>
            <w:tcBorders>
              <w:top w:val="nil"/>
            </w:tcBorders>
          </w:tcPr>
          <w:p w:rsidR="000845F8" w:rsidRDefault="000845F8" w:rsidP="002F76CC">
            <w:r>
              <w:t xml:space="preserve">watts  (W) </w:t>
            </w:r>
            <w:r>
              <w:br/>
              <w:t>kilowatts  (kW)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phi</w:t>
            </w:r>
          </w:p>
        </w:tc>
        <w:tc>
          <w:tcPr>
            <w:tcW w:w="3600" w:type="dxa"/>
          </w:tcPr>
          <w:p w:rsidR="000845F8" w:rsidRDefault="000845F8" w:rsidP="002F76CC">
            <w:r>
              <w:t>Angle  (</w:t>
            </w:r>
            <w:r>
              <w:rPr>
                <w:i/>
              </w:rPr>
              <w:t>φ</w:t>
            </w:r>
            <w:r>
              <w:t>)</w:t>
            </w:r>
          </w:p>
        </w:tc>
        <w:tc>
          <w:tcPr>
            <w:tcW w:w="3240" w:type="dxa"/>
          </w:tcPr>
          <w:p w:rsidR="000845F8" w:rsidRDefault="000845F8" w:rsidP="002F76CC">
            <w:pPr>
              <w:pStyle w:val="Sidfot"/>
            </w:pPr>
            <w:r>
              <w:t>degrees  (º)</w:t>
            </w:r>
            <w:r>
              <w:br/>
              <w:t>radians  (rad)</w:t>
            </w:r>
          </w:p>
        </w:tc>
      </w:tr>
      <w:tr w:rsidR="000845F8" w:rsidRPr="00EC6CFE" w:rsidTr="002F76CC">
        <w:trPr>
          <w:cantSplit/>
          <w:jc w:val="center"/>
        </w:trPr>
        <w:tc>
          <w:tcPr>
            <w:tcW w:w="1800" w:type="dxa"/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PHI</w:t>
            </w:r>
          </w:p>
        </w:tc>
        <w:tc>
          <w:tcPr>
            <w:tcW w:w="3600" w:type="dxa"/>
          </w:tcPr>
          <w:p w:rsidR="000845F8" w:rsidRDefault="000845F8" w:rsidP="002F76CC">
            <w:r>
              <w:t>Magnetic flux  (</w:t>
            </w:r>
            <w:r>
              <w:rPr>
                <w:i/>
              </w:rPr>
              <w:t>Φ</w:t>
            </w:r>
            <w:r>
              <w:t>)</w:t>
            </w:r>
          </w:p>
        </w:tc>
        <w:tc>
          <w:tcPr>
            <w:tcW w:w="3240" w:type="dxa"/>
          </w:tcPr>
          <w:p w:rsidR="000845F8" w:rsidRPr="00C10D21" w:rsidRDefault="000845F8" w:rsidP="002F76CC">
            <w:pPr>
              <w:pStyle w:val="Sidfot"/>
            </w:pPr>
            <w:r w:rsidRPr="00C10D21">
              <w:t xml:space="preserve">webers  (Wb) </w:t>
            </w:r>
            <w:r w:rsidRPr="00C10D21">
              <w:br/>
              <w:t>volts-seconds  (V s)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  <w:tcBorders>
              <w:top w:val="nil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Q</w:t>
            </w:r>
          </w:p>
        </w:tc>
        <w:tc>
          <w:tcPr>
            <w:tcW w:w="3600" w:type="dxa"/>
            <w:tcBorders>
              <w:top w:val="nil"/>
            </w:tcBorders>
          </w:tcPr>
          <w:p w:rsidR="000845F8" w:rsidRDefault="000845F8" w:rsidP="002F76CC">
            <w:r>
              <w:t>Heat  (</w:t>
            </w:r>
            <w:r>
              <w:rPr>
                <w:i/>
              </w:rPr>
              <w:t>Q</w:t>
            </w:r>
            <w:r>
              <w:t>)</w:t>
            </w:r>
          </w:p>
        </w:tc>
        <w:tc>
          <w:tcPr>
            <w:tcW w:w="3240" w:type="dxa"/>
            <w:tcBorders>
              <w:top w:val="nil"/>
            </w:tcBorders>
          </w:tcPr>
          <w:p w:rsidR="000845F8" w:rsidRDefault="000845F8" w:rsidP="002F76CC">
            <w:r>
              <w:t>joules  (J)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R</w:t>
            </w:r>
          </w:p>
        </w:tc>
        <w:tc>
          <w:tcPr>
            <w:tcW w:w="3600" w:type="dxa"/>
          </w:tcPr>
          <w:p w:rsidR="000845F8" w:rsidRDefault="000845F8" w:rsidP="002F76CC">
            <w:r>
              <w:t>Electric resistance  (</w:t>
            </w:r>
            <w:r>
              <w:rPr>
                <w:i/>
              </w:rPr>
              <w:t>R</w:t>
            </w:r>
            <w:r>
              <w:t>)</w:t>
            </w:r>
          </w:p>
        </w:tc>
        <w:tc>
          <w:tcPr>
            <w:tcW w:w="3240" w:type="dxa"/>
          </w:tcPr>
          <w:p w:rsidR="000845F8" w:rsidRDefault="000845F8" w:rsidP="002F76CC">
            <w:r>
              <w:t>ohms  (Ω)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rho</w:t>
            </w:r>
          </w:p>
        </w:tc>
        <w:tc>
          <w:tcPr>
            <w:tcW w:w="3600" w:type="dxa"/>
          </w:tcPr>
          <w:p w:rsidR="000845F8" w:rsidRDefault="000845F8" w:rsidP="002F76CC">
            <w:r>
              <w:t>Density  (</w:t>
            </w:r>
            <w:r>
              <w:rPr>
                <w:i/>
              </w:rPr>
              <w:t>ρ</w:t>
            </w:r>
            <w:r>
              <w:t>)</w:t>
            </w:r>
          </w:p>
        </w:tc>
        <w:tc>
          <w:tcPr>
            <w:tcW w:w="3240" w:type="dxa"/>
          </w:tcPr>
          <w:p w:rsidR="000845F8" w:rsidRDefault="000845F8" w:rsidP="002F76CC">
            <w:pPr>
              <w:pStyle w:val="Sidfot"/>
            </w:pPr>
            <w:r>
              <w:t>kilograms / cubic meter  (kg/m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  <w:tcBorders>
              <w:top w:val="nil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S</w:t>
            </w:r>
          </w:p>
        </w:tc>
        <w:tc>
          <w:tcPr>
            <w:tcW w:w="3600" w:type="dxa"/>
            <w:tcBorders>
              <w:top w:val="nil"/>
            </w:tcBorders>
          </w:tcPr>
          <w:p w:rsidR="000845F8" w:rsidRDefault="000845F8" w:rsidP="002F76CC">
            <w:r>
              <w:t>Entropy  (</w:t>
            </w:r>
            <w:r>
              <w:rPr>
                <w:i/>
              </w:rPr>
              <w:t>S</w:t>
            </w:r>
            <w:r>
              <w:t>)</w:t>
            </w:r>
          </w:p>
        </w:tc>
        <w:tc>
          <w:tcPr>
            <w:tcW w:w="3240" w:type="dxa"/>
            <w:tcBorders>
              <w:top w:val="nil"/>
            </w:tcBorders>
          </w:tcPr>
          <w:p w:rsidR="000845F8" w:rsidRDefault="000845F8" w:rsidP="002F76CC">
            <w:r>
              <w:t>joules / Kelvin  (J/K)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t</w:t>
            </w:r>
          </w:p>
        </w:tc>
        <w:tc>
          <w:tcPr>
            <w:tcW w:w="3600" w:type="dxa"/>
          </w:tcPr>
          <w:p w:rsidR="000845F8" w:rsidRPr="000845F8" w:rsidRDefault="000845F8" w:rsidP="002F76CC">
            <w:pPr>
              <w:rPr>
                <w:lang w:val="en-US"/>
              </w:rPr>
            </w:pPr>
            <w:r w:rsidRPr="000845F8">
              <w:rPr>
                <w:lang w:val="en-US"/>
              </w:rPr>
              <w:t>Time, duration, interval (period)  (</w:t>
            </w:r>
            <w:r w:rsidRPr="000845F8">
              <w:rPr>
                <w:i/>
                <w:lang w:val="en-US"/>
              </w:rPr>
              <w:t>t</w:t>
            </w:r>
            <w:r w:rsidRPr="000845F8">
              <w:rPr>
                <w:lang w:val="en-US"/>
              </w:rPr>
              <w:t>)</w:t>
            </w:r>
          </w:p>
        </w:tc>
        <w:tc>
          <w:tcPr>
            <w:tcW w:w="3240" w:type="dxa"/>
          </w:tcPr>
          <w:p w:rsidR="000845F8" w:rsidRDefault="000845F8" w:rsidP="002F76CC">
            <w:r>
              <w:t>seconds  (s)</w:t>
            </w:r>
            <w:r>
              <w:br/>
              <w:t>milliseconds  (ms)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T</w:t>
            </w:r>
          </w:p>
        </w:tc>
        <w:tc>
          <w:tcPr>
            <w:tcW w:w="3600" w:type="dxa"/>
          </w:tcPr>
          <w:p w:rsidR="000845F8" w:rsidRDefault="000845F8" w:rsidP="002F76CC">
            <w:r>
              <w:t>Temperature  (</w:t>
            </w:r>
            <w:r>
              <w:rPr>
                <w:i/>
              </w:rPr>
              <w:t>t</w:t>
            </w:r>
            <w:r>
              <w:t>)</w:t>
            </w:r>
          </w:p>
        </w:tc>
        <w:tc>
          <w:tcPr>
            <w:tcW w:w="3240" w:type="dxa"/>
          </w:tcPr>
          <w:p w:rsidR="000845F8" w:rsidRDefault="000845F8" w:rsidP="002F76CC">
            <w:r>
              <w:t>degrees Celsius  (ºC)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lastRenderedPageBreak/>
              <w:t>TK</w:t>
            </w:r>
          </w:p>
        </w:tc>
        <w:tc>
          <w:tcPr>
            <w:tcW w:w="3600" w:type="dxa"/>
          </w:tcPr>
          <w:p w:rsidR="000845F8" w:rsidRDefault="000845F8" w:rsidP="002F76CC">
            <w:r>
              <w:t>Temperature  (</w:t>
            </w:r>
            <w:r>
              <w:rPr>
                <w:i/>
              </w:rPr>
              <w:t>T</w:t>
            </w:r>
            <w:r>
              <w:t>)</w:t>
            </w:r>
          </w:p>
        </w:tc>
        <w:tc>
          <w:tcPr>
            <w:tcW w:w="3240" w:type="dxa"/>
          </w:tcPr>
          <w:p w:rsidR="000845F8" w:rsidRDefault="000845F8" w:rsidP="002F76CC">
            <w:r>
              <w:t>Kelvin  (K)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U</w:t>
            </w:r>
          </w:p>
        </w:tc>
        <w:tc>
          <w:tcPr>
            <w:tcW w:w="3600" w:type="dxa"/>
          </w:tcPr>
          <w:p w:rsidR="000845F8" w:rsidRDefault="000845F8" w:rsidP="002F76CC">
            <w:r>
              <w:t>Electric potential (voltage)  (</w:t>
            </w:r>
            <w:r>
              <w:rPr>
                <w:i/>
              </w:rPr>
              <w:t>U</w:t>
            </w:r>
            <w:r>
              <w:t>)</w:t>
            </w:r>
          </w:p>
        </w:tc>
        <w:tc>
          <w:tcPr>
            <w:tcW w:w="3240" w:type="dxa"/>
          </w:tcPr>
          <w:p w:rsidR="000845F8" w:rsidRDefault="000845F8" w:rsidP="002F76CC">
            <w:r>
              <w:t>volts  (V)</w:t>
            </w:r>
            <w:r>
              <w:br/>
              <w:t>millivolts  (mV)</w:t>
            </w:r>
          </w:p>
        </w:tc>
      </w:tr>
      <w:tr w:rsidR="000845F8" w:rsidRPr="00EC6CFE" w:rsidTr="002F76CC">
        <w:trPr>
          <w:cantSplit/>
          <w:jc w:val="center"/>
        </w:trPr>
        <w:tc>
          <w:tcPr>
            <w:tcW w:w="1800" w:type="dxa"/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v</w:t>
            </w:r>
          </w:p>
        </w:tc>
        <w:tc>
          <w:tcPr>
            <w:tcW w:w="3600" w:type="dxa"/>
          </w:tcPr>
          <w:p w:rsidR="000845F8" w:rsidRDefault="000845F8" w:rsidP="002F76CC">
            <w:r>
              <w:t>Velocity (speed)  (</w:t>
            </w:r>
            <w:r>
              <w:rPr>
                <w:i/>
              </w:rPr>
              <w:t>v</w:t>
            </w:r>
            <w:r>
              <w:t>)</w:t>
            </w:r>
          </w:p>
        </w:tc>
        <w:tc>
          <w:tcPr>
            <w:tcW w:w="3240" w:type="dxa"/>
          </w:tcPr>
          <w:p w:rsidR="000845F8" w:rsidRPr="000845F8" w:rsidRDefault="000845F8" w:rsidP="002F76CC">
            <w:pPr>
              <w:rPr>
                <w:lang w:val="en-US"/>
              </w:rPr>
            </w:pPr>
            <w:r w:rsidRPr="000845F8">
              <w:rPr>
                <w:lang w:val="en-US"/>
              </w:rPr>
              <w:t>meters / second  (m/s)</w:t>
            </w:r>
            <w:r w:rsidRPr="000845F8">
              <w:rPr>
                <w:lang w:val="en-US"/>
              </w:rPr>
              <w:br/>
              <w:t>kilometers / hour  (kph)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V</w:t>
            </w:r>
          </w:p>
        </w:tc>
        <w:tc>
          <w:tcPr>
            <w:tcW w:w="3600" w:type="dxa"/>
          </w:tcPr>
          <w:p w:rsidR="000845F8" w:rsidRDefault="000845F8" w:rsidP="002F76CC">
            <w:r>
              <w:t>Volume  (</w:t>
            </w:r>
            <w:r>
              <w:rPr>
                <w:i/>
              </w:rPr>
              <w:t>V</w:t>
            </w:r>
            <w:r>
              <w:t>)</w:t>
            </w:r>
          </w:p>
        </w:tc>
        <w:tc>
          <w:tcPr>
            <w:tcW w:w="3240" w:type="dxa"/>
          </w:tcPr>
          <w:p w:rsidR="000845F8" w:rsidRDefault="000845F8" w:rsidP="002F76CC">
            <w:r>
              <w:t>liters  (l)</w:t>
            </w:r>
            <w:r>
              <w:br/>
              <w:t>milliliters  (ml)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  <w:tcBorders>
              <w:top w:val="nil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w</w:t>
            </w:r>
          </w:p>
        </w:tc>
        <w:tc>
          <w:tcPr>
            <w:tcW w:w="3600" w:type="dxa"/>
            <w:tcBorders>
              <w:top w:val="nil"/>
            </w:tcBorders>
          </w:tcPr>
          <w:p w:rsidR="000845F8" w:rsidRDefault="000845F8" w:rsidP="002F76CC">
            <w:r>
              <w:t>Angular velocity (speed)  (</w:t>
            </w:r>
            <w:r>
              <w:rPr>
                <w:i/>
              </w:rPr>
              <w:t>ω</w:t>
            </w:r>
            <w:r>
              <w:t>)</w:t>
            </w:r>
          </w:p>
        </w:tc>
        <w:tc>
          <w:tcPr>
            <w:tcW w:w="3240" w:type="dxa"/>
            <w:tcBorders>
              <w:top w:val="nil"/>
            </w:tcBorders>
          </w:tcPr>
          <w:p w:rsidR="000845F8" w:rsidRDefault="000845F8" w:rsidP="002F76CC">
            <w:pPr>
              <w:tabs>
                <w:tab w:val="center" w:pos="1512"/>
              </w:tabs>
            </w:pPr>
            <w:r>
              <w:t>radians / second  (rad/s)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  <w:tcBorders>
              <w:top w:val="nil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W</w:t>
            </w:r>
          </w:p>
        </w:tc>
        <w:tc>
          <w:tcPr>
            <w:tcW w:w="3600" w:type="dxa"/>
            <w:tcBorders>
              <w:top w:val="nil"/>
            </w:tcBorders>
          </w:tcPr>
          <w:p w:rsidR="000845F8" w:rsidRDefault="000845F8" w:rsidP="002F76CC">
            <w:r>
              <w:t>Work  (</w:t>
            </w:r>
            <w:r>
              <w:rPr>
                <w:i/>
              </w:rPr>
              <w:t>W</w:t>
            </w:r>
            <w:r>
              <w:t>)</w:t>
            </w:r>
          </w:p>
        </w:tc>
        <w:tc>
          <w:tcPr>
            <w:tcW w:w="3240" w:type="dxa"/>
            <w:tcBorders>
              <w:top w:val="nil"/>
            </w:tcBorders>
          </w:tcPr>
          <w:p w:rsidR="000845F8" w:rsidRDefault="000845F8" w:rsidP="002F76CC">
            <w:r>
              <w:t>joules  (J)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X</w:t>
            </w:r>
          </w:p>
        </w:tc>
        <w:tc>
          <w:tcPr>
            <w:tcW w:w="3600" w:type="dxa"/>
          </w:tcPr>
          <w:p w:rsidR="000845F8" w:rsidRDefault="000845F8" w:rsidP="002F76CC">
            <w:r>
              <w:t>Reactance  (</w:t>
            </w:r>
            <w:r>
              <w:rPr>
                <w:i/>
              </w:rPr>
              <w:t>X</w:t>
            </w:r>
            <w:r>
              <w:t>)</w:t>
            </w:r>
          </w:p>
        </w:tc>
        <w:tc>
          <w:tcPr>
            <w:tcW w:w="3240" w:type="dxa"/>
          </w:tcPr>
          <w:p w:rsidR="000845F8" w:rsidRDefault="000845F8" w:rsidP="002F76CC">
            <w:r>
              <w:t>ohms  (Ω)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Z</w:t>
            </w:r>
          </w:p>
        </w:tc>
        <w:tc>
          <w:tcPr>
            <w:tcW w:w="3600" w:type="dxa"/>
          </w:tcPr>
          <w:p w:rsidR="000845F8" w:rsidRDefault="000845F8" w:rsidP="002F76CC">
            <w:r>
              <w:t>Impedance  (</w:t>
            </w:r>
            <w:r>
              <w:rPr>
                <w:i/>
              </w:rPr>
              <w:t>Z</w:t>
            </w:r>
            <w:r>
              <w:t>)</w:t>
            </w:r>
          </w:p>
        </w:tc>
        <w:tc>
          <w:tcPr>
            <w:tcW w:w="3240" w:type="dxa"/>
          </w:tcPr>
          <w:p w:rsidR="000845F8" w:rsidRDefault="000845F8" w:rsidP="002F76CC">
            <w:r>
              <w:t>ohms  (Ω)</w:t>
            </w:r>
          </w:p>
        </w:tc>
      </w:tr>
    </w:tbl>
    <w:p w:rsidR="000845F8" w:rsidRDefault="000845F8" w:rsidP="000845F8">
      <w:pPr>
        <w:pStyle w:val="Beskrivning"/>
      </w:pPr>
      <w:bookmarkStart w:id="25" w:name="_Ref46547282"/>
      <w:bookmarkStart w:id="26" w:name="_Ref46708526"/>
      <w:bookmarkStart w:id="27" w:name="_Toc239833422"/>
      <w:bookmarkStart w:id="28" w:name="_Toc31604840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bookmarkEnd w:id="25"/>
      <w:r>
        <w:rPr>
          <w:noProof/>
        </w:rPr>
        <w:t xml:space="preserve">:  </w:t>
      </w:r>
      <w:r>
        <w:t xml:space="preserve">ISO Values for the </w:t>
      </w:r>
      <w:r>
        <w:rPr>
          <w:rFonts w:ascii="Courier New" w:hAnsi="Courier New"/>
          <w:i/>
        </w:rPr>
        <w:t>measurement-quantity</w:t>
      </w:r>
      <w:r>
        <w:t xml:space="preserve"> Field for Continuous Data</w:t>
      </w:r>
      <w:bookmarkEnd w:id="26"/>
      <w:bookmarkEnd w:id="27"/>
      <w:bookmarkEnd w:id="28"/>
    </w:p>
    <w:p w:rsidR="00E22F76" w:rsidRDefault="00E22F76">
      <w:pPr>
        <w:rPr>
          <w:lang w:val="en-US"/>
        </w:rPr>
      </w:pPr>
      <w:r>
        <w:rPr>
          <w:lang w:val="en-US"/>
        </w:rPr>
        <w:br w:type="page"/>
      </w:r>
    </w:p>
    <w:p w:rsidR="000845F8" w:rsidRPr="000845F8" w:rsidRDefault="000845F8" w:rsidP="000845F8">
      <w:pPr>
        <w:rPr>
          <w:lang w:val="en-US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3600"/>
        <w:gridCol w:w="3240"/>
      </w:tblGrid>
      <w:tr w:rsidR="000845F8" w:rsidTr="002F76CC">
        <w:trPr>
          <w:cantSplit/>
          <w:jc w:val="center"/>
        </w:trPr>
        <w:tc>
          <w:tcPr>
            <w:tcW w:w="1800" w:type="dxa"/>
            <w:tcBorders>
              <w:bottom w:val="single" w:sz="12" w:space="0" w:color="000000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  <w:i/>
              </w:rPr>
            </w:pPr>
            <w:r>
              <w:rPr>
                <w:rFonts w:ascii="Courier New" w:hAnsi="Courier New"/>
                <w:b/>
                <w:i/>
              </w:rPr>
              <w:t>measurement-quantity</w:t>
            </w:r>
          </w:p>
        </w:tc>
        <w:tc>
          <w:tcPr>
            <w:tcW w:w="3600" w:type="dxa"/>
            <w:tcBorders>
              <w:bottom w:val="single" w:sz="12" w:space="0" w:color="000000"/>
            </w:tcBorders>
          </w:tcPr>
          <w:p w:rsidR="000845F8" w:rsidRDefault="000845F8" w:rsidP="002F76CC">
            <w:pPr>
              <w:jc w:val="center"/>
              <w:rPr>
                <w:b/>
              </w:rPr>
            </w:pPr>
            <w:r>
              <w:rPr>
                <w:b/>
              </w:rPr>
              <w:t>Measurement Quantity</w:t>
            </w:r>
          </w:p>
        </w:tc>
        <w:tc>
          <w:tcPr>
            <w:tcW w:w="3240" w:type="dxa"/>
            <w:tcBorders>
              <w:bottom w:val="single" w:sz="12" w:space="0" w:color="000000"/>
            </w:tcBorders>
          </w:tcPr>
          <w:p w:rsidR="000845F8" w:rsidRDefault="000845F8" w:rsidP="002F76CC">
            <w:pPr>
              <w:jc w:val="center"/>
              <w:rPr>
                <w:b/>
              </w:rPr>
            </w:pPr>
            <w:r>
              <w:rPr>
                <w:b/>
              </w:rPr>
              <w:t>Units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  <w:tcBorders>
              <w:top w:val="nil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Cf</w:t>
            </w:r>
          </w:p>
        </w:tc>
        <w:tc>
          <w:tcPr>
            <w:tcW w:w="3600" w:type="dxa"/>
            <w:tcBorders>
              <w:top w:val="nil"/>
            </w:tcBorders>
          </w:tcPr>
          <w:p w:rsidR="000845F8" w:rsidRDefault="000845F8" w:rsidP="002F76CC">
            <w:r>
              <w:t xml:space="preserve">Conversion factor </w:t>
            </w:r>
          </w:p>
        </w:tc>
        <w:tc>
          <w:tcPr>
            <w:tcW w:w="3240" w:type="dxa"/>
            <w:tcBorders>
              <w:top w:val="nil"/>
            </w:tcBorders>
          </w:tcPr>
          <w:p w:rsidR="000845F8" w:rsidRDefault="000845F8" w:rsidP="002F76CC">
            <w:r>
              <w:rPr>
                <w:i/>
              </w:rPr>
              <w:t>dependent upon the conversion</w:t>
            </w:r>
          </w:p>
        </w:tc>
      </w:tr>
      <w:tr w:rsidR="000845F8" w:rsidRPr="00EC6CFE" w:rsidTr="002F76CC">
        <w:trPr>
          <w:cantSplit/>
          <w:jc w:val="center"/>
        </w:trPr>
        <w:tc>
          <w:tcPr>
            <w:tcW w:w="1800" w:type="dxa"/>
            <w:tcBorders>
              <w:top w:val="nil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cmp</w:t>
            </w:r>
          </w:p>
        </w:tc>
        <w:tc>
          <w:tcPr>
            <w:tcW w:w="3600" w:type="dxa"/>
            <w:tcBorders>
              <w:top w:val="nil"/>
            </w:tcBorders>
          </w:tcPr>
          <w:p w:rsidR="000845F8" w:rsidRPr="00C10D21" w:rsidRDefault="000845F8" w:rsidP="002F76CC">
            <w:pPr>
              <w:pStyle w:val="Sidfot"/>
            </w:pPr>
            <w:r w:rsidRPr="00C10D21">
              <w:t>Composite (a quantity with a composition of units that is not explicitly covered by another value for this field)</w:t>
            </w:r>
          </w:p>
        </w:tc>
        <w:tc>
          <w:tcPr>
            <w:tcW w:w="3240" w:type="dxa"/>
            <w:tcBorders>
              <w:top w:val="nil"/>
            </w:tcBorders>
          </w:tcPr>
          <w:p w:rsidR="000845F8" w:rsidRPr="000845F8" w:rsidRDefault="000845F8" w:rsidP="002F76CC">
            <w:pPr>
              <w:rPr>
                <w:lang w:val="en-US"/>
              </w:rPr>
            </w:pPr>
            <w:r w:rsidRPr="000845F8">
              <w:rPr>
                <w:i/>
                <w:lang w:val="en-US"/>
              </w:rPr>
              <w:t>dependent upon the composition of units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  <w:tcBorders>
              <w:top w:val="nil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K</w:t>
            </w:r>
          </w:p>
        </w:tc>
        <w:tc>
          <w:tcPr>
            <w:tcW w:w="3600" w:type="dxa"/>
            <w:tcBorders>
              <w:top w:val="nil"/>
            </w:tcBorders>
          </w:tcPr>
          <w:p w:rsidR="000845F8" w:rsidRDefault="000845F8" w:rsidP="002F76CC">
            <w:r>
              <w:t>Gain</w:t>
            </w:r>
          </w:p>
        </w:tc>
        <w:tc>
          <w:tcPr>
            <w:tcW w:w="3240" w:type="dxa"/>
            <w:tcBorders>
              <w:top w:val="nil"/>
            </w:tcBorders>
          </w:tcPr>
          <w:p w:rsidR="000845F8" w:rsidRDefault="000845F8" w:rsidP="002F76CC">
            <w:r>
              <w:rPr>
                <w:i/>
              </w:rPr>
              <w:t>dependent upon the gain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  <w:tcBorders>
              <w:top w:val="nil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Pct</w:t>
            </w:r>
          </w:p>
        </w:tc>
        <w:tc>
          <w:tcPr>
            <w:tcW w:w="3600" w:type="dxa"/>
            <w:tcBorders>
              <w:top w:val="nil"/>
            </w:tcBorders>
          </w:tcPr>
          <w:p w:rsidR="000845F8" w:rsidRDefault="000845F8" w:rsidP="002F76CC">
            <w:r>
              <w:t>Percent</w:t>
            </w:r>
          </w:p>
        </w:tc>
        <w:tc>
          <w:tcPr>
            <w:tcW w:w="3240" w:type="dxa"/>
            <w:tcBorders>
              <w:top w:val="nil"/>
            </w:tcBorders>
          </w:tcPr>
          <w:p w:rsidR="000845F8" w:rsidRDefault="000845F8" w:rsidP="002F76CC">
            <w:r>
              <w:t>percent  (%)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  <w:tcBorders>
              <w:top w:val="nil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ppm</w:t>
            </w:r>
          </w:p>
        </w:tc>
        <w:tc>
          <w:tcPr>
            <w:tcW w:w="3600" w:type="dxa"/>
            <w:tcBorders>
              <w:top w:val="nil"/>
            </w:tcBorders>
          </w:tcPr>
          <w:p w:rsidR="000845F8" w:rsidRDefault="000845F8" w:rsidP="002F76CC">
            <w:r>
              <w:t>Parts per million</w:t>
            </w:r>
          </w:p>
        </w:tc>
        <w:tc>
          <w:tcPr>
            <w:tcW w:w="3240" w:type="dxa"/>
            <w:tcBorders>
              <w:top w:val="nil"/>
            </w:tcBorders>
          </w:tcPr>
          <w:p w:rsidR="000845F8" w:rsidRDefault="000845F8" w:rsidP="002F76CC">
            <w:r>
              <w:t>ppm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  <w:tcBorders>
              <w:top w:val="nil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r</w:t>
            </w:r>
          </w:p>
        </w:tc>
        <w:tc>
          <w:tcPr>
            <w:tcW w:w="3600" w:type="dxa"/>
            <w:tcBorders>
              <w:top w:val="nil"/>
            </w:tcBorders>
          </w:tcPr>
          <w:p w:rsidR="000845F8" w:rsidRPr="000845F8" w:rsidRDefault="000845F8" w:rsidP="002F76CC">
            <w:pPr>
              <w:rPr>
                <w:lang w:val="en-US"/>
              </w:rPr>
            </w:pPr>
            <w:r w:rsidRPr="000845F8">
              <w:rPr>
                <w:lang w:val="en-US"/>
              </w:rPr>
              <w:t>Ratio (a proportional relation of two quantities of the same unit)</w:t>
            </w:r>
          </w:p>
        </w:tc>
        <w:tc>
          <w:tcPr>
            <w:tcW w:w="3240" w:type="dxa"/>
            <w:tcBorders>
              <w:top w:val="nil"/>
            </w:tcBorders>
          </w:tcPr>
          <w:p w:rsidR="000845F8" w:rsidRDefault="000845F8" w:rsidP="002F76CC">
            <w:r>
              <w:t>none</w:t>
            </w:r>
          </w:p>
        </w:tc>
      </w:tr>
      <w:tr w:rsidR="000845F8" w:rsidRPr="000845F8" w:rsidTr="002F76CC">
        <w:trPr>
          <w:cantSplit/>
          <w:jc w:val="center"/>
        </w:trPr>
        <w:tc>
          <w:tcPr>
            <w:tcW w:w="1800" w:type="dxa"/>
            <w:tcBorders>
              <w:top w:val="nil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dm</w:t>
            </w:r>
          </w:p>
        </w:tc>
        <w:tc>
          <w:tcPr>
            <w:tcW w:w="3600" w:type="dxa"/>
            <w:tcBorders>
              <w:top w:val="nil"/>
            </w:tcBorders>
          </w:tcPr>
          <w:p w:rsidR="000845F8" w:rsidRPr="000845F8" w:rsidRDefault="00E22F76" w:rsidP="002F76CC">
            <w:pPr>
              <w:rPr>
                <w:lang w:val="en-US"/>
              </w:rPr>
            </w:pPr>
            <w:r>
              <w:rPr>
                <w:lang w:val="en-US"/>
              </w:rPr>
              <w:t>mass flow</w:t>
            </w:r>
          </w:p>
        </w:tc>
        <w:tc>
          <w:tcPr>
            <w:tcW w:w="3240" w:type="dxa"/>
            <w:tcBorders>
              <w:top w:val="nil"/>
            </w:tcBorders>
          </w:tcPr>
          <w:p w:rsidR="000845F8" w:rsidRPr="000845F8" w:rsidRDefault="00E22F76" w:rsidP="00E22F76">
            <w:pPr>
              <w:rPr>
                <w:lang w:val="en-US"/>
              </w:rPr>
            </w:pPr>
            <w:r>
              <w:rPr>
                <w:lang w:val="en-US"/>
              </w:rPr>
              <w:t>grams / second  (g/s)</w:t>
            </w:r>
          </w:p>
        </w:tc>
      </w:tr>
      <w:tr w:rsidR="000845F8" w:rsidRPr="00EC6CFE" w:rsidTr="002F76CC">
        <w:trPr>
          <w:cantSplit/>
          <w:jc w:val="center"/>
        </w:trPr>
        <w:tc>
          <w:tcPr>
            <w:tcW w:w="1800" w:type="dxa"/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dM</w:t>
            </w:r>
          </w:p>
        </w:tc>
        <w:tc>
          <w:tcPr>
            <w:tcW w:w="3600" w:type="dxa"/>
          </w:tcPr>
          <w:p w:rsidR="000845F8" w:rsidRDefault="000845F8" w:rsidP="002F76CC">
            <w:r>
              <w:t>Derivative of torque</w:t>
            </w:r>
          </w:p>
        </w:tc>
        <w:tc>
          <w:tcPr>
            <w:tcW w:w="3240" w:type="dxa"/>
          </w:tcPr>
          <w:p w:rsidR="000845F8" w:rsidRPr="000845F8" w:rsidRDefault="000845F8" w:rsidP="002F76CC">
            <w:pPr>
              <w:rPr>
                <w:lang w:val="en-US"/>
              </w:rPr>
            </w:pPr>
            <w:r w:rsidRPr="000845F8">
              <w:rPr>
                <w:lang w:val="en-US"/>
              </w:rPr>
              <w:t>newton-meters / second  (Nm/s)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  <w:tcBorders>
              <w:top w:val="nil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dmol</w:t>
            </w:r>
          </w:p>
        </w:tc>
        <w:tc>
          <w:tcPr>
            <w:tcW w:w="3600" w:type="dxa"/>
            <w:tcBorders>
              <w:top w:val="nil"/>
            </w:tcBorders>
          </w:tcPr>
          <w:p w:rsidR="000845F8" w:rsidRDefault="000845F8" w:rsidP="002F76CC">
            <w:r>
              <w:t>Derivative of quantity</w:t>
            </w:r>
          </w:p>
        </w:tc>
        <w:tc>
          <w:tcPr>
            <w:tcW w:w="3240" w:type="dxa"/>
            <w:tcBorders>
              <w:top w:val="nil"/>
            </w:tcBorders>
          </w:tcPr>
          <w:p w:rsidR="000845F8" w:rsidRDefault="000845F8" w:rsidP="002F76CC">
            <w:r>
              <w:t>moles / second  (mol/s)</w:t>
            </w:r>
          </w:p>
        </w:tc>
      </w:tr>
      <w:tr w:rsidR="000845F8" w:rsidRPr="00EC6CFE" w:rsidTr="002F76CC">
        <w:trPr>
          <w:cantSplit/>
          <w:jc w:val="center"/>
        </w:trPr>
        <w:tc>
          <w:tcPr>
            <w:tcW w:w="1800" w:type="dxa"/>
            <w:tcBorders>
              <w:top w:val="nil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dn</w:t>
            </w:r>
          </w:p>
        </w:tc>
        <w:tc>
          <w:tcPr>
            <w:tcW w:w="3600" w:type="dxa"/>
            <w:tcBorders>
              <w:top w:val="nil"/>
            </w:tcBorders>
          </w:tcPr>
          <w:p w:rsidR="000845F8" w:rsidRDefault="000845F8" w:rsidP="002F76CC">
            <w:r>
              <w:t>Derivative of rotational frequency</w:t>
            </w:r>
          </w:p>
        </w:tc>
        <w:tc>
          <w:tcPr>
            <w:tcW w:w="3240" w:type="dxa"/>
            <w:tcBorders>
              <w:top w:val="nil"/>
            </w:tcBorders>
          </w:tcPr>
          <w:p w:rsidR="000845F8" w:rsidRPr="000845F8" w:rsidRDefault="000845F8" w:rsidP="002F76CC">
            <w:pPr>
              <w:rPr>
                <w:lang w:val="en-US"/>
              </w:rPr>
            </w:pPr>
            <w:r w:rsidRPr="000845F8">
              <w:rPr>
                <w:lang w:val="en-US"/>
              </w:rPr>
              <w:t>revolutions / minute / second  (rpm/s)</w:t>
            </w:r>
          </w:p>
        </w:tc>
      </w:tr>
      <w:tr w:rsidR="000845F8" w:rsidRPr="00EC6CFE" w:rsidTr="002F76CC">
        <w:trPr>
          <w:cantSplit/>
          <w:jc w:val="center"/>
        </w:trPr>
        <w:tc>
          <w:tcPr>
            <w:tcW w:w="1800" w:type="dxa"/>
            <w:tcBorders>
              <w:top w:val="nil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d2n</w:t>
            </w:r>
          </w:p>
        </w:tc>
        <w:tc>
          <w:tcPr>
            <w:tcW w:w="3600" w:type="dxa"/>
            <w:tcBorders>
              <w:top w:val="nil"/>
            </w:tcBorders>
          </w:tcPr>
          <w:p w:rsidR="000845F8" w:rsidRPr="000845F8" w:rsidRDefault="000845F8" w:rsidP="002F76CC">
            <w:pPr>
              <w:rPr>
                <w:lang w:val="en-US"/>
              </w:rPr>
            </w:pPr>
            <w:r w:rsidRPr="000845F8">
              <w:rPr>
                <w:lang w:val="en-US"/>
              </w:rPr>
              <w:t>Second derivative of rotational frequency</w:t>
            </w:r>
          </w:p>
        </w:tc>
        <w:tc>
          <w:tcPr>
            <w:tcW w:w="3240" w:type="dxa"/>
            <w:tcBorders>
              <w:top w:val="nil"/>
            </w:tcBorders>
          </w:tcPr>
          <w:p w:rsidR="000845F8" w:rsidRPr="000845F8" w:rsidRDefault="000845F8" w:rsidP="002F76CC">
            <w:pPr>
              <w:rPr>
                <w:lang w:val="en-US"/>
              </w:rPr>
            </w:pPr>
            <w:r w:rsidRPr="000845F8">
              <w:rPr>
                <w:lang w:val="en-US"/>
              </w:rPr>
              <w:t>revolutions / minute / second</w:t>
            </w:r>
            <w:r w:rsidRPr="000845F8">
              <w:rPr>
                <w:vertAlign w:val="superscript"/>
                <w:lang w:val="en-US"/>
              </w:rPr>
              <w:t>2</w:t>
            </w:r>
            <w:r w:rsidRPr="000845F8">
              <w:rPr>
                <w:lang w:val="en-US"/>
              </w:rPr>
              <w:t xml:space="preserve">  (rpm/s</w:t>
            </w:r>
            <w:r w:rsidRPr="000845F8">
              <w:rPr>
                <w:vertAlign w:val="superscript"/>
                <w:lang w:val="en-US"/>
              </w:rPr>
              <w:t>2</w:t>
            </w:r>
            <w:r w:rsidRPr="000845F8">
              <w:rPr>
                <w:lang w:val="en-US"/>
              </w:rPr>
              <w:t>)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  <w:tcBorders>
              <w:top w:val="nil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dp</w:t>
            </w:r>
          </w:p>
        </w:tc>
        <w:tc>
          <w:tcPr>
            <w:tcW w:w="3600" w:type="dxa"/>
            <w:tcBorders>
              <w:top w:val="nil"/>
            </w:tcBorders>
          </w:tcPr>
          <w:p w:rsidR="000845F8" w:rsidRDefault="000845F8" w:rsidP="002F76CC">
            <w:r>
              <w:t>Derivative of pressure</w:t>
            </w:r>
          </w:p>
        </w:tc>
        <w:tc>
          <w:tcPr>
            <w:tcW w:w="3240" w:type="dxa"/>
            <w:tcBorders>
              <w:top w:val="nil"/>
            </w:tcBorders>
          </w:tcPr>
          <w:p w:rsidR="000845F8" w:rsidRDefault="000845F8" w:rsidP="002F76CC">
            <w:r>
              <w:t>kiloPascals / second  (kPa/s)</w:t>
            </w:r>
          </w:p>
        </w:tc>
      </w:tr>
      <w:tr w:rsidR="000845F8" w:rsidRPr="00EC6CFE" w:rsidTr="002F76CC">
        <w:trPr>
          <w:cantSplit/>
          <w:jc w:val="center"/>
        </w:trPr>
        <w:tc>
          <w:tcPr>
            <w:tcW w:w="1800" w:type="dxa"/>
            <w:tcBorders>
              <w:top w:val="nil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dP</w:t>
            </w:r>
          </w:p>
        </w:tc>
        <w:tc>
          <w:tcPr>
            <w:tcW w:w="3600" w:type="dxa"/>
            <w:tcBorders>
              <w:top w:val="nil"/>
            </w:tcBorders>
          </w:tcPr>
          <w:p w:rsidR="000845F8" w:rsidRDefault="000845F8" w:rsidP="002F76CC">
            <w:r>
              <w:t>Derivative of power</w:t>
            </w:r>
          </w:p>
        </w:tc>
        <w:tc>
          <w:tcPr>
            <w:tcW w:w="3240" w:type="dxa"/>
            <w:tcBorders>
              <w:top w:val="nil"/>
            </w:tcBorders>
          </w:tcPr>
          <w:p w:rsidR="000845F8" w:rsidRPr="000845F8" w:rsidRDefault="000845F8" w:rsidP="002F76CC">
            <w:pPr>
              <w:rPr>
                <w:lang w:val="en-US"/>
              </w:rPr>
            </w:pPr>
            <w:r w:rsidRPr="000845F8">
              <w:rPr>
                <w:lang w:val="en-US"/>
              </w:rPr>
              <w:t xml:space="preserve">watts / second  (W/s) </w:t>
            </w:r>
            <w:r w:rsidRPr="000845F8">
              <w:rPr>
                <w:lang w:val="en-US"/>
              </w:rPr>
              <w:br/>
              <w:t>kilowatts / hour  (kW/h)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  <w:tcBorders>
              <w:top w:val="nil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dPct</w:t>
            </w:r>
          </w:p>
        </w:tc>
        <w:tc>
          <w:tcPr>
            <w:tcW w:w="3600" w:type="dxa"/>
            <w:tcBorders>
              <w:top w:val="nil"/>
            </w:tcBorders>
          </w:tcPr>
          <w:p w:rsidR="000845F8" w:rsidRDefault="000845F8" w:rsidP="002F76CC">
            <w:r>
              <w:t>Derivative of percent</w:t>
            </w:r>
          </w:p>
        </w:tc>
        <w:tc>
          <w:tcPr>
            <w:tcW w:w="3240" w:type="dxa"/>
            <w:tcBorders>
              <w:top w:val="nil"/>
            </w:tcBorders>
          </w:tcPr>
          <w:p w:rsidR="000845F8" w:rsidRDefault="000845F8" w:rsidP="002F76CC">
            <w:r>
              <w:t>percent / second  (%/s)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dphi</w:t>
            </w:r>
          </w:p>
        </w:tc>
        <w:tc>
          <w:tcPr>
            <w:tcW w:w="3600" w:type="dxa"/>
          </w:tcPr>
          <w:p w:rsidR="000845F8" w:rsidRDefault="000845F8" w:rsidP="002F76CC">
            <w:r>
              <w:t>Derivative of angle</w:t>
            </w:r>
          </w:p>
        </w:tc>
        <w:tc>
          <w:tcPr>
            <w:tcW w:w="3240" w:type="dxa"/>
          </w:tcPr>
          <w:p w:rsidR="000845F8" w:rsidRDefault="000845F8" w:rsidP="002F76CC">
            <w:pPr>
              <w:pStyle w:val="Sidfot"/>
            </w:pPr>
            <w:r>
              <w:t>degrees / second  (º/s)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d2phi</w:t>
            </w:r>
          </w:p>
        </w:tc>
        <w:tc>
          <w:tcPr>
            <w:tcW w:w="3600" w:type="dxa"/>
          </w:tcPr>
          <w:p w:rsidR="000845F8" w:rsidRDefault="000845F8" w:rsidP="002F76CC">
            <w:r>
              <w:t>Second derivative of angle</w:t>
            </w:r>
          </w:p>
        </w:tc>
        <w:tc>
          <w:tcPr>
            <w:tcW w:w="3240" w:type="dxa"/>
          </w:tcPr>
          <w:p w:rsidR="000845F8" w:rsidRDefault="000845F8" w:rsidP="002F76CC">
            <w:pPr>
              <w:pStyle w:val="Sidfot"/>
            </w:pPr>
            <w:r>
              <w:t>degrees / second</w:t>
            </w:r>
            <w:r>
              <w:rPr>
                <w:vertAlign w:val="superscript"/>
              </w:rPr>
              <w:t>2</w:t>
            </w:r>
            <w:r>
              <w:t xml:space="preserve">  (º/s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0845F8" w:rsidRPr="00EC6CFE" w:rsidTr="002F76CC">
        <w:trPr>
          <w:cantSplit/>
          <w:jc w:val="center"/>
        </w:trPr>
        <w:tc>
          <w:tcPr>
            <w:tcW w:w="1800" w:type="dxa"/>
            <w:tcBorders>
              <w:top w:val="nil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dT</w:t>
            </w:r>
          </w:p>
        </w:tc>
        <w:tc>
          <w:tcPr>
            <w:tcW w:w="3600" w:type="dxa"/>
            <w:tcBorders>
              <w:top w:val="nil"/>
            </w:tcBorders>
          </w:tcPr>
          <w:p w:rsidR="000845F8" w:rsidRDefault="000845F8" w:rsidP="002F76CC">
            <w:r>
              <w:t>Derivative of temperature</w:t>
            </w:r>
          </w:p>
        </w:tc>
        <w:tc>
          <w:tcPr>
            <w:tcW w:w="3240" w:type="dxa"/>
            <w:tcBorders>
              <w:top w:val="nil"/>
            </w:tcBorders>
          </w:tcPr>
          <w:p w:rsidR="000845F8" w:rsidRPr="000845F8" w:rsidRDefault="000845F8" w:rsidP="002F76CC">
            <w:pPr>
              <w:rPr>
                <w:lang w:val="en-US"/>
              </w:rPr>
            </w:pPr>
            <w:r w:rsidRPr="000845F8">
              <w:rPr>
                <w:lang w:val="en-US"/>
              </w:rPr>
              <w:t>degrees Celsius / second  (ºC/s)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  <w:tcBorders>
              <w:top w:val="nil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dV</w:t>
            </w:r>
          </w:p>
        </w:tc>
        <w:tc>
          <w:tcPr>
            <w:tcW w:w="3600" w:type="dxa"/>
            <w:tcBorders>
              <w:top w:val="nil"/>
            </w:tcBorders>
          </w:tcPr>
          <w:p w:rsidR="000845F8" w:rsidRDefault="000845F8" w:rsidP="002F76CC">
            <w:r>
              <w:t>Derivative of volume</w:t>
            </w:r>
          </w:p>
        </w:tc>
        <w:tc>
          <w:tcPr>
            <w:tcW w:w="3240" w:type="dxa"/>
            <w:tcBorders>
              <w:top w:val="nil"/>
            </w:tcBorders>
          </w:tcPr>
          <w:p w:rsidR="000845F8" w:rsidRDefault="000845F8" w:rsidP="002F76CC">
            <w:r>
              <w:t>liters / second  (l/s)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  <w:tcBorders>
              <w:top w:val="nil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dU</w:t>
            </w:r>
          </w:p>
        </w:tc>
        <w:tc>
          <w:tcPr>
            <w:tcW w:w="3600" w:type="dxa"/>
            <w:tcBorders>
              <w:top w:val="nil"/>
            </w:tcBorders>
          </w:tcPr>
          <w:p w:rsidR="000845F8" w:rsidRDefault="000845F8" w:rsidP="002F76CC">
            <w:r>
              <w:t>Derivative of voltage</w:t>
            </w:r>
          </w:p>
        </w:tc>
        <w:tc>
          <w:tcPr>
            <w:tcW w:w="3240" w:type="dxa"/>
            <w:tcBorders>
              <w:top w:val="nil"/>
            </w:tcBorders>
          </w:tcPr>
          <w:p w:rsidR="000845F8" w:rsidRDefault="000845F8" w:rsidP="002F76CC">
            <w:r>
              <w:t>volts / second  (V/s)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  <w:tcBorders>
              <w:top w:val="nil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dw</w:t>
            </w:r>
          </w:p>
        </w:tc>
        <w:tc>
          <w:tcPr>
            <w:tcW w:w="3600" w:type="dxa"/>
            <w:tcBorders>
              <w:top w:val="nil"/>
            </w:tcBorders>
          </w:tcPr>
          <w:p w:rsidR="000845F8" w:rsidRDefault="000845F8" w:rsidP="002F76CC">
            <w:r>
              <w:t>Derivative of angular velocity</w:t>
            </w:r>
          </w:p>
        </w:tc>
        <w:tc>
          <w:tcPr>
            <w:tcW w:w="3240" w:type="dxa"/>
            <w:tcBorders>
              <w:top w:val="nil"/>
            </w:tcBorders>
          </w:tcPr>
          <w:p w:rsidR="000845F8" w:rsidRDefault="000845F8" w:rsidP="002F76CC">
            <w:pPr>
              <w:tabs>
                <w:tab w:val="left" w:pos="1965"/>
              </w:tabs>
            </w:pPr>
            <w:r>
              <w:t>radians / second</w:t>
            </w:r>
            <w:r>
              <w:rPr>
                <w:vertAlign w:val="superscript"/>
              </w:rPr>
              <w:t>2</w:t>
            </w:r>
            <w:r>
              <w:t xml:space="preserve">  (rad/s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</w:tbl>
    <w:p w:rsidR="000845F8" w:rsidRDefault="000845F8" w:rsidP="000845F8">
      <w:pPr>
        <w:pStyle w:val="Beskrivning"/>
      </w:pPr>
      <w:bookmarkStart w:id="29" w:name="_Ref46547284"/>
      <w:bookmarkStart w:id="30" w:name="_Ref46708543"/>
      <w:bookmarkStart w:id="31" w:name="_Toc239833424"/>
      <w:bookmarkStart w:id="32" w:name="_Toc316048405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bookmarkEnd w:id="29"/>
      <w:r>
        <w:rPr>
          <w:noProof/>
        </w:rPr>
        <w:t xml:space="preserve">:  </w:t>
      </w:r>
      <w:r>
        <w:t xml:space="preserve">Values for the </w:t>
      </w:r>
      <w:r>
        <w:rPr>
          <w:rFonts w:ascii="Courier New" w:hAnsi="Courier New"/>
          <w:i/>
        </w:rPr>
        <w:t>measurement-quantity</w:t>
      </w:r>
      <w:r>
        <w:t xml:space="preserve"> Field for Derivatives of Continuous Data</w:t>
      </w:r>
      <w:bookmarkEnd w:id="30"/>
      <w:bookmarkEnd w:id="31"/>
      <w:bookmarkEnd w:id="32"/>
    </w:p>
    <w:p w:rsidR="000845F8" w:rsidRPr="000845F8" w:rsidRDefault="000845F8" w:rsidP="000845F8">
      <w:pPr>
        <w:rPr>
          <w:lang w:val="en-US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3600"/>
        <w:gridCol w:w="3240"/>
      </w:tblGrid>
      <w:tr w:rsidR="000845F8" w:rsidTr="008D36BC">
        <w:trPr>
          <w:cantSplit/>
          <w:jc w:val="center"/>
        </w:trPr>
        <w:tc>
          <w:tcPr>
            <w:tcW w:w="1800" w:type="dxa"/>
            <w:tcBorders>
              <w:bottom w:val="single" w:sz="4" w:space="0" w:color="auto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  <w:i/>
              </w:rPr>
            </w:pPr>
            <w:r>
              <w:rPr>
                <w:rFonts w:ascii="Courier New" w:hAnsi="Courier New"/>
                <w:b/>
                <w:i/>
              </w:rPr>
              <w:t>measurement-quantity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0845F8" w:rsidRDefault="000845F8" w:rsidP="002F76CC">
            <w:pPr>
              <w:jc w:val="center"/>
              <w:rPr>
                <w:b/>
              </w:rPr>
            </w:pPr>
            <w:r>
              <w:rPr>
                <w:b/>
              </w:rPr>
              <w:t>Measurement Quantity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0845F8" w:rsidRDefault="000845F8" w:rsidP="002F76C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845F8" w:rsidRPr="00EC6CFE" w:rsidTr="008D36BC">
        <w:trPr>
          <w:cantSplit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b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5F8" w:rsidRDefault="000845F8" w:rsidP="002F76CC">
            <w:r>
              <w:t>Binary data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5F8" w:rsidRPr="000845F8" w:rsidRDefault="000845F8" w:rsidP="002F76CC">
            <w:pPr>
              <w:rPr>
                <w:lang w:val="en-US"/>
              </w:rPr>
            </w:pPr>
            <w:r w:rsidRPr="000845F8">
              <w:rPr>
                <w:lang w:val="en-US"/>
              </w:rPr>
              <w:t>A discrete data element with two and only two possible values.</w:t>
            </w:r>
          </w:p>
        </w:tc>
      </w:tr>
      <w:tr w:rsidR="000845F8" w:rsidRPr="00EC6CFE" w:rsidTr="008D36BC">
        <w:trPr>
          <w:cantSplit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5F8" w:rsidRDefault="000845F8" w:rsidP="002F76CC">
            <w:r>
              <w:t>Enumerated data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5F8" w:rsidRPr="000845F8" w:rsidRDefault="000845F8" w:rsidP="002F76CC">
            <w:pPr>
              <w:rPr>
                <w:lang w:val="en-US"/>
              </w:rPr>
            </w:pPr>
            <w:r w:rsidRPr="000845F8">
              <w:rPr>
                <w:lang w:val="en-US"/>
              </w:rPr>
              <w:t>A discrete data element with more than two possible values.</w:t>
            </w:r>
          </w:p>
        </w:tc>
      </w:tr>
      <w:tr w:rsidR="000845F8" w:rsidRPr="00EC6CFE" w:rsidTr="008D36BC">
        <w:trPr>
          <w:cantSplit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i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5F8" w:rsidRDefault="000845F8" w:rsidP="002F76CC">
            <w:r>
              <w:t>Index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5F8" w:rsidRPr="000845F8" w:rsidRDefault="000845F8" w:rsidP="002F76CC">
            <w:pPr>
              <w:rPr>
                <w:lang w:val="en-US"/>
              </w:rPr>
            </w:pPr>
            <w:r w:rsidRPr="000845F8">
              <w:rPr>
                <w:lang w:val="en-US"/>
              </w:rPr>
              <w:t>A discrete data element used to reference an entry of an array.</w:t>
            </w:r>
          </w:p>
        </w:tc>
      </w:tr>
      <w:tr w:rsidR="008D36BC" w:rsidRPr="000845F8" w:rsidTr="008D36BC">
        <w:trPr>
          <w:cantSplit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6BC" w:rsidRDefault="008D36BC" w:rsidP="00EC6CFE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Cnt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6BC" w:rsidRDefault="008D36BC" w:rsidP="00EC6CFE">
            <w:r>
              <w:t>Count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6BC" w:rsidRDefault="008D36BC" w:rsidP="00EC6CFE">
            <w:r>
              <w:t>counts</w:t>
            </w:r>
          </w:p>
        </w:tc>
      </w:tr>
    </w:tbl>
    <w:p w:rsidR="000845F8" w:rsidRDefault="000845F8" w:rsidP="000845F8">
      <w:pPr>
        <w:pStyle w:val="Beskrivning"/>
      </w:pPr>
      <w:bookmarkStart w:id="33" w:name="_Ref46547285"/>
      <w:bookmarkStart w:id="34" w:name="_Ref46708634"/>
      <w:bookmarkStart w:id="35" w:name="_Toc31604840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bookmarkEnd w:id="33"/>
      <w:r>
        <w:rPr>
          <w:noProof/>
        </w:rPr>
        <w:t xml:space="preserve">:  </w:t>
      </w:r>
      <w:r>
        <w:t xml:space="preserve">Values for the </w:t>
      </w:r>
      <w:r>
        <w:rPr>
          <w:rFonts w:ascii="Courier New" w:hAnsi="Courier New"/>
          <w:i/>
        </w:rPr>
        <w:t>measurement-quantity</w:t>
      </w:r>
      <w:r>
        <w:t xml:space="preserve"> Field for Discrete Data</w:t>
      </w:r>
      <w:bookmarkEnd w:id="34"/>
      <w:bookmarkEnd w:id="35"/>
    </w:p>
    <w:p w:rsidR="000845F8" w:rsidRPr="000845F8" w:rsidRDefault="000845F8" w:rsidP="000845F8">
      <w:pPr>
        <w:rPr>
          <w:lang w:val="en-US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3600"/>
        <w:gridCol w:w="3240"/>
      </w:tblGrid>
      <w:tr w:rsidR="000845F8" w:rsidTr="002F76CC">
        <w:trPr>
          <w:cantSplit/>
          <w:jc w:val="center"/>
        </w:trPr>
        <w:tc>
          <w:tcPr>
            <w:tcW w:w="1800" w:type="dxa"/>
            <w:tcBorders>
              <w:bottom w:val="single" w:sz="12" w:space="0" w:color="000000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  <w:i/>
              </w:rPr>
            </w:pPr>
            <w:r>
              <w:rPr>
                <w:rFonts w:ascii="Courier New" w:hAnsi="Courier New"/>
                <w:b/>
                <w:i/>
              </w:rPr>
              <w:t>measurement-quantity</w:t>
            </w:r>
          </w:p>
        </w:tc>
        <w:tc>
          <w:tcPr>
            <w:tcW w:w="3600" w:type="dxa"/>
            <w:tcBorders>
              <w:bottom w:val="single" w:sz="12" w:space="0" w:color="000000"/>
            </w:tcBorders>
          </w:tcPr>
          <w:p w:rsidR="000845F8" w:rsidRDefault="000845F8" w:rsidP="002F76CC">
            <w:pPr>
              <w:jc w:val="center"/>
              <w:rPr>
                <w:b/>
              </w:rPr>
            </w:pPr>
            <w:r>
              <w:rPr>
                <w:b/>
              </w:rPr>
              <w:t>Measurement Quantity</w:t>
            </w:r>
          </w:p>
        </w:tc>
        <w:tc>
          <w:tcPr>
            <w:tcW w:w="3240" w:type="dxa"/>
            <w:tcBorders>
              <w:bottom w:val="single" w:sz="12" w:space="0" w:color="000000"/>
            </w:tcBorders>
          </w:tcPr>
          <w:p w:rsidR="000845F8" w:rsidRDefault="000845F8" w:rsidP="002F76C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  <w:tcBorders>
              <w:top w:val="nil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y</w:t>
            </w:r>
          </w:p>
        </w:tc>
        <w:tc>
          <w:tcPr>
            <w:tcW w:w="3600" w:type="dxa"/>
            <w:tcBorders>
              <w:top w:val="nil"/>
            </w:tcBorders>
          </w:tcPr>
          <w:p w:rsidR="000845F8" w:rsidRDefault="000845F8" w:rsidP="002F76CC">
            <w:r>
              <w:t>Encoded data, 8-bit</w:t>
            </w:r>
          </w:p>
        </w:tc>
        <w:tc>
          <w:tcPr>
            <w:tcW w:w="3240" w:type="dxa"/>
            <w:tcBorders>
              <w:top w:val="nil"/>
            </w:tcBorders>
          </w:tcPr>
          <w:p w:rsidR="000845F8" w:rsidRDefault="000845F8" w:rsidP="002F76CC">
            <w:r>
              <w:t>byte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  <w:tcBorders>
              <w:top w:val="nil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d</w:t>
            </w:r>
          </w:p>
        </w:tc>
        <w:tc>
          <w:tcPr>
            <w:tcW w:w="3600" w:type="dxa"/>
            <w:tcBorders>
              <w:top w:val="nil"/>
            </w:tcBorders>
          </w:tcPr>
          <w:p w:rsidR="000845F8" w:rsidRDefault="000845F8" w:rsidP="002F76CC">
            <w:r>
              <w:t>Encoded data, 16-bit</w:t>
            </w:r>
          </w:p>
        </w:tc>
        <w:tc>
          <w:tcPr>
            <w:tcW w:w="3240" w:type="dxa"/>
            <w:tcBorders>
              <w:top w:val="nil"/>
            </w:tcBorders>
          </w:tcPr>
          <w:p w:rsidR="000845F8" w:rsidRDefault="000845F8" w:rsidP="002F76CC">
            <w:r>
              <w:t>word</w:t>
            </w:r>
          </w:p>
        </w:tc>
      </w:tr>
      <w:tr w:rsidR="000845F8" w:rsidTr="002F76CC">
        <w:trPr>
          <w:cantSplit/>
          <w:jc w:val="center"/>
        </w:trPr>
        <w:tc>
          <w:tcPr>
            <w:tcW w:w="1800" w:type="dxa"/>
            <w:tcBorders>
              <w:top w:val="nil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g</w:t>
            </w:r>
          </w:p>
        </w:tc>
        <w:tc>
          <w:tcPr>
            <w:tcW w:w="3600" w:type="dxa"/>
            <w:tcBorders>
              <w:top w:val="nil"/>
            </w:tcBorders>
          </w:tcPr>
          <w:p w:rsidR="000845F8" w:rsidRDefault="000845F8" w:rsidP="002F76CC">
            <w:r>
              <w:t>Encoded data, 32-bit</w:t>
            </w:r>
          </w:p>
        </w:tc>
        <w:tc>
          <w:tcPr>
            <w:tcW w:w="3240" w:type="dxa"/>
            <w:tcBorders>
              <w:top w:val="nil"/>
            </w:tcBorders>
          </w:tcPr>
          <w:p w:rsidR="000845F8" w:rsidRDefault="000845F8" w:rsidP="002F76CC">
            <w:r>
              <w:t>longword</w:t>
            </w:r>
          </w:p>
        </w:tc>
      </w:tr>
    </w:tbl>
    <w:p w:rsidR="000845F8" w:rsidRDefault="000845F8" w:rsidP="000845F8">
      <w:pPr>
        <w:pStyle w:val="Beskrivning"/>
      </w:pPr>
      <w:bookmarkStart w:id="36" w:name="_Ref46547286"/>
      <w:bookmarkStart w:id="37" w:name="_Ref46708691"/>
      <w:bookmarkStart w:id="38" w:name="_Toc31604840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bookmarkEnd w:id="36"/>
      <w:r>
        <w:rPr>
          <w:noProof/>
        </w:rPr>
        <w:t xml:space="preserve">:  </w:t>
      </w:r>
      <w:r>
        <w:t xml:space="preserve">Values for the </w:t>
      </w:r>
      <w:r>
        <w:rPr>
          <w:rFonts w:ascii="Courier New" w:hAnsi="Courier New"/>
          <w:i/>
        </w:rPr>
        <w:t>measurement-quantity</w:t>
      </w:r>
      <w:r>
        <w:t xml:space="preserve"> Field for Primitive Data</w:t>
      </w:r>
      <w:bookmarkEnd w:id="37"/>
      <w:bookmarkEnd w:id="38"/>
    </w:p>
    <w:p w:rsidR="000845F8" w:rsidRPr="000845F8" w:rsidRDefault="000845F8" w:rsidP="000845F8">
      <w:pPr>
        <w:rPr>
          <w:lang w:val="en-US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3600"/>
        <w:gridCol w:w="3240"/>
      </w:tblGrid>
      <w:tr w:rsidR="000845F8" w:rsidTr="002F76CC">
        <w:trPr>
          <w:cantSplit/>
          <w:jc w:val="center"/>
        </w:trPr>
        <w:tc>
          <w:tcPr>
            <w:tcW w:w="1800" w:type="dxa"/>
            <w:tcBorders>
              <w:bottom w:val="single" w:sz="12" w:space="0" w:color="000000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  <w:i/>
              </w:rPr>
            </w:pPr>
            <w:r>
              <w:rPr>
                <w:rFonts w:ascii="Courier New" w:hAnsi="Courier New"/>
                <w:b/>
                <w:i/>
              </w:rPr>
              <w:t>measurement-quantity</w:t>
            </w:r>
          </w:p>
        </w:tc>
        <w:tc>
          <w:tcPr>
            <w:tcW w:w="3600" w:type="dxa"/>
            <w:tcBorders>
              <w:bottom w:val="single" w:sz="12" w:space="0" w:color="000000"/>
            </w:tcBorders>
          </w:tcPr>
          <w:p w:rsidR="000845F8" w:rsidRDefault="000845F8" w:rsidP="002F76CC">
            <w:pPr>
              <w:jc w:val="center"/>
              <w:rPr>
                <w:b/>
              </w:rPr>
            </w:pPr>
            <w:r>
              <w:rPr>
                <w:b/>
              </w:rPr>
              <w:t>Measurement Quantity</w:t>
            </w:r>
          </w:p>
        </w:tc>
        <w:tc>
          <w:tcPr>
            <w:tcW w:w="3240" w:type="dxa"/>
            <w:tcBorders>
              <w:bottom w:val="single" w:sz="12" w:space="0" w:color="000000"/>
            </w:tcBorders>
          </w:tcPr>
          <w:p w:rsidR="000845F8" w:rsidRDefault="000845F8" w:rsidP="002F76C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845F8" w:rsidRPr="00EC6CFE" w:rsidTr="002F76CC">
        <w:trPr>
          <w:cantSplit/>
          <w:jc w:val="center"/>
        </w:trPr>
        <w:tc>
          <w:tcPr>
            <w:tcW w:w="1800" w:type="dxa"/>
            <w:tcBorders>
              <w:top w:val="nil"/>
            </w:tcBorders>
          </w:tcPr>
          <w:p w:rsidR="000845F8" w:rsidRDefault="000845F8" w:rsidP="002F76CC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h</w:t>
            </w:r>
          </w:p>
        </w:tc>
        <w:tc>
          <w:tcPr>
            <w:tcW w:w="3600" w:type="dxa"/>
            <w:tcBorders>
              <w:top w:val="nil"/>
            </w:tcBorders>
          </w:tcPr>
          <w:p w:rsidR="000845F8" w:rsidRDefault="000845F8" w:rsidP="002F76CC">
            <w:r>
              <w:t>Heterogeneous composite data</w:t>
            </w:r>
          </w:p>
        </w:tc>
        <w:tc>
          <w:tcPr>
            <w:tcW w:w="3240" w:type="dxa"/>
            <w:tcBorders>
              <w:top w:val="nil"/>
            </w:tcBorders>
          </w:tcPr>
          <w:p w:rsidR="000845F8" w:rsidRPr="000845F8" w:rsidRDefault="000845F8" w:rsidP="002F76CC">
            <w:pPr>
              <w:rPr>
                <w:lang w:val="en-US"/>
              </w:rPr>
            </w:pPr>
            <w:r w:rsidRPr="000845F8">
              <w:rPr>
                <w:lang w:val="en-US"/>
              </w:rPr>
              <w:t>Data that is composed of multiple elements of possibly different data types.</w:t>
            </w:r>
          </w:p>
        </w:tc>
      </w:tr>
    </w:tbl>
    <w:p w:rsidR="000845F8" w:rsidRDefault="000845F8" w:rsidP="000845F8">
      <w:pPr>
        <w:pStyle w:val="Beskrivning"/>
      </w:pPr>
      <w:bookmarkStart w:id="39" w:name="_Ref46547287"/>
      <w:bookmarkStart w:id="40" w:name="_Ref46708786"/>
      <w:bookmarkStart w:id="41" w:name="_Toc31604840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bookmarkEnd w:id="39"/>
      <w:r>
        <w:rPr>
          <w:noProof/>
        </w:rPr>
        <w:t xml:space="preserve">:  </w:t>
      </w:r>
      <w:r>
        <w:t xml:space="preserve">Values for the </w:t>
      </w:r>
      <w:r>
        <w:rPr>
          <w:rFonts w:ascii="Courier New" w:hAnsi="Courier New"/>
          <w:i/>
        </w:rPr>
        <w:t>measurement-quantity</w:t>
      </w:r>
      <w:r>
        <w:t xml:space="preserve"> Field for Structures</w:t>
      </w:r>
      <w:bookmarkEnd w:id="40"/>
      <w:bookmarkEnd w:id="41"/>
    </w:p>
    <w:p w:rsidR="000845F8" w:rsidRPr="000845F8" w:rsidRDefault="000845F8" w:rsidP="000845F8">
      <w:pPr>
        <w:rPr>
          <w:lang w:val="en-US"/>
        </w:rPr>
      </w:pPr>
      <w:r w:rsidRPr="000845F8">
        <w:rPr>
          <w:lang w:val="en-US"/>
        </w:rPr>
        <w:br w:type="page"/>
      </w:r>
    </w:p>
    <w:p w:rsidR="000845F8" w:rsidRPr="008D36BC" w:rsidRDefault="000845F8" w:rsidP="000845F8">
      <w:pPr>
        <w:pStyle w:val="Rubrik3"/>
        <w:rPr>
          <w:rFonts w:ascii="Courier New" w:hAnsi="Courier New" w:cs="Courier New"/>
          <w:i/>
        </w:rPr>
      </w:pPr>
      <w:bookmarkStart w:id="42" w:name="_Toc265668525"/>
      <w:bookmarkStart w:id="43" w:name="_Toc265668578"/>
      <w:bookmarkStart w:id="44" w:name="_Toc316048395"/>
      <w:bookmarkEnd w:id="42"/>
      <w:bookmarkEnd w:id="43"/>
      <w:r w:rsidRPr="00B4634B">
        <w:rPr>
          <w:rFonts w:ascii="Courier New" w:hAnsi="Courier New" w:cs="Courier New"/>
          <w:i/>
        </w:rPr>
        <w:lastRenderedPageBreak/>
        <w:t>descriptive-abbreviation</w:t>
      </w:r>
      <w:bookmarkEnd w:id="44"/>
    </w:p>
    <w:p w:rsidR="000845F8" w:rsidRPr="00861E4D" w:rsidRDefault="000845F8" w:rsidP="00861E4D">
      <w:pPr>
        <w:rPr>
          <w:lang w:val="en-US"/>
        </w:rPr>
      </w:pPr>
      <w:r w:rsidRPr="000845F8">
        <w:rPr>
          <w:lang w:val="en-US"/>
        </w:rPr>
        <w:t xml:space="preserve">The </w:t>
      </w:r>
      <w:r w:rsidRPr="008D36BC">
        <w:rPr>
          <w:lang w:val="en-US"/>
        </w:rPr>
        <w:t>descriptive-abbreviation</w:t>
      </w:r>
      <w:r w:rsidRPr="000845F8">
        <w:rPr>
          <w:lang w:val="en-US"/>
        </w:rPr>
        <w:t xml:space="preserve"> field identifies the content of an object</w:t>
      </w:r>
      <w:r w:rsidR="008D36BC">
        <w:rPr>
          <w:lang w:val="en-US"/>
        </w:rPr>
        <w:t>.</w:t>
      </w:r>
      <w:r w:rsidRPr="000845F8">
        <w:rPr>
          <w:lang w:val="en-US"/>
        </w:rPr>
        <w:t xml:space="preserve"> The </w:t>
      </w:r>
      <w:r w:rsidRPr="008D36BC">
        <w:rPr>
          <w:lang w:val="en-US"/>
        </w:rPr>
        <w:t>descriptive-abbreviation</w:t>
      </w:r>
      <w:r w:rsidRPr="000845F8">
        <w:rPr>
          <w:lang w:val="en-US"/>
        </w:rPr>
        <w:t xml:space="preserve"> field shall be formed from the </w:t>
      </w:r>
      <w:r w:rsidR="006B6DFE">
        <w:rPr>
          <w:lang w:val="en-US"/>
        </w:rPr>
        <w:t>combination</w:t>
      </w:r>
      <w:r w:rsidRPr="000845F8">
        <w:rPr>
          <w:lang w:val="en-US"/>
        </w:rPr>
        <w:t xml:space="preserve"> of words, abbreviations, acronyms, and numbers as d</w:t>
      </w:r>
      <w:bookmarkStart w:id="45" w:name="_Ref46568246"/>
      <w:r w:rsidR="00861E4D">
        <w:rPr>
          <w:lang w:val="en-US"/>
        </w:rPr>
        <w:t>escribed in the sections below.</w:t>
      </w:r>
    </w:p>
    <w:p w:rsidR="000845F8" w:rsidRPr="00C10D21" w:rsidRDefault="000845F8" w:rsidP="000845F8">
      <w:pPr>
        <w:pStyle w:val="Rubrik4"/>
      </w:pPr>
      <w:bookmarkStart w:id="46" w:name="_Ref48043640"/>
      <w:bookmarkStart w:id="47" w:name="_Ref48043655"/>
      <w:bookmarkStart w:id="48" w:name="_Toc316048396"/>
      <w:r w:rsidRPr="00B4634B">
        <w:t>Words</w:t>
      </w:r>
      <w:bookmarkEnd w:id="45"/>
      <w:bookmarkEnd w:id="46"/>
      <w:bookmarkEnd w:id="47"/>
      <w:bookmarkEnd w:id="48"/>
    </w:p>
    <w:p w:rsidR="00861E4D" w:rsidRPr="00861E4D" w:rsidRDefault="000845F8" w:rsidP="00861E4D">
      <w:pPr>
        <w:rPr>
          <w:rFonts w:cstheme="minorHAnsi"/>
          <w:lang w:val="en-US"/>
        </w:rPr>
      </w:pPr>
      <w:r w:rsidRPr="00861E4D">
        <w:rPr>
          <w:rFonts w:cstheme="minorHAnsi"/>
          <w:lang w:val="en-US"/>
        </w:rPr>
        <w:t>Words shall start with an uppercase letter, and all subsequent letters in a word shall be lowercase (e.g., “</w:t>
      </w:r>
      <w:r w:rsidRPr="00861E4D">
        <w:rPr>
          <w:rFonts w:cstheme="minorHAnsi"/>
          <w:b/>
          <w:lang w:val="en-US"/>
        </w:rPr>
        <w:t>Engine</w:t>
      </w:r>
      <w:r w:rsidRPr="00861E4D">
        <w:rPr>
          <w:rFonts w:cstheme="minorHAnsi"/>
          <w:lang w:val="en-US"/>
        </w:rPr>
        <w:t>” as opposed to “</w:t>
      </w:r>
      <w:r w:rsidRPr="00861E4D">
        <w:rPr>
          <w:rFonts w:cstheme="minorHAnsi"/>
          <w:b/>
          <w:lang w:val="en-US"/>
        </w:rPr>
        <w:t>ENGINE</w:t>
      </w:r>
      <w:r w:rsidRPr="00861E4D">
        <w:rPr>
          <w:rFonts w:cstheme="minorHAnsi"/>
          <w:lang w:val="en-US"/>
        </w:rPr>
        <w:t>” or “</w:t>
      </w:r>
      <w:r w:rsidRPr="00861E4D">
        <w:rPr>
          <w:rFonts w:cstheme="minorHAnsi"/>
          <w:b/>
          <w:lang w:val="en-US"/>
        </w:rPr>
        <w:t>engine</w:t>
      </w:r>
      <w:r w:rsidRPr="00861E4D">
        <w:rPr>
          <w:rFonts w:cstheme="minorHAnsi"/>
          <w:lang w:val="en-US"/>
        </w:rPr>
        <w:t>”).  The transition from one word to another is designated by the sequence of a lowercase letter followed by an uppercase letter (e.g., “</w:t>
      </w:r>
      <w:r w:rsidRPr="00861E4D">
        <w:rPr>
          <w:rFonts w:cstheme="minorHAnsi"/>
          <w:b/>
          <w:lang w:val="en-US"/>
        </w:rPr>
        <w:t>EngineSpeed</w:t>
      </w:r>
      <w:r w:rsidRPr="00861E4D">
        <w:rPr>
          <w:rFonts w:cstheme="minorHAnsi"/>
          <w:lang w:val="en-US"/>
        </w:rPr>
        <w:t>” where “</w:t>
      </w:r>
      <w:r w:rsidRPr="00861E4D">
        <w:rPr>
          <w:rFonts w:cstheme="minorHAnsi"/>
          <w:b/>
          <w:lang w:val="en-US"/>
        </w:rPr>
        <w:t>Engine</w:t>
      </w:r>
      <w:r w:rsidRPr="00861E4D">
        <w:rPr>
          <w:rFonts w:cstheme="minorHAnsi"/>
          <w:lang w:val="en-US"/>
        </w:rPr>
        <w:t>” is the first word and “</w:t>
      </w:r>
      <w:r w:rsidRPr="00861E4D">
        <w:rPr>
          <w:rFonts w:cstheme="minorHAnsi"/>
          <w:b/>
          <w:lang w:val="en-US"/>
        </w:rPr>
        <w:t>Speed</w:t>
      </w:r>
      <w:r w:rsidRPr="00861E4D">
        <w:rPr>
          <w:rFonts w:cstheme="minorHAnsi"/>
          <w:lang w:val="en-US"/>
        </w:rPr>
        <w:t>” is the second word</w:t>
      </w:r>
      <w:r w:rsidR="00861E4D">
        <w:rPr>
          <w:rFonts w:cstheme="minorHAnsi"/>
          <w:lang w:val="en-US"/>
        </w:rPr>
        <w:t>).</w:t>
      </w:r>
      <w:r w:rsidR="008D36BC" w:rsidRPr="00861E4D">
        <w:rPr>
          <w:rFonts w:cstheme="minorHAnsi"/>
          <w:lang w:val="en-US"/>
        </w:rPr>
        <w:t xml:space="preserve"> </w:t>
      </w:r>
      <w:r w:rsidR="00EC6CFE">
        <w:rPr>
          <w:rFonts w:cstheme="minorHAnsi"/>
          <w:lang w:val="en-US"/>
        </w:rPr>
        <w:t xml:space="preserve">An underscore can be used as a delimiter </w:t>
      </w:r>
      <w:r w:rsidR="004D112D">
        <w:rPr>
          <w:rFonts w:cstheme="minorHAnsi"/>
          <w:lang w:val="en-US"/>
        </w:rPr>
        <w:t xml:space="preserve">after an acronym (e.g. </w:t>
      </w:r>
      <w:r w:rsidR="004D112D" w:rsidRPr="004D112D">
        <w:rPr>
          <w:rFonts w:cstheme="minorHAnsi"/>
          <w:b/>
          <w:lang w:val="en-US"/>
        </w:rPr>
        <w:t>EGR_Temp</w:t>
      </w:r>
      <w:r w:rsidR="004D112D">
        <w:rPr>
          <w:rFonts w:cstheme="minorHAnsi"/>
          <w:lang w:val="en-US"/>
        </w:rPr>
        <w:t>)</w:t>
      </w:r>
    </w:p>
    <w:p w:rsidR="000845F8" w:rsidRPr="00C10D21" w:rsidRDefault="000845F8" w:rsidP="000845F8">
      <w:pPr>
        <w:pStyle w:val="Rubrik4"/>
      </w:pPr>
      <w:bookmarkStart w:id="49" w:name="_Toc316048397"/>
      <w:r w:rsidRPr="00B4634B">
        <w:t>Abbreviations</w:t>
      </w:r>
      <w:bookmarkEnd w:id="49"/>
    </w:p>
    <w:p w:rsidR="006B6DFE" w:rsidRPr="008D36BC" w:rsidRDefault="00861E4D" w:rsidP="00861E4D">
      <w:pPr>
        <w:pStyle w:val="Sidfo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As the letters allowed in the naming of an object is limited to 31, the words most often need to be abbreviated. </w:t>
      </w:r>
      <w:r w:rsidRPr="008D36BC">
        <w:rPr>
          <w:rFonts w:asciiTheme="minorHAnsi" w:eastAsiaTheme="minorHAnsi" w:hAnsiTheme="minorHAnsi" w:cstheme="minorBidi"/>
          <w:sz w:val="22"/>
          <w:szCs w:val="22"/>
        </w:rPr>
        <w:t>There are no clear rules how to abbreviate a word but a best practice is to remove the words vowels</w:t>
      </w:r>
      <w:r>
        <w:rPr>
          <w:rFonts w:asciiTheme="minorHAnsi" w:eastAsiaTheme="minorHAnsi" w:hAnsiTheme="minorHAnsi" w:cstheme="minorBidi"/>
          <w:sz w:val="22"/>
          <w:szCs w:val="22"/>
        </w:rPr>
        <w:t>, except if the first letter is a vowel,</w:t>
      </w:r>
      <w:r w:rsidRPr="008D36BC">
        <w:rPr>
          <w:rFonts w:asciiTheme="minorHAnsi" w:eastAsiaTheme="minorHAnsi" w:hAnsiTheme="minorHAnsi" w:cstheme="minorBidi"/>
          <w:sz w:val="22"/>
          <w:szCs w:val="22"/>
        </w:rPr>
        <w:t xml:space="preserve"> and only use the constants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(</w:t>
      </w:r>
      <w:r w:rsidR="006B6DFE">
        <w:rPr>
          <w:rFonts w:asciiTheme="minorHAnsi" w:eastAsiaTheme="minorHAnsi" w:hAnsiTheme="minorHAnsi" w:cstheme="minorBidi"/>
          <w:sz w:val="22"/>
          <w:szCs w:val="22"/>
        </w:rPr>
        <w:t>following this recommendation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B6DFE">
        <w:rPr>
          <w:rFonts w:asciiTheme="minorHAnsi" w:eastAsiaTheme="minorHAnsi" w:hAnsiTheme="minorHAnsi" w:cstheme="minorBidi"/>
          <w:b/>
          <w:sz w:val="22"/>
          <w:szCs w:val="22"/>
        </w:rPr>
        <w:t xml:space="preserve">engine speed </w:t>
      </w:r>
      <w:r w:rsidR="006B6DFE">
        <w:rPr>
          <w:rFonts w:asciiTheme="minorHAnsi" w:eastAsiaTheme="minorHAnsi" w:hAnsiTheme="minorHAnsi" w:cstheme="minorBidi"/>
          <w:sz w:val="22"/>
          <w:szCs w:val="22"/>
        </w:rPr>
        <w:t xml:space="preserve">would be abbreviated to </w:t>
      </w:r>
      <w:r w:rsidR="006B6DFE" w:rsidRPr="006B6DFE">
        <w:rPr>
          <w:rFonts w:asciiTheme="minorHAnsi" w:eastAsiaTheme="minorHAnsi" w:hAnsiTheme="minorHAnsi" w:cstheme="minorBidi"/>
          <w:b/>
          <w:sz w:val="22"/>
          <w:szCs w:val="22"/>
        </w:rPr>
        <w:t>EngnSpd</w:t>
      </w:r>
      <w:r w:rsidR="006B6DFE">
        <w:rPr>
          <w:rFonts w:asciiTheme="minorHAnsi" w:eastAsiaTheme="minorHAnsi" w:hAnsiTheme="minorHAnsi" w:cstheme="minorBidi"/>
          <w:sz w:val="22"/>
          <w:szCs w:val="22"/>
        </w:rPr>
        <w:t xml:space="preserve">, but </w:t>
      </w:r>
      <w:r w:rsidR="006B6DFE" w:rsidRPr="006B6DFE">
        <w:rPr>
          <w:rFonts w:asciiTheme="minorHAnsi" w:eastAsiaTheme="minorHAnsi" w:hAnsiTheme="minorHAnsi" w:cstheme="minorBidi"/>
          <w:b/>
          <w:sz w:val="22"/>
          <w:szCs w:val="22"/>
        </w:rPr>
        <w:t>EngSpd</w:t>
      </w:r>
      <w:r w:rsidR="006B6DFE">
        <w:rPr>
          <w:rFonts w:asciiTheme="minorHAnsi" w:eastAsiaTheme="minorHAnsi" w:hAnsiTheme="minorHAnsi" w:cstheme="minorBidi"/>
          <w:sz w:val="22"/>
          <w:szCs w:val="22"/>
        </w:rPr>
        <w:t xml:space="preserve"> is also ok </w:t>
      </w:r>
      <w:r w:rsidR="00EC6CFE">
        <w:rPr>
          <w:rFonts w:asciiTheme="minorHAnsi" w:eastAsiaTheme="minorHAnsi" w:hAnsiTheme="minorHAnsi" w:cstheme="minorBidi"/>
          <w:sz w:val="22"/>
          <w:szCs w:val="22"/>
        </w:rPr>
        <w:t>since</w:t>
      </w:r>
      <w:r w:rsidR="006B6DFE">
        <w:rPr>
          <w:rFonts w:asciiTheme="minorHAnsi" w:eastAsiaTheme="minorHAnsi" w:hAnsiTheme="minorHAnsi" w:cstheme="minorBidi"/>
          <w:sz w:val="22"/>
          <w:szCs w:val="22"/>
        </w:rPr>
        <w:t xml:space="preserve"> it is still clear what the meaning is</w:t>
      </w:r>
      <w:r>
        <w:rPr>
          <w:rFonts w:asciiTheme="minorHAnsi" w:eastAsiaTheme="minorHAnsi" w:hAnsiTheme="minorHAnsi" w:cstheme="minorBidi"/>
          <w:sz w:val="22"/>
          <w:szCs w:val="22"/>
        </w:rPr>
        <w:t>).</w:t>
      </w:r>
    </w:p>
    <w:p w:rsidR="000845F8" w:rsidRDefault="000845F8" w:rsidP="000845F8">
      <w:pPr>
        <w:pStyle w:val="Rubrik4"/>
      </w:pPr>
      <w:bookmarkStart w:id="50" w:name="_Toc316048398"/>
      <w:r w:rsidRPr="00B4634B">
        <w:t>Acronyms</w:t>
      </w:r>
      <w:bookmarkEnd w:id="50"/>
    </w:p>
    <w:p w:rsidR="000845F8" w:rsidRPr="006B434E" w:rsidRDefault="000845F8" w:rsidP="006B434E">
      <w:pPr>
        <w:rPr>
          <w:lang w:val="en-US"/>
        </w:rPr>
      </w:pPr>
      <w:r w:rsidRPr="000845F8">
        <w:rPr>
          <w:lang w:val="en-US"/>
        </w:rPr>
        <w:t xml:space="preserve">Acronyms shall </w:t>
      </w:r>
      <w:r w:rsidR="006B6DFE">
        <w:rPr>
          <w:lang w:val="en-US"/>
        </w:rPr>
        <w:t xml:space="preserve">only be used if the acronym is a well-known acronym in the industry. For example </w:t>
      </w:r>
      <w:r w:rsidR="006B6DFE" w:rsidRPr="00EC6CFE">
        <w:rPr>
          <w:b/>
          <w:lang w:val="en-US"/>
        </w:rPr>
        <w:t>EGR</w:t>
      </w:r>
      <w:r w:rsidR="006B6DFE">
        <w:rPr>
          <w:lang w:val="en-US"/>
        </w:rPr>
        <w:t xml:space="preserve"> (</w:t>
      </w:r>
      <w:r w:rsidR="006B6DFE" w:rsidRPr="00EC6CFE">
        <w:rPr>
          <w:b/>
          <w:lang w:val="en-US"/>
        </w:rPr>
        <w:t>E</w:t>
      </w:r>
      <w:r w:rsidR="006B6DFE">
        <w:rPr>
          <w:lang w:val="en-US"/>
        </w:rPr>
        <w:t xml:space="preserve">xhaust </w:t>
      </w:r>
      <w:r w:rsidR="006B6DFE" w:rsidRPr="00EC6CFE">
        <w:rPr>
          <w:b/>
          <w:lang w:val="en-US"/>
        </w:rPr>
        <w:t>G</w:t>
      </w:r>
      <w:r w:rsidR="006B6DFE">
        <w:rPr>
          <w:lang w:val="en-US"/>
        </w:rPr>
        <w:t xml:space="preserve">as </w:t>
      </w:r>
      <w:r w:rsidR="006B6DFE" w:rsidRPr="00EC6CFE">
        <w:rPr>
          <w:b/>
          <w:lang w:val="en-US"/>
        </w:rPr>
        <w:t>R</w:t>
      </w:r>
      <w:r w:rsidR="006B6DFE">
        <w:rPr>
          <w:lang w:val="en-US"/>
        </w:rPr>
        <w:t>ecirculation) is allowed but it is not allowed to abbreviate engine speed to ES.</w:t>
      </w:r>
      <w:r w:rsidR="00EC6CFE">
        <w:rPr>
          <w:lang w:val="en-US"/>
        </w:rPr>
        <w:t xml:space="preserve"> Acronyms shall be written in uppercase letters only</w:t>
      </w:r>
      <w:r w:rsidR="004D112D">
        <w:rPr>
          <w:lang w:val="en-US"/>
        </w:rPr>
        <w:t>.</w:t>
      </w:r>
      <w:r w:rsidR="00EC6CFE">
        <w:rPr>
          <w:lang w:val="en-US"/>
        </w:rPr>
        <w:t xml:space="preserve"> </w:t>
      </w:r>
      <w:r w:rsidR="004D112D">
        <w:rPr>
          <w:lang w:val="en-US"/>
        </w:rPr>
        <w:t>I</w:t>
      </w:r>
      <w:r w:rsidR="00EC6CFE">
        <w:rPr>
          <w:lang w:val="en-US"/>
        </w:rPr>
        <w:t xml:space="preserve">f it is not in the end of the descriptive abbreviation it shall be followed by an underscore (e.g. </w:t>
      </w:r>
      <w:r w:rsidR="00EC6CFE" w:rsidRPr="00EC6CFE">
        <w:rPr>
          <w:b/>
          <w:lang w:val="en-US"/>
        </w:rPr>
        <w:t>EGR_Temp</w:t>
      </w:r>
      <w:r w:rsidR="00EC6CFE">
        <w:rPr>
          <w:lang w:val="en-US"/>
        </w:rPr>
        <w:t>)</w:t>
      </w:r>
    </w:p>
    <w:p w:rsidR="000845F8" w:rsidRDefault="000845F8" w:rsidP="000845F8">
      <w:pPr>
        <w:pStyle w:val="Rubrik4"/>
      </w:pPr>
      <w:bookmarkStart w:id="51" w:name="_Toc316048399"/>
      <w:r w:rsidRPr="00B4634B">
        <w:t>Numbers</w:t>
      </w:r>
      <w:bookmarkEnd w:id="51"/>
    </w:p>
    <w:p w:rsidR="008C2001" w:rsidRPr="006B6DFE" w:rsidRDefault="000845F8">
      <w:pPr>
        <w:rPr>
          <w:lang w:val="en-US"/>
        </w:rPr>
      </w:pPr>
      <w:r w:rsidRPr="000845F8">
        <w:rPr>
          <w:lang w:val="en-US"/>
        </w:rPr>
        <w:t>Numbers shall consist of digits</w:t>
      </w:r>
      <w:r w:rsidR="006B6DFE">
        <w:rPr>
          <w:lang w:val="en-US"/>
        </w:rPr>
        <w:t xml:space="preserve"> (4=Ok, four=Not Ok)</w:t>
      </w:r>
      <w:r w:rsidRPr="000845F8">
        <w:rPr>
          <w:lang w:val="en-US"/>
        </w:rPr>
        <w:t>.  The letter “</w:t>
      </w:r>
      <w:r w:rsidRPr="000845F8">
        <w:rPr>
          <w:rFonts w:ascii="Courier New" w:hAnsi="Courier New"/>
          <w:b/>
          <w:lang w:val="en-US"/>
        </w:rPr>
        <w:t>n</w:t>
      </w:r>
      <w:r w:rsidRPr="000845F8">
        <w:rPr>
          <w:lang w:val="en-US"/>
        </w:rPr>
        <w:t>” shall be used to represent a negative number (e.g., “</w:t>
      </w:r>
      <w:r w:rsidRPr="000845F8">
        <w:rPr>
          <w:rFonts w:ascii="Courier New" w:hAnsi="Courier New"/>
          <w:b/>
          <w:lang w:val="en-US"/>
        </w:rPr>
        <w:t>n40</w:t>
      </w:r>
      <w:r w:rsidRPr="000845F8">
        <w:rPr>
          <w:lang w:val="en-US"/>
        </w:rPr>
        <w:t>” represents -40), and the letter “</w:t>
      </w:r>
      <w:r w:rsidRPr="000845F8">
        <w:rPr>
          <w:rFonts w:ascii="Courier New" w:hAnsi="Courier New"/>
          <w:b/>
          <w:lang w:val="en-US"/>
        </w:rPr>
        <w:t>p</w:t>
      </w:r>
      <w:r w:rsidRPr="000845F8">
        <w:rPr>
          <w:lang w:val="en-US"/>
        </w:rPr>
        <w:t>” shall be used to represent a decimal point (e.g., “</w:t>
      </w:r>
      <w:r w:rsidRPr="000845F8">
        <w:rPr>
          <w:rFonts w:ascii="Courier New" w:hAnsi="Courier New"/>
          <w:b/>
          <w:lang w:val="en-US"/>
        </w:rPr>
        <w:t>14p7</w:t>
      </w:r>
      <w:r w:rsidRPr="000845F8">
        <w:rPr>
          <w:lang w:val="en-US"/>
        </w:rPr>
        <w:t xml:space="preserve">” represents 14.7).  </w:t>
      </w:r>
      <w:r w:rsidRPr="006B6DFE">
        <w:rPr>
          <w:lang w:val="en-US"/>
        </w:rPr>
        <w:t>A numerical range shall not be represented in the name</w:t>
      </w:r>
      <w:r w:rsidR="006B6DFE" w:rsidRPr="006B6DFE">
        <w:rPr>
          <w:b/>
          <w:sz w:val="24"/>
          <w:szCs w:val="24"/>
          <w:lang w:val="en-US"/>
        </w:rPr>
        <w:t>.</w:t>
      </w:r>
    </w:p>
    <w:sectPr w:rsidR="008C2001" w:rsidRPr="006B6DFE" w:rsidSect="002F76CC">
      <w:headerReference w:type="default" r:id="rId9"/>
      <w:footerReference w:type="default" r:id="rId10"/>
      <w:pgSz w:w="11906" w:h="16838" w:code="9"/>
      <w:pgMar w:top="1440" w:right="1440" w:bottom="1440" w:left="1440" w:header="62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F51" w:rsidRDefault="00937F51" w:rsidP="002F76CC">
      <w:pPr>
        <w:spacing w:after="0" w:line="240" w:lineRule="auto"/>
      </w:pPr>
      <w:r>
        <w:separator/>
      </w:r>
    </w:p>
  </w:endnote>
  <w:endnote w:type="continuationSeparator" w:id="0">
    <w:p w:rsidR="00937F51" w:rsidRDefault="00937F51" w:rsidP="002F7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CFE" w:rsidRDefault="00EC6CFE">
    <w:pPr>
      <w:pStyle w:val="Sidfo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T-engineering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0A24D6" w:rsidRPr="000A24D6">
      <w:rPr>
        <w:rFonts w:asciiTheme="majorHAnsi" w:eastAsiaTheme="majorEastAsia" w:hAnsiTheme="majorHAnsi" w:cstheme="majorBidi"/>
        <w:noProof/>
      </w:rPr>
      <w:t>13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C6CFE" w:rsidRPr="001803C9" w:rsidRDefault="00EC6CFE" w:rsidP="002F76CC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F51" w:rsidRDefault="00937F51" w:rsidP="002F76CC">
      <w:pPr>
        <w:spacing w:after="0" w:line="240" w:lineRule="auto"/>
      </w:pPr>
      <w:r>
        <w:separator/>
      </w:r>
    </w:p>
  </w:footnote>
  <w:footnote w:type="continuationSeparator" w:id="0">
    <w:p w:rsidR="00937F51" w:rsidRDefault="00937F51" w:rsidP="002F7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8B200D821104AE8ABB637B1B5FCDA8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C6CFE" w:rsidRDefault="00EC6CFE">
        <w:pPr>
          <w:pStyle w:val="Sidhuvud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 Engineering Naming Standard</w:t>
        </w:r>
      </w:p>
    </w:sdtContent>
  </w:sdt>
  <w:p w:rsidR="00EC6CFE" w:rsidRDefault="00EC6CFE">
    <w:pPr>
      <w:pStyle w:val="Sidhuvud"/>
      <w:spacing w:line="6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CBACC24"/>
    <w:lvl w:ilvl="0">
      <w:start w:val="1"/>
      <w:numFmt w:val="decimal"/>
      <w:pStyle w:val="Rubrik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Rubrik2"/>
      <w:lvlText w:val="%1.%2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Rubrik3"/>
      <w:lvlText w:val="%1.%2.%3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Rubrik4"/>
      <w:lvlText w:val="%1.%2.%3.%4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pStyle w:val="Rubrik5"/>
      <w:lvlText w:val="%1.%2.%3.%4.%5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pStyle w:val="Rubrik6"/>
      <w:lvlText w:val="%1.%2.%3.%4.%5.%6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pStyle w:val="Rubrik7"/>
      <w:lvlText w:val="%1.%2.%3.%4.%5.%6.%7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pStyle w:val="Rubrik8"/>
      <w:lvlText w:val="%1.%2.%3.%4.%5.%6.%7.%8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pStyle w:val="Rubrik9"/>
      <w:lvlText w:val="%1.%2.%3.%4.%5.%6.%7.%8.%9"/>
      <w:lvlJc w:val="left"/>
      <w:pPr>
        <w:tabs>
          <w:tab w:val="num" w:pos="180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7E2101A"/>
    <w:multiLevelType w:val="hybridMultilevel"/>
    <w:tmpl w:val="E290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3D044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D6B731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1E23C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66968EB"/>
    <w:multiLevelType w:val="hybridMultilevel"/>
    <w:tmpl w:val="377CE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E57CD2"/>
    <w:multiLevelType w:val="hybridMultilevel"/>
    <w:tmpl w:val="9488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0C06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AC65E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9C51B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25D10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4E763B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7E81911"/>
    <w:multiLevelType w:val="hybridMultilevel"/>
    <w:tmpl w:val="B0543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FE72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48460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8066CC5"/>
    <w:multiLevelType w:val="hybridMultilevel"/>
    <w:tmpl w:val="09F45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E32C1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1C139DC"/>
    <w:multiLevelType w:val="hybridMultilevel"/>
    <w:tmpl w:val="C7189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C327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9C35A8"/>
    <w:multiLevelType w:val="hybridMultilevel"/>
    <w:tmpl w:val="5100E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D70AC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CF804F2"/>
    <w:multiLevelType w:val="hybridMultilevel"/>
    <w:tmpl w:val="B978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816A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3856AE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A070FE5"/>
    <w:multiLevelType w:val="hybridMultilevel"/>
    <w:tmpl w:val="D5801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5B620D"/>
    <w:multiLevelType w:val="hybridMultilevel"/>
    <w:tmpl w:val="B512E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160BA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65C31E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9">
    <w:nsid w:val="66D677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B97461F"/>
    <w:multiLevelType w:val="hybridMultilevel"/>
    <w:tmpl w:val="9E84C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004F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0104C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61F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643" w:hanging="283"/>
        </w:pPr>
        <w:rPr>
          <w:rFonts w:ascii="Symbol" w:hAnsi="Symbol" w:hint="default"/>
        </w:rPr>
      </w:lvl>
    </w:lvlOverride>
  </w:num>
  <w:num w:numId="2">
    <w:abstractNumId w:val="19"/>
  </w:num>
  <w:num w:numId="3">
    <w:abstractNumId w:val="28"/>
  </w:num>
  <w:num w:numId="4">
    <w:abstractNumId w:val="33"/>
  </w:num>
  <w:num w:numId="5">
    <w:abstractNumId w:val="11"/>
  </w:num>
  <w:num w:numId="6">
    <w:abstractNumId w:val="9"/>
  </w:num>
  <w:num w:numId="7">
    <w:abstractNumId w:val="5"/>
  </w:num>
  <w:num w:numId="8">
    <w:abstractNumId w:val="17"/>
  </w:num>
  <w:num w:numId="9">
    <w:abstractNumId w:val="10"/>
  </w:num>
  <w:num w:numId="10">
    <w:abstractNumId w:val="12"/>
  </w:num>
  <w:num w:numId="11">
    <w:abstractNumId w:val="29"/>
  </w:num>
  <w:num w:numId="12">
    <w:abstractNumId w:val="23"/>
  </w:num>
  <w:num w:numId="13">
    <w:abstractNumId w:val="14"/>
  </w:num>
  <w:num w:numId="14">
    <w:abstractNumId w:val="15"/>
  </w:num>
  <w:num w:numId="15">
    <w:abstractNumId w:val="31"/>
  </w:num>
  <w:num w:numId="16">
    <w:abstractNumId w:val="27"/>
  </w:num>
  <w:num w:numId="17">
    <w:abstractNumId w:val="8"/>
  </w:num>
  <w:num w:numId="18">
    <w:abstractNumId w:val="32"/>
  </w:num>
  <w:num w:numId="19">
    <w:abstractNumId w:val="21"/>
  </w:num>
  <w:num w:numId="20">
    <w:abstractNumId w:val="4"/>
  </w:num>
  <w:num w:numId="21">
    <w:abstractNumId w:val="24"/>
  </w:num>
  <w:num w:numId="22">
    <w:abstractNumId w:val="3"/>
  </w:num>
  <w:num w:numId="23">
    <w:abstractNumId w:val="13"/>
  </w:num>
  <w:num w:numId="24">
    <w:abstractNumId w:val="22"/>
  </w:num>
  <w:num w:numId="25">
    <w:abstractNumId w:val="2"/>
  </w:num>
  <w:num w:numId="26">
    <w:abstractNumId w:val="20"/>
  </w:num>
  <w:num w:numId="27">
    <w:abstractNumId w:val="25"/>
  </w:num>
  <w:num w:numId="28">
    <w:abstractNumId w:val="30"/>
  </w:num>
  <w:num w:numId="29">
    <w:abstractNumId w:val="16"/>
  </w:num>
  <w:num w:numId="30">
    <w:abstractNumId w:val="7"/>
  </w:num>
  <w:num w:numId="31">
    <w:abstractNumId w:val="18"/>
  </w:num>
  <w:num w:numId="32">
    <w:abstractNumId w:val="26"/>
  </w:num>
  <w:num w:numId="33">
    <w:abstractNumId w:val="6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5F8"/>
    <w:rsid w:val="000845F8"/>
    <w:rsid w:val="000A24D6"/>
    <w:rsid w:val="000B3B35"/>
    <w:rsid w:val="00170D81"/>
    <w:rsid w:val="001F6C3E"/>
    <w:rsid w:val="002F76CC"/>
    <w:rsid w:val="004273BA"/>
    <w:rsid w:val="0043383D"/>
    <w:rsid w:val="004D112D"/>
    <w:rsid w:val="00644C4F"/>
    <w:rsid w:val="0065169E"/>
    <w:rsid w:val="00667A1A"/>
    <w:rsid w:val="006B434E"/>
    <w:rsid w:val="006B6DFE"/>
    <w:rsid w:val="0077566D"/>
    <w:rsid w:val="007D2BC4"/>
    <w:rsid w:val="00861E4D"/>
    <w:rsid w:val="008C2001"/>
    <w:rsid w:val="008D36BC"/>
    <w:rsid w:val="008F3D02"/>
    <w:rsid w:val="00937F51"/>
    <w:rsid w:val="009F3F01"/>
    <w:rsid w:val="00A46825"/>
    <w:rsid w:val="00E22F76"/>
    <w:rsid w:val="00EC6CFE"/>
    <w:rsid w:val="00FB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qFormat/>
    <w:rsid w:val="000845F8"/>
    <w:pPr>
      <w:keepNext/>
      <w:keepLines/>
      <w:pageBreakBefore/>
      <w:numPr>
        <w:numId w:val="34"/>
      </w:numPr>
      <w:spacing w:before="240" w:after="60" w:line="240" w:lineRule="auto"/>
      <w:outlineLvl w:val="0"/>
    </w:pPr>
    <w:rPr>
      <w:rFonts w:ascii="Times New Roman" w:eastAsia="Times New Roman" w:hAnsi="Times New Roman" w:cs="Arial"/>
      <w:b/>
      <w:kern w:val="28"/>
      <w:sz w:val="24"/>
      <w:szCs w:val="20"/>
      <w:lang w:val="en-US"/>
    </w:rPr>
  </w:style>
  <w:style w:type="paragraph" w:styleId="Rubrik2">
    <w:name w:val="heading 2"/>
    <w:basedOn w:val="Normal"/>
    <w:next w:val="Normal"/>
    <w:link w:val="Rubrik2Char"/>
    <w:qFormat/>
    <w:rsid w:val="000845F8"/>
    <w:pPr>
      <w:keepNext/>
      <w:keepLines/>
      <w:numPr>
        <w:ilvl w:val="1"/>
        <w:numId w:val="34"/>
      </w:numPr>
      <w:spacing w:before="240" w:after="60" w:line="240" w:lineRule="auto"/>
      <w:outlineLvl w:val="1"/>
    </w:pPr>
    <w:rPr>
      <w:rFonts w:ascii="Times New Roman" w:eastAsia="Times New Roman" w:hAnsi="Times New Roman" w:cs="Arial"/>
      <w:b/>
      <w:sz w:val="24"/>
      <w:szCs w:val="20"/>
      <w:lang w:val="en-US"/>
    </w:rPr>
  </w:style>
  <w:style w:type="paragraph" w:styleId="Rubrik3">
    <w:name w:val="heading 3"/>
    <w:basedOn w:val="Normal"/>
    <w:next w:val="Normal"/>
    <w:link w:val="Rubrik3Char"/>
    <w:qFormat/>
    <w:rsid w:val="000845F8"/>
    <w:pPr>
      <w:keepNext/>
      <w:keepLines/>
      <w:numPr>
        <w:ilvl w:val="2"/>
        <w:numId w:val="34"/>
      </w:numPr>
      <w:spacing w:before="240" w:after="60" w:line="240" w:lineRule="auto"/>
      <w:outlineLvl w:val="2"/>
    </w:pPr>
    <w:rPr>
      <w:rFonts w:ascii="Times New Roman" w:eastAsia="Times New Roman" w:hAnsi="Times New Roman" w:cs="Arial"/>
      <w:b/>
      <w:sz w:val="24"/>
      <w:szCs w:val="20"/>
      <w:lang w:val="en-US"/>
    </w:rPr>
  </w:style>
  <w:style w:type="paragraph" w:styleId="Rubrik4">
    <w:name w:val="heading 4"/>
    <w:basedOn w:val="Normal"/>
    <w:next w:val="Normal"/>
    <w:link w:val="Rubrik4Char"/>
    <w:qFormat/>
    <w:rsid w:val="000845F8"/>
    <w:pPr>
      <w:keepNext/>
      <w:keepLines/>
      <w:numPr>
        <w:ilvl w:val="3"/>
        <w:numId w:val="34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Rubrik5">
    <w:name w:val="heading 5"/>
    <w:basedOn w:val="Normal"/>
    <w:next w:val="Normal"/>
    <w:link w:val="Rubrik5Char"/>
    <w:qFormat/>
    <w:rsid w:val="000845F8"/>
    <w:pPr>
      <w:keepNext/>
      <w:keepLines/>
      <w:numPr>
        <w:ilvl w:val="4"/>
        <w:numId w:val="34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Rubrik6">
    <w:name w:val="heading 6"/>
    <w:basedOn w:val="Normal"/>
    <w:next w:val="Normal"/>
    <w:link w:val="Rubrik6Char"/>
    <w:qFormat/>
    <w:rsid w:val="000845F8"/>
    <w:pPr>
      <w:keepNext/>
      <w:keepLines/>
      <w:numPr>
        <w:ilvl w:val="5"/>
        <w:numId w:val="34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Rubrik7">
    <w:name w:val="heading 7"/>
    <w:basedOn w:val="Normal"/>
    <w:next w:val="Normal"/>
    <w:link w:val="Rubrik7Char"/>
    <w:qFormat/>
    <w:rsid w:val="000845F8"/>
    <w:pPr>
      <w:keepNext/>
      <w:keepLines/>
      <w:numPr>
        <w:ilvl w:val="6"/>
        <w:numId w:val="34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Rubrik8">
    <w:name w:val="heading 8"/>
    <w:basedOn w:val="Normal"/>
    <w:next w:val="Normal"/>
    <w:link w:val="Rubrik8Char"/>
    <w:qFormat/>
    <w:rsid w:val="000845F8"/>
    <w:pPr>
      <w:keepNext/>
      <w:keepLines/>
      <w:numPr>
        <w:ilvl w:val="7"/>
        <w:numId w:val="34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Rubrik9">
    <w:name w:val="heading 9"/>
    <w:basedOn w:val="Normal"/>
    <w:next w:val="Normal"/>
    <w:link w:val="Rubrik9Char"/>
    <w:qFormat/>
    <w:rsid w:val="000845F8"/>
    <w:pPr>
      <w:keepNext/>
      <w:keepLines/>
      <w:numPr>
        <w:ilvl w:val="8"/>
        <w:numId w:val="34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rsid w:val="000845F8"/>
    <w:rPr>
      <w:rFonts w:ascii="Times New Roman" w:eastAsia="Times New Roman" w:hAnsi="Times New Roman" w:cs="Arial"/>
      <w:b/>
      <w:kern w:val="28"/>
      <w:sz w:val="24"/>
      <w:szCs w:val="20"/>
      <w:lang w:val="en-US"/>
    </w:rPr>
  </w:style>
  <w:style w:type="character" w:customStyle="1" w:styleId="Rubrik2Char">
    <w:name w:val="Rubrik 2 Char"/>
    <w:basedOn w:val="Standardstycketeckensnitt"/>
    <w:link w:val="Rubrik2"/>
    <w:rsid w:val="000845F8"/>
    <w:rPr>
      <w:rFonts w:ascii="Times New Roman" w:eastAsia="Times New Roman" w:hAnsi="Times New Roman" w:cs="Arial"/>
      <w:b/>
      <w:sz w:val="24"/>
      <w:szCs w:val="20"/>
      <w:lang w:val="en-US"/>
    </w:rPr>
  </w:style>
  <w:style w:type="character" w:customStyle="1" w:styleId="Rubrik3Char">
    <w:name w:val="Rubrik 3 Char"/>
    <w:basedOn w:val="Standardstycketeckensnitt"/>
    <w:link w:val="Rubrik3"/>
    <w:rsid w:val="000845F8"/>
    <w:rPr>
      <w:rFonts w:ascii="Times New Roman" w:eastAsia="Times New Roman" w:hAnsi="Times New Roman" w:cs="Arial"/>
      <w:b/>
      <w:sz w:val="24"/>
      <w:szCs w:val="20"/>
      <w:lang w:val="en-US"/>
    </w:rPr>
  </w:style>
  <w:style w:type="character" w:customStyle="1" w:styleId="Rubrik4Char">
    <w:name w:val="Rubrik 4 Char"/>
    <w:basedOn w:val="Standardstycketeckensnitt"/>
    <w:link w:val="Rubrik4"/>
    <w:rsid w:val="000845F8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Rubrik5Char">
    <w:name w:val="Rubrik 5 Char"/>
    <w:basedOn w:val="Standardstycketeckensnitt"/>
    <w:link w:val="Rubrik5"/>
    <w:rsid w:val="000845F8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Rubrik6Char">
    <w:name w:val="Rubrik 6 Char"/>
    <w:basedOn w:val="Standardstycketeckensnitt"/>
    <w:link w:val="Rubrik6"/>
    <w:rsid w:val="000845F8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Rubrik7Char">
    <w:name w:val="Rubrik 7 Char"/>
    <w:basedOn w:val="Standardstycketeckensnitt"/>
    <w:link w:val="Rubrik7"/>
    <w:rsid w:val="000845F8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Rubrik8Char">
    <w:name w:val="Rubrik 8 Char"/>
    <w:basedOn w:val="Standardstycketeckensnitt"/>
    <w:link w:val="Rubrik8"/>
    <w:rsid w:val="000845F8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Rubrik9Char">
    <w:name w:val="Rubrik 9 Char"/>
    <w:basedOn w:val="Standardstycketeckensnitt"/>
    <w:link w:val="Rubrik9"/>
    <w:rsid w:val="000845F8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Sidhuvud">
    <w:name w:val="header"/>
    <w:basedOn w:val="Normal"/>
    <w:link w:val="SidhuvudChar"/>
    <w:uiPriority w:val="99"/>
    <w:rsid w:val="000845F8"/>
    <w:pPr>
      <w:keepNext/>
      <w:keepLines/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SidhuvudChar">
    <w:name w:val="Sidhuvud Char"/>
    <w:basedOn w:val="Standardstycketeckensnitt"/>
    <w:link w:val="Sidhuvud"/>
    <w:uiPriority w:val="99"/>
    <w:rsid w:val="000845F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Sidfot">
    <w:name w:val="footer"/>
    <w:basedOn w:val="Normal"/>
    <w:link w:val="SidfotChar"/>
    <w:uiPriority w:val="99"/>
    <w:rsid w:val="000845F8"/>
    <w:pPr>
      <w:keepNext/>
      <w:keepLines/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SidfotChar">
    <w:name w:val="Sidfot Char"/>
    <w:basedOn w:val="Standardstycketeckensnitt"/>
    <w:link w:val="Sidfot"/>
    <w:uiPriority w:val="99"/>
    <w:rsid w:val="000845F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okumentnamn">
    <w:name w:val="Dokumentnamn"/>
    <w:basedOn w:val="Normal"/>
    <w:rsid w:val="000845F8"/>
    <w:pPr>
      <w:keepNext/>
      <w:keepLines/>
      <w:tabs>
        <w:tab w:val="left" w:pos="5103"/>
        <w:tab w:val="right" w:pos="10206"/>
      </w:tabs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Ifyllnadstext">
    <w:name w:val="Ifyllnadstext"/>
    <w:basedOn w:val="Normal"/>
    <w:rsid w:val="000845F8"/>
    <w:pPr>
      <w:keepNext/>
      <w:keepLines/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Ovanstlldledtext">
    <w:name w:val="Ovanställdledtext"/>
    <w:basedOn w:val="Normal"/>
    <w:rsid w:val="000845F8"/>
    <w:pPr>
      <w:keepNext/>
      <w:keepLines/>
      <w:spacing w:after="0" w:line="240" w:lineRule="auto"/>
    </w:pPr>
    <w:rPr>
      <w:rFonts w:ascii="Arial" w:eastAsia="Times New Roman" w:hAnsi="Arial" w:cs="Times New Roman"/>
      <w:sz w:val="14"/>
      <w:szCs w:val="20"/>
      <w:lang w:val="en-US"/>
    </w:rPr>
  </w:style>
  <w:style w:type="paragraph" w:customStyle="1" w:styleId="Textihuvudet">
    <w:name w:val="Text i huvudet"/>
    <w:basedOn w:val="Sidhuvud"/>
    <w:rsid w:val="000845F8"/>
    <w:pPr>
      <w:tabs>
        <w:tab w:val="clear" w:pos="4153"/>
        <w:tab w:val="clear" w:pos="8306"/>
        <w:tab w:val="center" w:pos="4536"/>
        <w:tab w:val="right" w:pos="9072"/>
      </w:tabs>
    </w:pPr>
    <w:rPr>
      <w:rFonts w:ascii="Arial" w:hAnsi="Arial"/>
    </w:rPr>
  </w:style>
  <w:style w:type="character" w:styleId="Sidnummer">
    <w:name w:val="page number"/>
    <w:basedOn w:val="Standardstycketeckensnitt"/>
    <w:rsid w:val="000845F8"/>
  </w:style>
  <w:style w:type="paragraph" w:styleId="Ballongtext">
    <w:name w:val="Balloon Text"/>
    <w:basedOn w:val="Normal"/>
    <w:link w:val="BallongtextChar"/>
    <w:uiPriority w:val="99"/>
    <w:semiHidden/>
    <w:unhideWhenUsed/>
    <w:rsid w:val="000845F8"/>
    <w:pPr>
      <w:keepNext/>
      <w:keepLines/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845F8"/>
    <w:rPr>
      <w:rFonts w:ascii="Tahoma" w:eastAsia="Times New Roman" w:hAnsi="Tahoma" w:cs="Tahoma"/>
      <w:sz w:val="16"/>
      <w:szCs w:val="16"/>
      <w:lang w:val="en-US"/>
    </w:rPr>
  </w:style>
  <w:style w:type="paragraph" w:styleId="Rubrik">
    <w:name w:val="Title"/>
    <w:basedOn w:val="Normal"/>
    <w:next w:val="Normal"/>
    <w:link w:val="RubrikChar"/>
    <w:qFormat/>
    <w:rsid w:val="000845F8"/>
    <w:pPr>
      <w:keepNext/>
      <w:keepLines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RubrikChar">
    <w:name w:val="Rubrik Char"/>
    <w:basedOn w:val="Standardstycketeckensnitt"/>
    <w:link w:val="Rubrik"/>
    <w:rsid w:val="000845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Innehll1">
    <w:name w:val="toc 1"/>
    <w:basedOn w:val="Normal"/>
    <w:next w:val="Normal"/>
    <w:uiPriority w:val="39"/>
    <w:rsid w:val="000845F8"/>
    <w:pPr>
      <w:keepNext/>
      <w:keepLines/>
      <w:tabs>
        <w:tab w:val="right" w:leader="underscore" w:pos="9360"/>
      </w:tabs>
      <w:spacing w:before="120" w:after="0" w:line="240" w:lineRule="auto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Innehll2">
    <w:name w:val="toc 2"/>
    <w:basedOn w:val="Normal"/>
    <w:next w:val="Normal"/>
    <w:uiPriority w:val="39"/>
    <w:rsid w:val="000845F8"/>
    <w:pPr>
      <w:keepNext/>
      <w:keepLines/>
      <w:tabs>
        <w:tab w:val="right" w:leader="underscore" w:pos="9360"/>
      </w:tabs>
      <w:spacing w:before="120" w:after="0" w:line="240" w:lineRule="auto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Innehll3">
    <w:name w:val="toc 3"/>
    <w:basedOn w:val="Normal"/>
    <w:next w:val="Normal"/>
    <w:uiPriority w:val="39"/>
    <w:rsid w:val="000845F8"/>
    <w:pPr>
      <w:keepNext/>
      <w:keepLines/>
      <w:tabs>
        <w:tab w:val="right" w:leader="underscore" w:pos="9360"/>
      </w:tabs>
      <w:spacing w:after="0" w:line="240" w:lineRule="auto"/>
      <w:ind w:left="202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Innehll4">
    <w:name w:val="toc 4"/>
    <w:basedOn w:val="Normal"/>
    <w:next w:val="Normal"/>
    <w:uiPriority w:val="39"/>
    <w:rsid w:val="000845F8"/>
    <w:pPr>
      <w:keepNext/>
      <w:keepLines/>
      <w:tabs>
        <w:tab w:val="right" w:leader="underscore" w:pos="9360"/>
      </w:tabs>
      <w:spacing w:after="0" w:line="240" w:lineRule="auto"/>
      <w:ind w:left="403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Beskrivning">
    <w:name w:val="caption"/>
    <w:basedOn w:val="Normal"/>
    <w:next w:val="Normal"/>
    <w:qFormat/>
    <w:rsid w:val="000845F8"/>
    <w:pPr>
      <w:keepNext/>
      <w:keepLine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Figurfrteckning">
    <w:name w:val="table of figures"/>
    <w:basedOn w:val="Normal"/>
    <w:next w:val="Normal"/>
    <w:uiPriority w:val="99"/>
    <w:rsid w:val="000845F8"/>
    <w:pPr>
      <w:keepNext/>
      <w:keepLines/>
      <w:tabs>
        <w:tab w:val="right" w:leader="underscore" w:pos="9360"/>
      </w:tabs>
      <w:spacing w:after="0" w:line="240" w:lineRule="auto"/>
      <w:ind w:left="403" w:hanging="403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DokumentversiktChar">
    <w:name w:val="Dokumentöversikt Char"/>
    <w:basedOn w:val="Standardstycketeckensnitt"/>
    <w:link w:val="Dokumentversikt"/>
    <w:semiHidden/>
    <w:rsid w:val="000845F8"/>
    <w:rPr>
      <w:rFonts w:ascii="Tahoma" w:eastAsia="Times New Roman" w:hAnsi="Tahoma" w:cs="Times New Roman"/>
      <w:sz w:val="20"/>
      <w:szCs w:val="20"/>
      <w:shd w:val="clear" w:color="auto" w:fill="000080"/>
      <w:lang w:val="en-US"/>
    </w:rPr>
  </w:style>
  <w:style w:type="paragraph" w:styleId="Dokumentversikt">
    <w:name w:val="Document Map"/>
    <w:basedOn w:val="Normal"/>
    <w:link w:val="DokumentversiktChar"/>
    <w:semiHidden/>
    <w:rsid w:val="000845F8"/>
    <w:pPr>
      <w:keepNext/>
      <w:keepLines/>
      <w:shd w:val="clear" w:color="auto" w:fill="000080"/>
      <w:spacing w:after="0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paragraph" w:styleId="Liststycke">
    <w:name w:val="List Paragraph"/>
    <w:basedOn w:val="Normal"/>
    <w:uiPriority w:val="34"/>
    <w:qFormat/>
    <w:rsid w:val="000845F8"/>
    <w:pPr>
      <w:keepNext/>
      <w:keepLine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0845F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0845F8"/>
    <w:pPr>
      <w:keepNext/>
      <w:keepLine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0845F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0845F8"/>
    <w:rPr>
      <w:b/>
      <w:bCs/>
    </w:rPr>
  </w:style>
  <w:style w:type="paragraph" w:styleId="Underrubrik">
    <w:name w:val="Subtitle"/>
    <w:basedOn w:val="Normal"/>
    <w:next w:val="Normal"/>
    <w:link w:val="UnderrubrikChar"/>
    <w:qFormat/>
    <w:rsid w:val="000845F8"/>
    <w:pPr>
      <w:keepNext/>
      <w:keepLines/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UnderrubrikChar">
    <w:name w:val="Underrubrik Char"/>
    <w:basedOn w:val="Standardstycketeckensnitt"/>
    <w:link w:val="Underrubrik"/>
    <w:rsid w:val="000845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Stark">
    <w:name w:val="Strong"/>
    <w:basedOn w:val="Standardstycketeckensnitt"/>
    <w:qFormat/>
    <w:rsid w:val="000845F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qFormat/>
    <w:rsid w:val="000845F8"/>
    <w:pPr>
      <w:keepNext/>
      <w:keepLines/>
      <w:pageBreakBefore/>
      <w:numPr>
        <w:numId w:val="34"/>
      </w:numPr>
      <w:spacing w:before="240" w:after="60" w:line="240" w:lineRule="auto"/>
      <w:outlineLvl w:val="0"/>
    </w:pPr>
    <w:rPr>
      <w:rFonts w:ascii="Times New Roman" w:eastAsia="Times New Roman" w:hAnsi="Times New Roman" w:cs="Arial"/>
      <w:b/>
      <w:kern w:val="28"/>
      <w:sz w:val="24"/>
      <w:szCs w:val="20"/>
      <w:lang w:val="en-US"/>
    </w:rPr>
  </w:style>
  <w:style w:type="paragraph" w:styleId="Rubrik2">
    <w:name w:val="heading 2"/>
    <w:basedOn w:val="Normal"/>
    <w:next w:val="Normal"/>
    <w:link w:val="Rubrik2Char"/>
    <w:qFormat/>
    <w:rsid w:val="000845F8"/>
    <w:pPr>
      <w:keepNext/>
      <w:keepLines/>
      <w:numPr>
        <w:ilvl w:val="1"/>
        <w:numId w:val="34"/>
      </w:numPr>
      <w:spacing w:before="240" w:after="60" w:line="240" w:lineRule="auto"/>
      <w:outlineLvl w:val="1"/>
    </w:pPr>
    <w:rPr>
      <w:rFonts w:ascii="Times New Roman" w:eastAsia="Times New Roman" w:hAnsi="Times New Roman" w:cs="Arial"/>
      <w:b/>
      <w:sz w:val="24"/>
      <w:szCs w:val="20"/>
      <w:lang w:val="en-US"/>
    </w:rPr>
  </w:style>
  <w:style w:type="paragraph" w:styleId="Rubrik3">
    <w:name w:val="heading 3"/>
    <w:basedOn w:val="Normal"/>
    <w:next w:val="Normal"/>
    <w:link w:val="Rubrik3Char"/>
    <w:qFormat/>
    <w:rsid w:val="000845F8"/>
    <w:pPr>
      <w:keepNext/>
      <w:keepLines/>
      <w:numPr>
        <w:ilvl w:val="2"/>
        <w:numId w:val="34"/>
      </w:numPr>
      <w:spacing w:before="240" w:after="60" w:line="240" w:lineRule="auto"/>
      <w:outlineLvl w:val="2"/>
    </w:pPr>
    <w:rPr>
      <w:rFonts w:ascii="Times New Roman" w:eastAsia="Times New Roman" w:hAnsi="Times New Roman" w:cs="Arial"/>
      <w:b/>
      <w:sz w:val="24"/>
      <w:szCs w:val="20"/>
      <w:lang w:val="en-US"/>
    </w:rPr>
  </w:style>
  <w:style w:type="paragraph" w:styleId="Rubrik4">
    <w:name w:val="heading 4"/>
    <w:basedOn w:val="Normal"/>
    <w:next w:val="Normal"/>
    <w:link w:val="Rubrik4Char"/>
    <w:qFormat/>
    <w:rsid w:val="000845F8"/>
    <w:pPr>
      <w:keepNext/>
      <w:keepLines/>
      <w:numPr>
        <w:ilvl w:val="3"/>
        <w:numId w:val="34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Rubrik5">
    <w:name w:val="heading 5"/>
    <w:basedOn w:val="Normal"/>
    <w:next w:val="Normal"/>
    <w:link w:val="Rubrik5Char"/>
    <w:qFormat/>
    <w:rsid w:val="000845F8"/>
    <w:pPr>
      <w:keepNext/>
      <w:keepLines/>
      <w:numPr>
        <w:ilvl w:val="4"/>
        <w:numId w:val="34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Rubrik6">
    <w:name w:val="heading 6"/>
    <w:basedOn w:val="Normal"/>
    <w:next w:val="Normal"/>
    <w:link w:val="Rubrik6Char"/>
    <w:qFormat/>
    <w:rsid w:val="000845F8"/>
    <w:pPr>
      <w:keepNext/>
      <w:keepLines/>
      <w:numPr>
        <w:ilvl w:val="5"/>
        <w:numId w:val="34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Rubrik7">
    <w:name w:val="heading 7"/>
    <w:basedOn w:val="Normal"/>
    <w:next w:val="Normal"/>
    <w:link w:val="Rubrik7Char"/>
    <w:qFormat/>
    <w:rsid w:val="000845F8"/>
    <w:pPr>
      <w:keepNext/>
      <w:keepLines/>
      <w:numPr>
        <w:ilvl w:val="6"/>
        <w:numId w:val="34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Rubrik8">
    <w:name w:val="heading 8"/>
    <w:basedOn w:val="Normal"/>
    <w:next w:val="Normal"/>
    <w:link w:val="Rubrik8Char"/>
    <w:qFormat/>
    <w:rsid w:val="000845F8"/>
    <w:pPr>
      <w:keepNext/>
      <w:keepLines/>
      <w:numPr>
        <w:ilvl w:val="7"/>
        <w:numId w:val="34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Rubrik9">
    <w:name w:val="heading 9"/>
    <w:basedOn w:val="Normal"/>
    <w:next w:val="Normal"/>
    <w:link w:val="Rubrik9Char"/>
    <w:qFormat/>
    <w:rsid w:val="000845F8"/>
    <w:pPr>
      <w:keepNext/>
      <w:keepLines/>
      <w:numPr>
        <w:ilvl w:val="8"/>
        <w:numId w:val="34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rsid w:val="000845F8"/>
    <w:rPr>
      <w:rFonts w:ascii="Times New Roman" w:eastAsia="Times New Roman" w:hAnsi="Times New Roman" w:cs="Arial"/>
      <w:b/>
      <w:kern w:val="28"/>
      <w:sz w:val="24"/>
      <w:szCs w:val="20"/>
      <w:lang w:val="en-US"/>
    </w:rPr>
  </w:style>
  <w:style w:type="character" w:customStyle="1" w:styleId="Rubrik2Char">
    <w:name w:val="Rubrik 2 Char"/>
    <w:basedOn w:val="Standardstycketeckensnitt"/>
    <w:link w:val="Rubrik2"/>
    <w:rsid w:val="000845F8"/>
    <w:rPr>
      <w:rFonts w:ascii="Times New Roman" w:eastAsia="Times New Roman" w:hAnsi="Times New Roman" w:cs="Arial"/>
      <w:b/>
      <w:sz w:val="24"/>
      <w:szCs w:val="20"/>
      <w:lang w:val="en-US"/>
    </w:rPr>
  </w:style>
  <w:style w:type="character" w:customStyle="1" w:styleId="Rubrik3Char">
    <w:name w:val="Rubrik 3 Char"/>
    <w:basedOn w:val="Standardstycketeckensnitt"/>
    <w:link w:val="Rubrik3"/>
    <w:rsid w:val="000845F8"/>
    <w:rPr>
      <w:rFonts w:ascii="Times New Roman" w:eastAsia="Times New Roman" w:hAnsi="Times New Roman" w:cs="Arial"/>
      <w:b/>
      <w:sz w:val="24"/>
      <w:szCs w:val="20"/>
      <w:lang w:val="en-US"/>
    </w:rPr>
  </w:style>
  <w:style w:type="character" w:customStyle="1" w:styleId="Rubrik4Char">
    <w:name w:val="Rubrik 4 Char"/>
    <w:basedOn w:val="Standardstycketeckensnitt"/>
    <w:link w:val="Rubrik4"/>
    <w:rsid w:val="000845F8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Rubrik5Char">
    <w:name w:val="Rubrik 5 Char"/>
    <w:basedOn w:val="Standardstycketeckensnitt"/>
    <w:link w:val="Rubrik5"/>
    <w:rsid w:val="000845F8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Rubrik6Char">
    <w:name w:val="Rubrik 6 Char"/>
    <w:basedOn w:val="Standardstycketeckensnitt"/>
    <w:link w:val="Rubrik6"/>
    <w:rsid w:val="000845F8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Rubrik7Char">
    <w:name w:val="Rubrik 7 Char"/>
    <w:basedOn w:val="Standardstycketeckensnitt"/>
    <w:link w:val="Rubrik7"/>
    <w:rsid w:val="000845F8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Rubrik8Char">
    <w:name w:val="Rubrik 8 Char"/>
    <w:basedOn w:val="Standardstycketeckensnitt"/>
    <w:link w:val="Rubrik8"/>
    <w:rsid w:val="000845F8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Rubrik9Char">
    <w:name w:val="Rubrik 9 Char"/>
    <w:basedOn w:val="Standardstycketeckensnitt"/>
    <w:link w:val="Rubrik9"/>
    <w:rsid w:val="000845F8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Sidhuvud">
    <w:name w:val="header"/>
    <w:basedOn w:val="Normal"/>
    <w:link w:val="SidhuvudChar"/>
    <w:uiPriority w:val="99"/>
    <w:rsid w:val="000845F8"/>
    <w:pPr>
      <w:keepNext/>
      <w:keepLines/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SidhuvudChar">
    <w:name w:val="Sidhuvud Char"/>
    <w:basedOn w:val="Standardstycketeckensnitt"/>
    <w:link w:val="Sidhuvud"/>
    <w:uiPriority w:val="99"/>
    <w:rsid w:val="000845F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Sidfot">
    <w:name w:val="footer"/>
    <w:basedOn w:val="Normal"/>
    <w:link w:val="SidfotChar"/>
    <w:uiPriority w:val="99"/>
    <w:rsid w:val="000845F8"/>
    <w:pPr>
      <w:keepNext/>
      <w:keepLines/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SidfotChar">
    <w:name w:val="Sidfot Char"/>
    <w:basedOn w:val="Standardstycketeckensnitt"/>
    <w:link w:val="Sidfot"/>
    <w:uiPriority w:val="99"/>
    <w:rsid w:val="000845F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okumentnamn">
    <w:name w:val="Dokumentnamn"/>
    <w:basedOn w:val="Normal"/>
    <w:rsid w:val="000845F8"/>
    <w:pPr>
      <w:keepNext/>
      <w:keepLines/>
      <w:tabs>
        <w:tab w:val="left" w:pos="5103"/>
        <w:tab w:val="right" w:pos="10206"/>
      </w:tabs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Ifyllnadstext">
    <w:name w:val="Ifyllnadstext"/>
    <w:basedOn w:val="Normal"/>
    <w:rsid w:val="000845F8"/>
    <w:pPr>
      <w:keepNext/>
      <w:keepLines/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Ovanstlldledtext">
    <w:name w:val="Ovanställdledtext"/>
    <w:basedOn w:val="Normal"/>
    <w:rsid w:val="000845F8"/>
    <w:pPr>
      <w:keepNext/>
      <w:keepLines/>
      <w:spacing w:after="0" w:line="240" w:lineRule="auto"/>
    </w:pPr>
    <w:rPr>
      <w:rFonts w:ascii="Arial" w:eastAsia="Times New Roman" w:hAnsi="Arial" w:cs="Times New Roman"/>
      <w:sz w:val="14"/>
      <w:szCs w:val="20"/>
      <w:lang w:val="en-US"/>
    </w:rPr>
  </w:style>
  <w:style w:type="paragraph" w:customStyle="1" w:styleId="Textihuvudet">
    <w:name w:val="Text i huvudet"/>
    <w:basedOn w:val="Sidhuvud"/>
    <w:rsid w:val="000845F8"/>
    <w:pPr>
      <w:tabs>
        <w:tab w:val="clear" w:pos="4153"/>
        <w:tab w:val="clear" w:pos="8306"/>
        <w:tab w:val="center" w:pos="4536"/>
        <w:tab w:val="right" w:pos="9072"/>
      </w:tabs>
    </w:pPr>
    <w:rPr>
      <w:rFonts w:ascii="Arial" w:hAnsi="Arial"/>
    </w:rPr>
  </w:style>
  <w:style w:type="character" w:styleId="Sidnummer">
    <w:name w:val="page number"/>
    <w:basedOn w:val="Standardstycketeckensnitt"/>
    <w:rsid w:val="000845F8"/>
  </w:style>
  <w:style w:type="paragraph" w:styleId="Ballongtext">
    <w:name w:val="Balloon Text"/>
    <w:basedOn w:val="Normal"/>
    <w:link w:val="BallongtextChar"/>
    <w:uiPriority w:val="99"/>
    <w:semiHidden/>
    <w:unhideWhenUsed/>
    <w:rsid w:val="000845F8"/>
    <w:pPr>
      <w:keepNext/>
      <w:keepLines/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845F8"/>
    <w:rPr>
      <w:rFonts w:ascii="Tahoma" w:eastAsia="Times New Roman" w:hAnsi="Tahoma" w:cs="Tahoma"/>
      <w:sz w:val="16"/>
      <w:szCs w:val="16"/>
      <w:lang w:val="en-US"/>
    </w:rPr>
  </w:style>
  <w:style w:type="paragraph" w:styleId="Rubrik">
    <w:name w:val="Title"/>
    <w:basedOn w:val="Normal"/>
    <w:next w:val="Normal"/>
    <w:link w:val="RubrikChar"/>
    <w:qFormat/>
    <w:rsid w:val="000845F8"/>
    <w:pPr>
      <w:keepNext/>
      <w:keepLines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RubrikChar">
    <w:name w:val="Rubrik Char"/>
    <w:basedOn w:val="Standardstycketeckensnitt"/>
    <w:link w:val="Rubrik"/>
    <w:rsid w:val="000845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Innehll1">
    <w:name w:val="toc 1"/>
    <w:basedOn w:val="Normal"/>
    <w:next w:val="Normal"/>
    <w:uiPriority w:val="39"/>
    <w:rsid w:val="000845F8"/>
    <w:pPr>
      <w:keepNext/>
      <w:keepLines/>
      <w:tabs>
        <w:tab w:val="right" w:leader="underscore" w:pos="9360"/>
      </w:tabs>
      <w:spacing w:before="120" w:after="0" w:line="240" w:lineRule="auto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Innehll2">
    <w:name w:val="toc 2"/>
    <w:basedOn w:val="Normal"/>
    <w:next w:val="Normal"/>
    <w:uiPriority w:val="39"/>
    <w:rsid w:val="000845F8"/>
    <w:pPr>
      <w:keepNext/>
      <w:keepLines/>
      <w:tabs>
        <w:tab w:val="right" w:leader="underscore" w:pos="9360"/>
      </w:tabs>
      <w:spacing w:before="120" w:after="0" w:line="240" w:lineRule="auto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Innehll3">
    <w:name w:val="toc 3"/>
    <w:basedOn w:val="Normal"/>
    <w:next w:val="Normal"/>
    <w:uiPriority w:val="39"/>
    <w:rsid w:val="000845F8"/>
    <w:pPr>
      <w:keepNext/>
      <w:keepLines/>
      <w:tabs>
        <w:tab w:val="right" w:leader="underscore" w:pos="9360"/>
      </w:tabs>
      <w:spacing w:after="0" w:line="240" w:lineRule="auto"/>
      <w:ind w:left="202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Innehll4">
    <w:name w:val="toc 4"/>
    <w:basedOn w:val="Normal"/>
    <w:next w:val="Normal"/>
    <w:uiPriority w:val="39"/>
    <w:rsid w:val="000845F8"/>
    <w:pPr>
      <w:keepNext/>
      <w:keepLines/>
      <w:tabs>
        <w:tab w:val="right" w:leader="underscore" w:pos="9360"/>
      </w:tabs>
      <w:spacing w:after="0" w:line="240" w:lineRule="auto"/>
      <w:ind w:left="403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Beskrivning">
    <w:name w:val="caption"/>
    <w:basedOn w:val="Normal"/>
    <w:next w:val="Normal"/>
    <w:qFormat/>
    <w:rsid w:val="000845F8"/>
    <w:pPr>
      <w:keepNext/>
      <w:keepLine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Figurfrteckning">
    <w:name w:val="table of figures"/>
    <w:basedOn w:val="Normal"/>
    <w:next w:val="Normal"/>
    <w:uiPriority w:val="99"/>
    <w:rsid w:val="000845F8"/>
    <w:pPr>
      <w:keepNext/>
      <w:keepLines/>
      <w:tabs>
        <w:tab w:val="right" w:leader="underscore" w:pos="9360"/>
      </w:tabs>
      <w:spacing w:after="0" w:line="240" w:lineRule="auto"/>
      <w:ind w:left="403" w:hanging="403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DokumentversiktChar">
    <w:name w:val="Dokumentöversikt Char"/>
    <w:basedOn w:val="Standardstycketeckensnitt"/>
    <w:link w:val="Dokumentversikt"/>
    <w:semiHidden/>
    <w:rsid w:val="000845F8"/>
    <w:rPr>
      <w:rFonts w:ascii="Tahoma" w:eastAsia="Times New Roman" w:hAnsi="Tahoma" w:cs="Times New Roman"/>
      <w:sz w:val="20"/>
      <w:szCs w:val="20"/>
      <w:shd w:val="clear" w:color="auto" w:fill="000080"/>
      <w:lang w:val="en-US"/>
    </w:rPr>
  </w:style>
  <w:style w:type="paragraph" w:styleId="Dokumentversikt">
    <w:name w:val="Document Map"/>
    <w:basedOn w:val="Normal"/>
    <w:link w:val="DokumentversiktChar"/>
    <w:semiHidden/>
    <w:rsid w:val="000845F8"/>
    <w:pPr>
      <w:keepNext/>
      <w:keepLines/>
      <w:shd w:val="clear" w:color="auto" w:fill="000080"/>
      <w:spacing w:after="0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paragraph" w:styleId="Liststycke">
    <w:name w:val="List Paragraph"/>
    <w:basedOn w:val="Normal"/>
    <w:uiPriority w:val="34"/>
    <w:qFormat/>
    <w:rsid w:val="000845F8"/>
    <w:pPr>
      <w:keepNext/>
      <w:keepLine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0845F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0845F8"/>
    <w:pPr>
      <w:keepNext/>
      <w:keepLine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0845F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0845F8"/>
    <w:rPr>
      <w:b/>
      <w:bCs/>
    </w:rPr>
  </w:style>
  <w:style w:type="paragraph" w:styleId="Underrubrik">
    <w:name w:val="Subtitle"/>
    <w:basedOn w:val="Normal"/>
    <w:next w:val="Normal"/>
    <w:link w:val="UnderrubrikChar"/>
    <w:qFormat/>
    <w:rsid w:val="000845F8"/>
    <w:pPr>
      <w:keepNext/>
      <w:keepLines/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UnderrubrikChar">
    <w:name w:val="Underrubrik Char"/>
    <w:basedOn w:val="Standardstycketeckensnitt"/>
    <w:link w:val="Underrubrik"/>
    <w:rsid w:val="000845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Stark">
    <w:name w:val="Strong"/>
    <w:basedOn w:val="Standardstycketeckensnitt"/>
    <w:qFormat/>
    <w:rsid w:val="000845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B200D821104AE8ABB637B1B5FCD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794C1-2F69-4F9F-9A56-0E63941114F7}"/>
      </w:docPartPr>
      <w:docPartBody>
        <w:p w:rsidR="00F674A9" w:rsidRDefault="00F674A9" w:rsidP="00F674A9">
          <w:pPr>
            <w:pStyle w:val="38B200D821104AE8ABB637B1B5FCDA8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4A9"/>
    <w:rsid w:val="001D4BB4"/>
    <w:rsid w:val="007C03FA"/>
    <w:rsid w:val="00997EFA"/>
    <w:rsid w:val="00AB068E"/>
    <w:rsid w:val="00AE6741"/>
    <w:rsid w:val="00E06704"/>
    <w:rsid w:val="00F6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DCBB7A58B3FA4768B22D04D35CCAA75A">
    <w:name w:val="DCBB7A58B3FA4768B22D04D35CCAA75A"/>
    <w:rsid w:val="00F674A9"/>
  </w:style>
  <w:style w:type="paragraph" w:customStyle="1" w:styleId="2845BFEC3ED04E5184B95134C6D0445F">
    <w:name w:val="2845BFEC3ED04E5184B95134C6D0445F"/>
    <w:rsid w:val="00F674A9"/>
  </w:style>
  <w:style w:type="paragraph" w:customStyle="1" w:styleId="38B200D821104AE8ABB637B1B5FCDA8D">
    <w:name w:val="38B200D821104AE8ABB637B1B5FCDA8D"/>
    <w:rsid w:val="00F674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DCBB7A58B3FA4768B22D04D35CCAA75A">
    <w:name w:val="DCBB7A58B3FA4768B22D04D35CCAA75A"/>
    <w:rsid w:val="00F674A9"/>
  </w:style>
  <w:style w:type="paragraph" w:customStyle="1" w:styleId="2845BFEC3ED04E5184B95134C6D0445F">
    <w:name w:val="2845BFEC3ED04E5184B95134C6D0445F"/>
    <w:rsid w:val="00F674A9"/>
  </w:style>
  <w:style w:type="paragraph" w:customStyle="1" w:styleId="38B200D821104AE8ABB637B1B5FCDA8D">
    <w:name w:val="38B200D821104AE8ABB637B1B5FCDA8D"/>
    <w:rsid w:val="00F674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58830-AA51-4E07-9407-3E73A4010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2078</Words>
  <Characters>11849</Characters>
  <Application>Microsoft Office Word</Application>
  <DocSecurity>0</DocSecurity>
  <Lines>98</Lines>
  <Paragraphs>27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 Engineering Naming Standard</vt:lpstr>
      <vt:lpstr>T Engineering Naming Standard</vt:lpstr>
    </vt:vector>
  </TitlesOfParts>
  <Company>HP</Company>
  <LinksUpToDate>false</LinksUpToDate>
  <CharactersWithSpaces>13900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 Engineering Naming Standard</dc:title>
  <dc:creator>Andreas Gunnarsson</dc:creator>
  <cp:lastModifiedBy>Linus Andersson</cp:lastModifiedBy>
  <cp:revision>2</cp:revision>
  <dcterms:created xsi:type="dcterms:W3CDTF">2015-09-30T14:33:00Z</dcterms:created>
  <dcterms:modified xsi:type="dcterms:W3CDTF">2015-09-30T14:33:00Z</dcterms:modified>
</cp:coreProperties>
</file>