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C10EA">
      <w:pPr>
        <w:rPr>
          <w:rFonts w:hint="eastAsia"/>
        </w:rPr>
      </w:pPr>
      <w:r>
        <w:rPr>
          <w:rFonts w:hint="eastAsia"/>
        </w:rPr>
        <w:t>习伯勋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52</w:t>
      </w:r>
      <w:r>
        <w:rPr>
          <w:rFonts w:hint="eastAsia"/>
        </w:rPr>
        <w:t>岁</w:t>
      </w:r>
    </w:p>
    <w:p w:rsidR="00BC10EA" w:rsidRDefault="00BC10EA">
      <w:pPr>
        <w:rPr>
          <w:rFonts w:hint="eastAsia"/>
        </w:rPr>
      </w:pPr>
      <w:r>
        <w:rPr>
          <w:rFonts w:hint="eastAsia"/>
        </w:rPr>
        <w:t>2015/2/1</w:t>
      </w:r>
    </w:p>
    <w:p w:rsidR="00BC10EA" w:rsidRDefault="00BC10EA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左寸上细弦余沉微</w:t>
      </w:r>
    </w:p>
    <w:p w:rsidR="00BC10EA" w:rsidRDefault="00BC10E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右寸弦细及寸上余沉微</w:t>
      </w:r>
    </w:p>
    <w:p w:rsidR="00BC10EA" w:rsidRDefault="00BC10EA">
      <w:pPr>
        <w:rPr>
          <w:rFonts w:hint="eastAsia"/>
        </w:rPr>
      </w:pPr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质红苔白，</w:t>
      </w:r>
    </w:p>
    <w:p w:rsidR="00BC10EA" w:rsidRDefault="00BC10EA">
      <w:pPr>
        <w:rPr>
          <w:rFonts w:hint="eastAsia"/>
        </w:rPr>
      </w:pPr>
      <w:r>
        <w:rPr>
          <w:rFonts w:hint="eastAsia"/>
        </w:rPr>
        <w:t>主症：咽喉不适，咽痒干咳，颈项不适，血脂和尿酸偏高。体丰。</w:t>
      </w:r>
    </w:p>
    <w:p w:rsidR="00BC10EA" w:rsidRDefault="00BC10EA">
      <w:pPr>
        <w:rPr>
          <w:rFonts w:hint="eastAsia"/>
        </w:rPr>
      </w:pPr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葛根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白头翁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秦皮</w:t>
      </w:r>
      <w:r>
        <w:rPr>
          <w:rFonts w:hint="eastAsia"/>
        </w:rPr>
        <w:t>15</w:t>
      </w:r>
    </w:p>
    <w:p w:rsidR="00BC10EA" w:rsidRDefault="00BC10EA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BC10E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10EA"/>
    <w:rsid w:val="003B05DC"/>
    <w:rsid w:val="005E15CB"/>
    <w:rsid w:val="00914E68"/>
    <w:rsid w:val="00B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C10E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C10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2015-02-01T01:11:00Z</dcterms:created>
  <dcterms:modified xsi:type="dcterms:W3CDTF">2015-02-01T01:28:00Z</dcterms:modified>
</cp:coreProperties>
</file>