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2440D">
      <w:pPr>
        <w:rPr>
          <w:rFonts w:hint="eastAsia"/>
        </w:rPr>
      </w:pPr>
      <w:r>
        <w:rPr>
          <w:rFonts w:hint="eastAsia"/>
        </w:rPr>
        <w:t>聂灵曼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7</w:t>
      </w:r>
      <w:r>
        <w:rPr>
          <w:rFonts w:hint="eastAsia"/>
        </w:rPr>
        <w:t>岁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>2015/3/7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浮大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稍有剥落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>主症：夜卧盗汗，磨牙，出鼻血。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 xml:space="preserve">15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侧柏叶</w:t>
      </w:r>
      <w:r>
        <w:rPr>
          <w:rFonts w:hint="eastAsia"/>
        </w:rPr>
        <w:t>12</w:t>
      </w:r>
    </w:p>
    <w:p w:rsidR="0022440D" w:rsidRDefault="0022440D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2244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40D"/>
    <w:rsid w:val="0022440D"/>
    <w:rsid w:val="003B05DC"/>
    <w:rsid w:val="005E15CB"/>
    <w:rsid w:val="0086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44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4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2015-03-07T07:28:00Z</dcterms:created>
  <dcterms:modified xsi:type="dcterms:W3CDTF">2015-03-07T07:32:00Z</dcterms:modified>
</cp:coreProperties>
</file>