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 (v4.2)</w:t>
      </w:r>
    </w:p>
    <w:p>
      <w:r>
        <w:t>策略参数：MA5/21 LB2 D10.0 H3</w:t>
      </w:r>
    </w:p>
    <w:p>
      <w:r>
        <w:t>生成时间：2026-06-07 00:23:47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2019-W01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2026-W18</w:t>
            </w:r>
          </w:p>
        </w:tc>
      </w:tr>
      <w:tr>
        <w:tc>
          <w:tcPr>
            <w:tcW w:type="dxa" w:w="4320"/>
          </w:tcPr>
          <w:p>
            <w:r>
              <w:t>hs300_threshold</w:t>
            </w:r>
          </w:p>
        </w:tc>
        <w:tc>
          <w:tcPr>
            <w:tcW w:type="dxa" w:w="4320"/>
          </w:tcPr>
          <w:p>
            <w:r>
              <w:t>-100.0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回测区间：2019-W01 ~ 2026-W18（374周，7.2年）</w:t>
      </w:r>
    </w:p>
    <w:p>
      <w:r>
        <w:rPr>
          <w:b/>
        </w:rPr>
        <w:t>总收益率：+495.7%</w:t>
      </w:r>
    </w:p>
    <w:p>
      <w:r>
        <w:rPr>
          <w:b/>
        </w:rPr>
        <w:t>年化收益率：+28.2%</w:t>
      </w:r>
    </w:p>
    <w:p>
      <w:r>
        <w:rPr>
          <w:b/>
        </w:rPr>
        <w:t>最大回撤：-1063.3%</w:t>
      </w:r>
    </w:p>
    <w:p>
      <w:r>
        <w:rPr>
          <w:b/>
        </w:rPr>
        <w:t>夏普比率：1.37</w:t>
      </w:r>
    </w:p>
    <w:p>
      <w:r>
        <w:rPr>
          <w:b/>
        </w:rPr>
        <w:t>Calmar比率：1.52</w:t>
      </w:r>
    </w:p>
    <w:p>
      <w:r>
        <w:t>周胜率：56.3%</w:t>
      </w:r>
    </w:p>
    <w:p>
      <w:r>
        <w:t>交易次数：941次买入 / 938次卖出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2019</w:t>
            </w:r>
          </w:p>
        </w:tc>
        <w:tc>
          <w:tcPr>
            <w:tcW w:type="dxa" w:w="2160"/>
          </w:tcPr>
          <w:p>
            <w:r>
              <w:t>+36.9%</w:t>
            </w:r>
          </w:p>
        </w:tc>
        <w:tc>
          <w:tcPr>
            <w:tcW w:type="dxa" w:w="2160"/>
          </w:tcPr>
          <w:p>
            <w:r>
              <w:t>-5.5%</w:t>
            </w:r>
          </w:p>
        </w:tc>
        <w:tc>
          <w:tcPr>
            <w:tcW w:type="dxa" w:w="2160"/>
          </w:tcPr>
          <w:p>
            <w:r>
              <w:t>87%</w:t>
            </w:r>
          </w:p>
        </w:tc>
      </w:tr>
      <w:tr>
        <w:tc>
          <w:tcPr>
            <w:tcW w:type="dxa" w:w="2160"/>
          </w:tcPr>
          <w:p>
            <w:r>
              <w:t>2020</w:t>
            </w:r>
          </w:p>
        </w:tc>
        <w:tc>
          <w:tcPr>
            <w:tcW w:type="dxa" w:w="2160"/>
          </w:tcPr>
          <w:p>
            <w:r>
              <w:t>+16.2%</w:t>
            </w:r>
          </w:p>
        </w:tc>
        <w:tc>
          <w:tcPr>
            <w:tcW w:type="dxa" w:w="2160"/>
          </w:tcPr>
          <w:p>
            <w:r>
              <w:t>-11.5%</w:t>
            </w:r>
          </w:p>
        </w:tc>
        <w:tc>
          <w:tcPr>
            <w:tcW w:type="dxa" w:w="2160"/>
          </w:tcPr>
          <w:p>
            <w:r>
              <w:t>86%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+58.3%</w:t>
            </w:r>
          </w:p>
        </w:tc>
        <w:tc>
          <w:tcPr>
            <w:tcW w:type="dxa" w:w="2160"/>
          </w:tcPr>
          <w:p>
            <w:r>
              <w:t>-6.5%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-5.7%</w:t>
            </w:r>
          </w:p>
        </w:tc>
        <w:tc>
          <w:tcPr>
            <w:tcW w:type="dxa" w:w="2160"/>
          </w:tcPr>
          <w:p>
            <w:r>
              <w:t>-15.7%</w:t>
            </w:r>
          </w:p>
        </w:tc>
        <w:tc>
          <w:tcPr>
            <w:tcW w:type="dxa" w:w="2160"/>
          </w:tcPr>
          <w:p>
            <w:r>
              <w:t>81%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+14.3%</w:t>
            </w:r>
          </w:p>
        </w:tc>
        <w:tc>
          <w:tcPr>
            <w:tcW w:type="dxa" w:w="2160"/>
          </w:tcPr>
          <w:p>
            <w:r>
              <w:t>-10.0%</w:t>
            </w:r>
          </w:p>
        </w:tc>
        <w:tc>
          <w:tcPr>
            <w:tcW w:type="dxa" w:w="2160"/>
          </w:tcPr>
          <w:p>
            <w:r>
              <w:t>97%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+12.2%</w:t>
            </w:r>
          </w:p>
        </w:tc>
        <w:tc>
          <w:tcPr>
            <w:tcW w:type="dxa" w:w="2160"/>
          </w:tcPr>
          <w:p>
            <w:r>
              <w:t>-7.7%</w:t>
            </w:r>
          </w:p>
        </w:tc>
        <w:tc>
          <w:tcPr>
            <w:tcW w:type="dxa" w:w="2160"/>
          </w:tcPr>
          <w:p>
            <w:r>
              <w:t>95%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+62.4%</w:t>
            </w:r>
          </w:p>
        </w:tc>
        <w:tc>
          <w:tcPr>
            <w:tcW w:type="dxa" w:w="2160"/>
          </w:tcPr>
          <w:p>
            <w:r>
              <w:t>-8.0%</w:t>
            </w:r>
          </w:p>
        </w:tc>
        <w:tc>
          <w:tcPr>
            <w:tcW w:type="dxa" w:w="2160"/>
          </w:tcPr>
          <w:p>
            <w:r>
              <w:t>99%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+11.4%</w:t>
            </w:r>
          </w:p>
        </w:tc>
        <w:tc>
          <w:tcPr>
            <w:tcW w:type="dxa" w:w="2160"/>
          </w:tcPr>
          <w:p>
            <w:r>
              <w:t>-10.6%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2019-W02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2019-W15</w:t>
            </w:r>
          </w:p>
        </w:tc>
        <w:tc>
          <w:tcPr>
            <w:tcW w:type="dxa" w:w="2160"/>
          </w:tcPr>
          <w:p>
            <w:r>
              <w:t>1.2236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2019-W27</w:t>
            </w:r>
          </w:p>
        </w:tc>
        <w:tc>
          <w:tcPr>
            <w:tcW w:type="dxa" w:w="2160"/>
          </w:tcPr>
          <w:p>
            <w:r>
              <w:t>1.2765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2019-W39</w:t>
            </w:r>
          </w:p>
        </w:tc>
        <w:tc>
          <w:tcPr>
            <w:tcW w:type="dxa" w:w="2160"/>
          </w:tcPr>
          <w:p>
            <w:r>
              <w:t>1.3080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2019-W51</w:t>
            </w:r>
          </w:p>
        </w:tc>
        <w:tc>
          <w:tcPr>
            <w:tcW w:type="dxa" w:w="2160"/>
          </w:tcPr>
          <w:p>
            <w:r>
              <w:t>1.3564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2020-W12</w:t>
            </w:r>
          </w:p>
        </w:tc>
        <w:tc>
          <w:tcPr>
            <w:tcW w:type="dxa" w:w="2160"/>
          </w:tcPr>
          <w:p>
            <w:r>
              <w:t>1.2415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2020-W24</w:t>
            </w:r>
          </w:p>
        </w:tc>
        <w:tc>
          <w:tcPr>
            <w:tcW w:type="dxa" w:w="2160"/>
          </w:tcPr>
          <w:p>
            <w:r>
              <w:t>1.3043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2020-W36</w:t>
            </w:r>
          </w:p>
        </w:tc>
        <w:tc>
          <w:tcPr>
            <w:tcW w:type="dxa" w:w="2160"/>
          </w:tcPr>
          <w:p>
            <w:r>
              <w:t>1.4996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2020-W48</w:t>
            </w:r>
          </w:p>
        </w:tc>
        <w:tc>
          <w:tcPr>
            <w:tcW w:type="dxa" w:w="2160"/>
          </w:tcPr>
          <w:p>
            <w:r>
              <w:t>1.5594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2021-W07</w:t>
            </w:r>
          </w:p>
        </w:tc>
        <w:tc>
          <w:tcPr>
            <w:tcW w:type="dxa" w:w="2160"/>
          </w:tcPr>
          <w:p>
            <w:r>
              <w:t>1.8103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2021-W19</w:t>
            </w:r>
          </w:p>
        </w:tc>
        <w:tc>
          <w:tcPr>
            <w:tcW w:type="dxa" w:w="2160"/>
          </w:tcPr>
          <w:p>
            <w:r>
              <w:t>1.9778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2021-W31</w:t>
            </w:r>
          </w:p>
        </w:tc>
        <w:tc>
          <w:tcPr>
            <w:tcW w:type="dxa" w:w="2160"/>
          </w:tcPr>
          <w:p>
            <w:r>
              <w:t>2.2013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2021-W43</w:t>
            </w:r>
          </w:p>
        </w:tc>
        <w:tc>
          <w:tcPr>
            <w:tcW w:type="dxa" w:w="2160"/>
          </w:tcPr>
          <w:p>
            <w:r>
              <w:t>2.5574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2022-W03</w:t>
            </w:r>
          </w:p>
        </w:tc>
        <w:tc>
          <w:tcPr>
            <w:tcW w:type="dxa" w:w="2160"/>
          </w:tcPr>
          <w:p>
            <w:r>
              <w:t>2.6466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2022-W16</w:t>
            </w:r>
          </w:p>
        </w:tc>
        <w:tc>
          <w:tcPr>
            <w:tcW w:type="dxa" w:w="2160"/>
          </w:tcPr>
          <w:p>
            <w:r>
              <w:t>2.7206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2022-W28</w:t>
            </w:r>
          </w:p>
        </w:tc>
        <w:tc>
          <w:tcPr>
            <w:tcW w:type="dxa" w:w="2160"/>
          </w:tcPr>
          <w:p>
            <w:r>
              <w:t>2.4639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2022-W41</w:t>
            </w:r>
          </w:p>
        </w:tc>
        <w:tc>
          <w:tcPr>
            <w:tcW w:type="dxa" w:w="2160"/>
          </w:tcPr>
          <w:p>
            <w:r>
              <w:t>2.3511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2023-W01</w:t>
            </w:r>
          </w:p>
        </w:tc>
        <w:tc>
          <w:tcPr>
            <w:tcW w:type="dxa" w:w="2160"/>
          </w:tcPr>
          <w:p>
            <w:r>
              <w:t>2.6360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2023-W14</w:t>
            </w:r>
          </w:p>
        </w:tc>
        <w:tc>
          <w:tcPr>
            <w:tcW w:type="dxa" w:w="2160"/>
          </w:tcPr>
          <w:p>
            <w:r>
              <w:t>2.9954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2023-W26</w:t>
            </w:r>
          </w:p>
        </w:tc>
        <w:tc>
          <w:tcPr>
            <w:tcW w:type="dxa" w:w="2160"/>
          </w:tcPr>
          <w:p>
            <w:r>
              <w:t>3.0130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2023-W38</w:t>
            </w:r>
          </w:p>
        </w:tc>
        <w:tc>
          <w:tcPr>
            <w:tcW w:type="dxa" w:w="2160"/>
          </w:tcPr>
          <w:p>
            <w:r>
              <w:t>3.1297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2023-W51</w:t>
            </w:r>
          </w:p>
        </w:tc>
        <w:tc>
          <w:tcPr>
            <w:tcW w:type="dxa" w:w="2160"/>
          </w:tcPr>
          <w:p>
            <w:r>
              <w:t>3.0860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2024-W12</w:t>
            </w:r>
          </w:p>
        </w:tc>
        <w:tc>
          <w:tcPr>
            <w:tcW w:type="dxa" w:w="2160"/>
          </w:tcPr>
          <w:p>
            <w:r>
              <w:t>3.1113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2024-W24</w:t>
            </w:r>
          </w:p>
        </w:tc>
        <w:tc>
          <w:tcPr>
            <w:tcW w:type="dxa" w:w="2160"/>
          </w:tcPr>
          <w:p>
            <w:r>
              <w:t>3.4169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2024-W36</w:t>
            </w:r>
          </w:p>
        </w:tc>
        <w:tc>
          <w:tcPr>
            <w:tcW w:type="dxa" w:w="2160"/>
          </w:tcPr>
          <w:p>
            <w:r>
              <w:t>3.2592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2024-W48</w:t>
            </w:r>
          </w:p>
        </w:tc>
        <w:tc>
          <w:tcPr>
            <w:tcW w:type="dxa" w:w="2160"/>
          </w:tcPr>
          <w:p>
            <w:r>
              <w:t>3.5118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2025-W08</w:t>
            </w:r>
          </w:p>
        </w:tc>
        <w:tc>
          <w:tcPr>
            <w:tcW w:type="dxa" w:w="2160"/>
          </w:tcPr>
          <w:p>
            <w:r>
              <w:t>4.5764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2025-W20</w:t>
            </w:r>
          </w:p>
        </w:tc>
        <w:tc>
          <w:tcPr>
            <w:tcW w:type="dxa" w:w="2160"/>
          </w:tcPr>
          <w:p>
            <w:r>
              <w:t>4.3639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2025-W32</w:t>
            </w:r>
          </w:p>
        </w:tc>
        <w:tc>
          <w:tcPr>
            <w:tcW w:type="dxa" w:w="2160"/>
          </w:tcPr>
          <w:p>
            <w:r>
              <w:t>4.7975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2025-W44</w:t>
            </w:r>
          </w:p>
        </w:tc>
        <w:tc>
          <w:tcPr>
            <w:tcW w:type="dxa" w:w="2160"/>
          </w:tcPr>
          <w:p>
            <w:r>
              <w:t>5.2253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2026-W04</w:t>
            </w:r>
          </w:p>
        </w:tc>
        <w:tc>
          <w:tcPr>
            <w:tcW w:type="dxa" w:w="2160"/>
          </w:tcPr>
          <w:p>
            <w:r>
              <w:t>6.0165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2026-W17</w:t>
            </w:r>
          </w:p>
        </w:tc>
        <w:tc>
          <w:tcPr>
            <w:tcW w:type="dxa" w:w="2160"/>
          </w:tcPr>
          <w:p>
            <w:r>
              <w:t>5.7782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2026-W18</w:t>
            </w:r>
          </w:p>
        </w:tc>
        <w:tc>
          <w:tcPr>
            <w:tcW w:type="dxa" w:w="2160"/>
          </w:tcPr>
          <w:p>
            <w:r>
              <w:t>5.9575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