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LB4 D10.0 H3</w:t>
      </w:r>
    </w:p>
    <w:p>
      <w:r>
        <w:t>生成时间：2026-06-07 23:36:26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2010-W01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2026-W18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D:/QClaw_Trading/backtest_results/verify_5_21_4_10_3.json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回测区间：2010-W01 ~ 2026-W18（785周，15.1年）</w:t>
      </w:r>
    </w:p>
    <w:p>
      <w:r>
        <w:rPr>
          <w:b/>
        </w:rPr>
        <w:t>总收益率：+868.7%</w:t>
      </w:r>
    </w:p>
    <w:p>
      <w:r>
        <w:rPr>
          <w:b/>
        </w:rPr>
        <w:t>年化收益率：+16.2%</w:t>
      </w:r>
    </w:p>
    <w:p>
      <w:r>
        <w:rPr>
          <w:b/>
        </w:rPr>
        <w:t>最大回撤：-17.2%</w:t>
      </w:r>
    </w:p>
    <w:p>
      <w:r>
        <w:rPr>
          <w:b/>
        </w:rPr>
        <w:t>夏普比率：0.91</w:t>
      </w:r>
    </w:p>
    <w:p>
      <w:r>
        <w:rPr>
          <w:b/>
        </w:rPr>
        <w:t>Calmar比率：0.95</w:t>
      </w:r>
    </w:p>
    <w:p>
      <w:r>
        <w:t>周胜率：41.6%</w:t>
      </w:r>
    </w:p>
    <w:p>
      <w:r>
        <w:t>交易次数：1090次买入 / 1087次卖出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2010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</w:t>
            </w:r>
          </w:p>
        </w:tc>
        <w:tc>
          <w:tcPr>
            <w:tcW w:type="dxa" w:w="2160"/>
          </w:tcPr>
          <w:p>
            <w:r>
              <w:t>-2.9%</w:t>
            </w:r>
          </w:p>
        </w:tc>
        <w:tc>
          <w:tcPr>
            <w:tcW w:type="dxa" w:w="2160"/>
          </w:tcPr>
          <w:p>
            <w:r>
              <w:t>-7.9%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2013</w:t>
            </w:r>
          </w:p>
        </w:tc>
        <w:tc>
          <w:tcPr>
            <w:tcW w:type="dxa" w:w="2160"/>
          </w:tcPr>
          <w:p>
            <w:r>
              <w:t>+11.2%</w:t>
            </w:r>
          </w:p>
        </w:tc>
        <w:tc>
          <w:tcPr>
            <w:tcW w:type="dxa" w:w="2160"/>
          </w:tcPr>
          <w:p>
            <w:r>
              <w:t>-3.7%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2014</w:t>
            </w:r>
          </w:p>
        </w:tc>
        <w:tc>
          <w:tcPr>
            <w:tcW w:type="dxa" w:w="2160"/>
          </w:tcPr>
          <w:p>
            <w:r>
              <w:t>-12.4%</w:t>
            </w:r>
          </w:p>
        </w:tc>
        <w:tc>
          <w:tcPr>
            <w:tcW w:type="dxa" w:w="2160"/>
          </w:tcPr>
          <w:p>
            <w:r>
              <w:t>-12.4%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2015</w:t>
            </w:r>
          </w:p>
        </w:tc>
        <w:tc>
          <w:tcPr>
            <w:tcW w:type="dxa" w:w="2160"/>
          </w:tcPr>
          <w:p>
            <w:r>
              <w:t>+2.3%</w:t>
            </w:r>
          </w:p>
        </w:tc>
        <w:tc>
          <w:tcPr>
            <w:tcW w:type="dxa" w:w="2160"/>
          </w:tcPr>
          <w:p>
            <w:r>
              <w:t>-3.6%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+0.4%</w:t>
            </w:r>
          </w:p>
        </w:tc>
        <w:tc>
          <w:tcPr>
            <w:tcW w:type="dxa" w:w="2160"/>
          </w:tcPr>
          <w:p>
            <w:r>
              <w:t>-14.0%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2017</w:t>
            </w:r>
          </w:p>
        </w:tc>
        <w:tc>
          <w:tcPr>
            <w:tcW w:type="dxa" w:w="2160"/>
          </w:tcPr>
          <w:p>
            <w:r>
              <w:t>+4.5%</w:t>
            </w:r>
          </w:p>
        </w:tc>
        <w:tc>
          <w:tcPr>
            <w:tcW w:type="dxa" w:w="2160"/>
          </w:tcPr>
          <w:p>
            <w:r>
              <w:t>-4.0%</w:t>
            </w:r>
          </w:p>
        </w:tc>
        <w:tc>
          <w:tcPr>
            <w:tcW w:type="dxa" w:w="2160"/>
          </w:tcPr>
          <w:p>
            <w:r>
              <w:t>66%</w:t>
            </w:r>
          </w:p>
        </w:tc>
      </w:tr>
      <w:tr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+18.3%</w:t>
            </w:r>
          </w:p>
        </w:tc>
        <w:tc>
          <w:tcPr>
            <w:tcW w:type="dxa" w:w="2160"/>
          </w:tcPr>
          <w:p>
            <w:r>
              <w:t>-13.5%</w:t>
            </w:r>
          </w:p>
        </w:tc>
        <w:tc>
          <w:tcPr>
            <w:tcW w:type="dxa" w:w="2160"/>
          </w:tcPr>
          <w:p>
            <w:r>
              <w:t>82%</w:t>
            </w:r>
          </w:p>
        </w:tc>
      </w:tr>
      <w:tr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+34.2%</w:t>
            </w:r>
          </w:p>
        </w:tc>
        <w:tc>
          <w:tcPr>
            <w:tcW w:type="dxa" w:w="2160"/>
          </w:tcPr>
          <w:p>
            <w:r>
              <w:t>-7.9%</w:t>
            </w:r>
          </w:p>
        </w:tc>
        <w:tc>
          <w:tcPr>
            <w:tcW w:type="dxa" w:w="2160"/>
          </w:tcPr>
          <w:p>
            <w:r>
              <w:t>91%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+23.5%</w:t>
            </w:r>
          </w:p>
        </w:tc>
        <w:tc>
          <w:tcPr>
            <w:tcW w:type="dxa" w:w="2160"/>
          </w:tcPr>
          <w:p>
            <w:r>
              <w:t>-11.6%</w:t>
            </w:r>
          </w:p>
        </w:tc>
        <w:tc>
          <w:tcPr>
            <w:tcW w:type="dxa" w:w="2160"/>
          </w:tcPr>
          <w:p>
            <w:r>
              <w:t>91%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+34.6%</w:t>
            </w:r>
          </w:p>
        </w:tc>
        <w:tc>
          <w:tcPr>
            <w:tcW w:type="dxa" w:w="2160"/>
          </w:tcPr>
          <w:p>
            <w:r>
              <w:t>-7.0%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+10.6%</w:t>
            </w:r>
          </w:p>
        </w:tc>
        <w:tc>
          <w:tcPr>
            <w:tcW w:type="dxa" w:w="2160"/>
          </w:tcPr>
          <w:p>
            <w:r>
              <w:t>-16.1%</w:t>
            </w:r>
          </w:p>
        </w:tc>
        <w:tc>
          <w:tcPr>
            <w:tcW w:type="dxa" w:w="2160"/>
          </w:tcPr>
          <w:p>
            <w:r>
              <w:t>87%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+2.7%</w:t>
            </w:r>
          </w:p>
        </w:tc>
        <w:tc>
          <w:tcPr>
            <w:tcW w:type="dxa" w:w="2160"/>
          </w:tcPr>
          <w:p>
            <w:r>
              <w:t>-12.1%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+17.3%</w:t>
            </w:r>
          </w:p>
        </w:tc>
        <w:tc>
          <w:tcPr>
            <w:tcW w:type="dxa" w:w="2160"/>
          </w:tcPr>
          <w:p>
            <w:r>
              <w:t>-5.9%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+111.3%</w:t>
            </w:r>
          </w:p>
        </w:tc>
        <w:tc>
          <w:tcPr>
            <w:tcW w:type="dxa" w:w="2160"/>
          </w:tcPr>
          <w:p>
            <w:r>
              <w:t>-9.3%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+16.2%</w:t>
            </w:r>
          </w:p>
        </w:tc>
        <w:tc>
          <w:tcPr>
            <w:tcW w:type="dxa" w:w="2160"/>
          </w:tcPr>
          <w:p>
            <w:r>
              <w:t>-9.6%</w:t>
            </w:r>
          </w:p>
        </w:tc>
        <w:tc>
          <w:tcPr>
            <w:tcW w:type="dxa" w:w="2160"/>
          </w:tcPr>
          <w:p>
            <w:r>
              <w:t>92%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2010-W52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2011-W26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2012-W01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2012-W28</w:t>
            </w:r>
          </w:p>
        </w:tc>
        <w:tc>
          <w:tcPr>
            <w:tcW w:type="dxa" w:w="2160"/>
          </w:tcPr>
          <w:p>
            <w:r>
              <w:t>0.9992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2013-W03</w:t>
            </w:r>
          </w:p>
        </w:tc>
        <w:tc>
          <w:tcPr>
            <w:tcW w:type="dxa" w:w="2160"/>
          </w:tcPr>
          <w:p>
            <w:r>
              <w:t>0.9706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2013-W30</w:t>
            </w:r>
          </w:p>
        </w:tc>
        <w:tc>
          <w:tcPr>
            <w:tcW w:type="dxa" w:w="2160"/>
          </w:tcPr>
          <w:p>
            <w:r>
              <w:t>1.0050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2014-W04</w:t>
            </w:r>
          </w:p>
        </w:tc>
        <w:tc>
          <w:tcPr>
            <w:tcW w:type="dxa" w:w="2160"/>
          </w:tcPr>
          <w:p>
            <w:r>
              <w:t>1.0654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2014-W30</w:t>
            </w:r>
          </w:p>
        </w:tc>
        <w:tc>
          <w:tcPr>
            <w:tcW w:type="dxa" w:w="2160"/>
          </w:tcPr>
          <w:p>
            <w:r>
              <w:t>1.0070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2015-W04</w:t>
            </w:r>
          </w:p>
        </w:tc>
        <w:tc>
          <w:tcPr>
            <w:tcW w:type="dxa" w:w="2160"/>
          </w:tcPr>
          <w:p>
            <w:r>
              <w:t>0.9459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2015-W30</w:t>
            </w:r>
          </w:p>
        </w:tc>
        <w:tc>
          <w:tcPr>
            <w:tcW w:type="dxa" w:w="2160"/>
          </w:tcPr>
          <w:p>
            <w:r>
              <w:t>0.9644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2016-W03</w:t>
            </w:r>
          </w:p>
        </w:tc>
        <w:tc>
          <w:tcPr>
            <w:tcW w:type="dxa" w:w="2160"/>
          </w:tcPr>
          <w:p>
            <w:r>
              <w:t>0.9680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2016-W30</w:t>
            </w:r>
          </w:p>
        </w:tc>
        <w:tc>
          <w:tcPr>
            <w:tcW w:type="dxa" w:w="2160"/>
          </w:tcPr>
          <w:p>
            <w:r>
              <w:t>0.9942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2017-W05</w:t>
            </w:r>
          </w:p>
        </w:tc>
        <w:tc>
          <w:tcPr>
            <w:tcW w:type="dxa" w:w="2160"/>
          </w:tcPr>
          <w:p>
            <w:r>
              <w:t>0.9550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2017-W31</w:t>
            </w:r>
          </w:p>
        </w:tc>
        <w:tc>
          <w:tcPr>
            <w:tcW w:type="dxa" w:w="2160"/>
          </w:tcPr>
          <w:p>
            <w:r>
              <w:t>0.9449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2018-W06</w:t>
            </w:r>
          </w:p>
        </w:tc>
        <w:tc>
          <w:tcPr>
            <w:tcW w:type="dxa" w:w="2160"/>
          </w:tcPr>
          <w:p>
            <w:r>
              <w:t>0.9678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2018-W32</w:t>
            </w:r>
          </w:p>
        </w:tc>
        <w:tc>
          <w:tcPr>
            <w:tcW w:type="dxa" w:w="2160"/>
          </w:tcPr>
          <w:p>
            <w:r>
              <w:t>1.1292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2019-W08</w:t>
            </w:r>
          </w:p>
        </w:tc>
        <w:tc>
          <w:tcPr>
            <w:tcW w:type="dxa" w:w="2160"/>
          </w:tcPr>
          <w:p>
            <w:r>
              <w:t>1.2842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2019-W34</w:t>
            </w:r>
          </w:p>
        </w:tc>
        <w:tc>
          <w:tcPr>
            <w:tcW w:type="dxa" w:w="2160"/>
          </w:tcPr>
          <w:p>
            <w:r>
              <w:t>1.5671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2020-W09</w:t>
            </w:r>
          </w:p>
        </w:tc>
        <w:tc>
          <w:tcPr>
            <w:tcW w:type="dxa" w:w="2160"/>
          </w:tcPr>
          <w:p>
            <w:r>
              <w:t>1.6096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2020-W35</w:t>
            </w:r>
          </w:p>
        </w:tc>
        <w:tc>
          <w:tcPr>
            <w:tcW w:type="dxa" w:w="2160"/>
          </w:tcPr>
          <w:p>
            <w:r>
              <w:t>1.8629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2021-W08</w:t>
            </w:r>
          </w:p>
        </w:tc>
        <w:tc>
          <w:tcPr>
            <w:tcW w:type="dxa" w:w="2160"/>
          </w:tcPr>
          <w:p>
            <w:r>
              <w:t>2.1848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2021-W34</w:t>
            </w:r>
          </w:p>
        </w:tc>
        <w:tc>
          <w:tcPr>
            <w:tcW w:type="dxa" w:w="2160"/>
          </w:tcPr>
          <w:p>
            <w:r>
              <w:t>2.6346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2022-W09</w:t>
            </w:r>
          </w:p>
        </w:tc>
        <w:tc>
          <w:tcPr>
            <w:tcW w:type="dxa" w:w="2160"/>
          </w:tcPr>
          <w:p>
            <w:r>
              <w:t>3.3988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2022-W35</w:t>
            </w:r>
          </w:p>
        </w:tc>
        <w:tc>
          <w:tcPr>
            <w:tcW w:type="dxa" w:w="2160"/>
          </w:tcPr>
          <w:p>
            <w:r>
              <w:t>3.0002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2023-W11</w:t>
            </w:r>
          </w:p>
        </w:tc>
        <w:tc>
          <w:tcPr>
            <w:tcW w:type="dxa" w:w="2160"/>
          </w:tcPr>
          <w:p>
            <w:r>
              <w:t>3.4129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2023-W37</w:t>
            </w:r>
          </w:p>
        </w:tc>
        <w:tc>
          <w:tcPr>
            <w:tcW w:type="dxa" w:w="2160"/>
          </w:tcPr>
          <w:p>
            <w:r>
              <w:t>3.9097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2024-W13</w:t>
            </w:r>
          </w:p>
        </w:tc>
        <w:tc>
          <w:tcPr>
            <w:tcW w:type="dxa" w:w="2160"/>
          </w:tcPr>
          <w:p>
            <w:r>
              <w:t>3.6680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2024-W39</w:t>
            </w:r>
          </w:p>
        </w:tc>
        <w:tc>
          <w:tcPr>
            <w:tcW w:type="dxa" w:w="2160"/>
          </w:tcPr>
          <w:p>
            <w:r>
              <w:t>3.9908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2025-W13</w:t>
            </w:r>
          </w:p>
        </w:tc>
        <w:tc>
          <w:tcPr>
            <w:tcW w:type="dxa" w:w="2160"/>
          </w:tcPr>
          <w:p>
            <w:r>
              <w:t>4.9688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2025-W39</w:t>
            </w:r>
          </w:p>
        </w:tc>
        <w:tc>
          <w:tcPr>
            <w:tcW w:type="dxa" w:w="2160"/>
          </w:tcPr>
          <w:p>
            <w:r>
              <w:t>7.5976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2026-W14</w:t>
            </w:r>
          </w:p>
        </w:tc>
        <w:tc>
          <w:tcPr>
            <w:tcW w:type="dxa" w:w="2160"/>
          </w:tcPr>
          <w:p>
            <w:r>
              <w:t>8.8260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2026-W18</w:t>
            </w:r>
          </w:p>
        </w:tc>
        <w:tc>
          <w:tcPr>
            <w:tcW w:type="dxa" w:w="2160"/>
          </w:tcPr>
          <w:p>
            <w:r>
              <w:t>9.6872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