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6C" w:rsidRDefault="006B161B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REGULAMIN</w:t>
      </w:r>
    </w:p>
    <w:p w:rsidR="0003456C" w:rsidRPr="00EA252B" w:rsidRDefault="006B161B" w:rsidP="00EA252B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DYPLOMU Z OKAZJI </w:t>
      </w:r>
      <w:r w:rsidRPr="00DF39A5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"</w:t>
      </w:r>
      <w:r w:rsidR="003E262D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</w:rPr>
        <w:t>900 lat C</w:t>
      </w:r>
      <w:r w:rsidRPr="00DF39A5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</w:rPr>
        <w:t>hrystianizacji Pomorza Zachodniego”</w:t>
      </w:r>
    </w:p>
    <w:p w:rsidR="0003456C" w:rsidRDefault="006B161B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 nadchodzącym 2024 r. 15 czerwca, przypada okrągła 900 rocznica pierwszej z dwóch misji chrystianizacyjnych Pomorza, które z polecenia Bolesława III Krzywoustego podjął Otton, biskup </w:t>
      </w:r>
      <w:r w:rsidR="003E262D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z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Bambergu.</w:t>
      </w:r>
    </w:p>
    <w:p w:rsidR="0003456C" w:rsidRPr="00F96F30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1</w:t>
      </w:r>
      <w:r w:rsidR="006B161B" w:rsidRPr="00F96F30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 xml:space="preserve">. </w:t>
      </w:r>
      <w:r w:rsidR="006B161B" w:rsidRPr="00F96F30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Nazwa dyplomu:"</w:t>
      </w:r>
      <w:r w:rsidR="00EA252B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900 lat C</w:t>
      </w:r>
      <w:r w:rsidR="006B161B" w:rsidRPr="00F96F30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hrystianizacji Pomorza Zachodniego”.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2</w:t>
      </w:r>
      <w:r w:rsidR="006B161B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 Cel: uczczenie 900 lat chrystianizacji Pomorza Zachodniego.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3</w:t>
      </w:r>
      <w:r w:rsidR="006B161B">
        <w:rPr>
          <w:rFonts w:ascii="Times New Roman" w:eastAsia="Times New Roman" w:hAnsi="Times New Roman" w:cs="Times New Roman"/>
          <w:sz w:val="24"/>
          <w:shd w:val="clear" w:color="auto" w:fill="FFFFFF"/>
        </w:rPr>
        <w:t>. Orga</w:t>
      </w:r>
      <w:r w:rsidR="00DF39A5">
        <w:rPr>
          <w:rFonts w:ascii="Times New Roman" w:eastAsia="Times New Roman" w:hAnsi="Times New Roman" w:cs="Times New Roman"/>
          <w:sz w:val="24"/>
          <w:shd w:val="clear" w:color="auto" w:fill="FFFFFF"/>
        </w:rPr>
        <w:t>nizator</w:t>
      </w:r>
      <w:r w:rsidR="00DF39A5" w:rsidRPr="00B754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: Klub PZK SP1KZE </w:t>
      </w:r>
      <w:r w:rsidR="00EA252B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w Chojnie</w:t>
      </w:r>
      <w:r w:rsidR="00B754E9" w:rsidRPr="00B754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4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Patronat honorowy: ZOT PZK, Diecezja Szczecińsko-Kamieńska oraz Archidiecezja Bambergu.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5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Termin akcji radiowej: </w:t>
      </w:r>
      <w:r w:rsidR="006B161B" w:rsidRPr="00D76DDE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od 03 czerwca do 02 lipca 2024 roku.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6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Pasma i emisje dowolne: 160-6+WARC, zalicza się powtórki łączności na tym samym paśmie, lecz inną emisją.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7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Stacje okolicznościowe biorące udział w akcji dyplomowej, każda ze stacji przyznaje: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SP900CPZ</w:t>
      </w: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SP1KZE, łączność obowiązkowa - 300 punktów za jedno QSO.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- 100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punktów za jedno QSO: 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3Z1OTTON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- SP1KM Kobylanka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HF1OTTON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SP1KCJ Stargard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SN1OTTON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SP1PNW Dębno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SO1OTTON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SP1PMY Myślibórz</w:t>
      </w:r>
      <w:bookmarkStart w:id="0" w:name="_GoBack"/>
      <w:bookmarkEnd w:id="0"/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SP1OTTON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SP1PBW Szczecin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SQ1OTTON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SP1PKW Wolin </w:t>
      </w:r>
    </w:p>
    <w:p w:rsidR="00585222" w:rsidRDefault="0058522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 w:rsidRPr="00585222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- DL0OB</w:t>
      </w: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 - Bamberg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8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Punktacja. Stacje z SP i EU muszą zdobyć 900 punktów, natomiast stacje DX-owe 500 punktów.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9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W dniu </w:t>
      </w:r>
      <w:r w:rsidR="006B161B" w:rsidRPr="00DF39A5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15.06.2024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</w:t>
      </w:r>
      <w:r w:rsidR="00DF39A5" w:rsidRPr="00DF39A5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r.</w:t>
      </w:r>
      <w:r w:rsidR="00DF39A5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stacje okolicznościowe przyznają po</w:t>
      </w:r>
      <w:r w:rsidR="00DF39A5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d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wójną liczbę punktów.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10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Dyplom jest dostępny również dla stacji SWL.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11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Dyplom jest bezpłatny i wydawany wyłącznie w formie elektronicznej poprzez platformę internetową po spełnieniu wymaganych warunków na  stronie </w:t>
      </w:r>
      <w:hyperlink r:id="rId5">
        <w:r w:rsidR="006B161B"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FFFFF"/>
          </w:rPr>
          <w:t>https://logsp.pzk.org.pl</w:t>
        </w:r>
      </w:hyperlink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</w:t>
      </w:r>
    </w:p>
    <w:p w:rsidR="0003456C" w:rsidRPr="00B754E9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Stacje SWL przesyłają swoje logi elektronicznie via e-mail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FFFFF"/>
          </w:rPr>
          <w:t>sp1kze@wp.pl</w:t>
        </w:r>
      </w:hyperlink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do </w:t>
      </w:r>
      <w:r w:rsidRPr="00B754E9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15 lipca 2024r.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12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Potwierdzenie łączności w formie kart QSL nie są wymagane.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13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Zainteresowani wymianą kart QSL lub potwierdzeniem łączności ze stacjami okolicznościowymi poprzez biuro ZOT14 lub elektronicznie via  QRZ.COM  każdej ze stacji okolicznościowych. </w:t>
      </w:r>
    </w:p>
    <w:p w:rsidR="0003456C" w:rsidRDefault="003E262D">
      <w:pPr>
        <w:spacing w:before="120"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lastRenderedPageBreak/>
        <w:t>14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Zdobywcy pierwszego miejsca w poszczególnych kategoriach  </w:t>
      </w:r>
      <w:r w:rsidR="006B161B" w:rsidRPr="00B754E9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„TOP Challenge”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     otrzymają pamiątkowe </w:t>
      </w:r>
      <w:proofErr w:type="spellStart"/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grawertony</w:t>
      </w:r>
      <w:proofErr w:type="spellEnd"/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:</w:t>
      </w:r>
    </w:p>
    <w:p w:rsidR="0003456C" w:rsidRPr="00B754E9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</w:pPr>
      <w:r w:rsidRPr="00B754E9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- dla najlepszej polskiej stacji;</w:t>
      </w:r>
    </w:p>
    <w:p w:rsidR="0003456C" w:rsidRPr="00B754E9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</w:pPr>
      <w:r w:rsidRPr="00B754E9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- dla najlepszej europejskiej stacji;</w:t>
      </w:r>
    </w:p>
    <w:p w:rsidR="0003456C" w:rsidRPr="00B754E9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</w:pPr>
      <w:r w:rsidRPr="00B754E9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- dla najlepszej DX-owej (spoza EU) stacji.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15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Wszelkie zapytania w sprawie dyplomu lub regulaminu należy kierować na</w:t>
      </w:r>
      <w:r w:rsidR="006B161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e-mail </w:t>
      </w:r>
      <w:hyperlink r:id="rId7">
        <w:r w:rsidR="006B161B"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FFFFF"/>
          </w:rPr>
          <w:t>sp1kze@wp.pl</w:t>
        </w:r>
      </w:hyperlink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16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. Stacja organizatora oraz stacje współpracujące nie będą klasyfikowane.</w:t>
      </w:r>
    </w:p>
    <w:p w:rsidR="0003456C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17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. </w:t>
      </w:r>
      <w:proofErr w:type="spellStart"/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>Award</w:t>
      </w:r>
      <w:proofErr w:type="spellEnd"/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Manager SP1XM Marcin e-mail sp1xm@wp.pl</w:t>
      </w:r>
    </w:p>
    <w:p w:rsidR="0003456C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</w:t>
      </w:r>
    </w:p>
    <w:p w:rsidR="0003456C" w:rsidRDefault="0003456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</w:p>
    <w:sectPr w:rsidR="00034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6C"/>
    <w:rsid w:val="0003456C"/>
    <w:rsid w:val="003E262D"/>
    <w:rsid w:val="004202A7"/>
    <w:rsid w:val="00585222"/>
    <w:rsid w:val="006B161B"/>
    <w:rsid w:val="00B754E9"/>
    <w:rsid w:val="00D76DDE"/>
    <w:rsid w:val="00DF39A5"/>
    <w:rsid w:val="00EA252B"/>
    <w:rsid w:val="00F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1kze@wp.p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p1kze@wp.pl" TargetMode="External"/><Relationship Id="rId5" Type="http://schemas.openxmlformats.org/officeDocument/2006/relationships/hyperlink" Target="https://logsp.pzk.org.p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6</cp:revision>
  <dcterms:created xsi:type="dcterms:W3CDTF">2024-03-04T21:17:00Z</dcterms:created>
  <dcterms:modified xsi:type="dcterms:W3CDTF">2024-04-12T09:01:00Z</dcterms:modified>
</cp:coreProperties>
</file>