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839FE">
      <w:pPr>
        <w:spacing w:after="600"/>
        <w:jc w:val="center"/>
        <w:rPr>
          <w:sz w:val="52"/>
          <w:szCs w:val="52"/>
          <w:u w:val="single"/>
        </w:rPr>
      </w:pPr>
      <w:r w:rsidRPr="006839FE">
        <w:rPr>
          <w:rFonts w:hint="eastAsia"/>
          <w:sz w:val="52"/>
          <w:szCs w:val="52"/>
          <w:u w:val="single"/>
        </w:rPr>
        <w:t>上海冠龙阀门机械有限公司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F401A5">
        <w:rPr>
          <w:b/>
          <w:sz w:val="28"/>
          <w:u w:val="single"/>
        </w:rPr>
        <w:t>8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067BF2">
              <w:fldChar w:fldCharType="begin"/>
            </w:r>
            <w:r w:rsidR="00067BF2">
              <w:instrText xml:space="preserve"> PAGEREF _Toc28714 </w:instrText>
            </w:r>
            <w:r w:rsidR="00067BF2">
              <w:fldChar w:fldCharType="separate"/>
            </w:r>
            <w:r>
              <w:t>3</w:t>
            </w:r>
            <w:r w:rsidR="00067BF2">
              <w:fldChar w:fldCharType="end"/>
            </w:r>
          </w:hyperlink>
        </w:p>
        <w:p w:rsidR="00087606" w:rsidRDefault="00067BF2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067BF2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067BF2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067BF2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067BF2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67BF2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3"/>
      <w:bookmarkEnd w:id="4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067BF2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5" w:name="_Toc31943"/>
    <w:bookmarkStart w:id="6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5"/>
      <w:bookmarkEnd w:id="6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5E4085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5E408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B849A2" wp14:editId="65E6E227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9B2CE2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9B2CE2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72813B" wp14:editId="49145D1B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9B2CE2">
        <w:trPr>
          <w:trHeight w:val="3402"/>
        </w:trPr>
        <w:tc>
          <w:tcPr>
            <w:tcW w:w="8522" w:type="dxa"/>
          </w:tcPr>
          <w:p w:rsidR="00087606" w:rsidRDefault="009B2CE2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DD283" wp14:editId="673B0E61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color w:val="FF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>
      <w:pPr>
        <w:widowControl/>
        <w:rPr>
          <w:rStyle w:val="a9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br w:type="page"/>
      </w:r>
    </w:p>
    <w:p w:rsidR="00087606" w:rsidRDefault="00067BF2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 w:rsidR="005E4085"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</w:t>
      </w:r>
      <w:r w:rsidR="00FE6B73">
        <w:rPr>
          <w:rFonts w:ascii="微软雅黑" w:eastAsia="微软雅黑" w:hAnsi="微软雅黑" w:cs="Times New Roman"/>
          <w:color w:val="auto"/>
        </w:rPr>
        <w:t>03</w:t>
      </w:r>
      <w:r>
        <w:rPr>
          <w:rFonts w:ascii="微软雅黑" w:eastAsia="微软雅黑" w:hAnsi="微软雅黑" w:cs="Times New Roman" w:hint="eastAsia"/>
          <w:color w:val="auto"/>
        </w:rPr>
        <w:t>6</w:t>
      </w:r>
      <w:r w:rsidR="00FE6B73">
        <w:rPr>
          <w:rFonts w:ascii="微软雅黑" w:eastAsia="微软雅黑" w:hAnsi="微软雅黑" w:cs="Times New Roman" w:hint="eastAsia"/>
          <w:color w:val="auto"/>
        </w:rPr>
        <w:t>14</w:t>
      </w:r>
      <w:r>
        <w:rPr>
          <w:rFonts w:ascii="微软雅黑" w:eastAsia="微软雅黑" w:hAnsi="微软雅黑" w:cs="Times New Roman" w:hint="eastAsia"/>
          <w:color w:val="auto"/>
        </w:rPr>
        <w:t>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="00FE6B73"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BF2" w:rsidRDefault="00067BF2">
      <w:r>
        <w:separator/>
      </w:r>
    </w:p>
  </w:endnote>
  <w:endnote w:type="continuationSeparator" w:id="0">
    <w:p w:rsidR="00067BF2" w:rsidRDefault="00067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F401A5" w:rsidRPr="00F401A5">
            <w:rPr>
              <w:rFonts w:asciiTheme="majorHAnsi" w:hAnsiTheme="majorHAnsi"/>
              <w:b/>
              <w:noProof/>
              <w:lang w:val="zh-CN"/>
            </w:rPr>
            <w:t>1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BF2" w:rsidRDefault="00067BF2">
      <w:r>
        <w:separator/>
      </w:r>
    </w:p>
  </w:footnote>
  <w:footnote w:type="continuationSeparator" w:id="0">
    <w:p w:rsidR="00067BF2" w:rsidRDefault="00067B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BF2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15F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4085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39FE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3E3"/>
    <w:rsid w:val="009A1D70"/>
    <w:rsid w:val="009A1F10"/>
    <w:rsid w:val="009B0C8F"/>
    <w:rsid w:val="009B2CE2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01A5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0FE6B73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0.84</c:v>
                </c:pt>
                <c:pt idx="1">
                  <c:v>0.63890000000000002</c:v>
                </c:pt>
                <c:pt idx="2">
                  <c:v>0.83329999999999993</c:v>
                </c:pt>
                <c:pt idx="3">
                  <c:v>0.91299999999999992</c:v>
                </c:pt>
                <c:pt idx="4">
                  <c:v>0.83779999999999999</c:v>
                </c:pt>
                <c:pt idx="5">
                  <c:v>0.92590000000000006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0.96</c:v>
                </c:pt>
                <c:pt idx="1">
                  <c:v>0.97219999999999995</c:v>
                </c:pt>
                <c:pt idx="2">
                  <c:v>1</c:v>
                </c:pt>
                <c:pt idx="3">
                  <c:v>0.97829999999999995</c:v>
                </c:pt>
                <c:pt idx="4">
                  <c:v>0.97299999999999998</c:v>
                </c:pt>
                <c:pt idx="5">
                  <c:v>0.96299999999999997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526390736"/>
        <c:axId val="-526384208"/>
      </c:lineChart>
      <c:catAx>
        <c:axId val="-5263907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84208"/>
        <c:crosses val="autoZero"/>
        <c:auto val="1"/>
        <c:lblAlgn val="ctr"/>
        <c:lblOffset val="100"/>
        <c:tickMarkSkip val="1"/>
        <c:noMultiLvlLbl val="0"/>
      </c:catAx>
      <c:valAx>
        <c:axId val="-526384208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90736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30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50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多角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15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526395632"/>
        <c:axId val="-526386384"/>
      </c:barChart>
      <c:catAx>
        <c:axId val="-526395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86384"/>
        <c:crosses val="autoZero"/>
        <c:auto val="1"/>
        <c:lblAlgn val="ctr"/>
        <c:lblOffset val="100"/>
        <c:tickMarkSkip val="1"/>
        <c:noMultiLvlLbl val="0"/>
      </c:catAx>
      <c:valAx>
        <c:axId val="-52638638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9563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00636102163126"/>
          <c:y val="1.823245619259771E-2"/>
          <c:w val="0.13592006723667591"/>
          <c:h val="0.97119087043015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80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34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8"/>
          <c:order val="8"/>
          <c:tx>
            <c:strRef>
              <c:f>Sheet1!$L$36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Sheet1!$L$37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0"/>
          <c:order val="10"/>
          <c:tx>
            <c:strRef>
              <c:f>Sheet1!$L$38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1"/>
          <c:order val="11"/>
          <c:tx>
            <c:strRef>
              <c:f>Sheet1!$L$39</c:f>
              <c:strCache>
                <c:ptCount val="1"/>
                <c:pt idx="0">
                  <c:v>现场支持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526389648"/>
        <c:axId val="-526388016"/>
      </c:barChart>
      <c:catAx>
        <c:axId val="-526389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88016"/>
        <c:crosses val="autoZero"/>
        <c:auto val="1"/>
        <c:lblAlgn val="ctr"/>
        <c:lblOffset val="100"/>
        <c:tickMarkSkip val="1"/>
        <c:noMultiLvlLbl val="0"/>
      </c:catAx>
      <c:valAx>
        <c:axId val="-52638801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52638964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181177892331799"/>
          <c:y val="4.0573961273708714E-2"/>
          <c:w val="0.20859589493759323"/>
          <c:h val="0.946847422374090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FEF4E9-7E59-42A1-989B-108183C9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21</TotalTime>
  <Pages>1</Pages>
  <Words>435</Words>
  <Characters>2481</Characters>
  <Application>Microsoft Office Word</Application>
  <DocSecurity>0</DocSecurity>
  <Lines>20</Lines>
  <Paragraphs>5</Paragraphs>
  <ScaleCrop>false</ScaleCrop>
  <Company>Sky123.Org</Company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104</cp:revision>
  <cp:lastPrinted>2015-12-25T02:28:00Z</cp:lastPrinted>
  <dcterms:created xsi:type="dcterms:W3CDTF">2015-05-27T07:59:00Z</dcterms:created>
  <dcterms:modified xsi:type="dcterms:W3CDTF">2017-10-18T07:11:00Z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