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5205D4" w:rsidRDefault="005205D4">
      <w:pPr>
        <w:rPr>
          <w:sz w:val="52"/>
          <w:szCs w:val="52"/>
        </w:rPr>
      </w:pPr>
    </w:p>
    <w:p w:rsidR="005205D4" w:rsidRDefault="00A7704C">
      <w:pPr>
        <w:spacing w:after="600"/>
        <w:jc w:val="center"/>
        <w:rPr>
          <w:sz w:val="52"/>
          <w:szCs w:val="52"/>
          <w:u w:val="single"/>
        </w:rPr>
      </w:pPr>
      <w:r w:rsidRPr="00A7704C">
        <w:rPr>
          <w:rFonts w:hint="eastAsia"/>
          <w:sz w:val="52"/>
          <w:szCs w:val="52"/>
          <w:u w:val="single"/>
        </w:rPr>
        <w:t>苏州欧圣电气工业有限公司</w:t>
      </w:r>
    </w:p>
    <w:p w:rsidR="005205D4" w:rsidRDefault="005C4496">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5205D4" w:rsidRDefault="005C4496">
      <w:pPr>
        <w:jc w:val="center"/>
        <w:rPr>
          <w:rFonts w:ascii="微软简标宋" w:eastAsia="微软简标宋"/>
          <w:sz w:val="28"/>
        </w:rPr>
      </w:pPr>
      <w:r>
        <w:rPr>
          <w:rFonts w:ascii="微软简标宋" w:eastAsia="微软简标宋" w:hint="eastAsia"/>
          <w:sz w:val="28"/>
          <w:u w:val="single"/>
        </w:rPr>
        <w:t>2017 年08月</w:t>
      </w: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p>
    <w:p w:rsidR="005205D4" w:rsidRDefault="005205D4">
      <w:pPr>
        <w:ind w:firstLine="1980"/>
        <w:rPr>
          <w:b/>
          <w:sz w:val="28"/>
        </w:rPr>
      </w:pPr>
      <w:bookmarkStart w:id="0" w:name="_GoBack"/>
      <w:bookmarkEnd w:id="0"/>
    </w:p>
    <w:p w:rsidR="005205D4" w:rsidRDefault="005C4496">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FD61CC">
        <w:rPr>
          <w:b/>
          <w:sz w:val="28"/>
          <w:u w:val="single"/>
        </w:rPr>
        <w:t>14</w:t>
      </w:r>
      <w:r>
        <w:rPr>
          <w:rFonts w:hint="eastAsia"/>
          <w:b/>
          <w:sz w:val="28"/>
          <w:u w:val="single"/>
        </w:rPr>
        <w:t xml:space="preserve">    </w:t>
      </w:r>
    </w:p>
    <w:p w:rsidR="005205D4" w:rsidRDefault="005C4496">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5205D4" w:rsidRDefault="005C4496">
          <w:pPr>
            <w:pStyle w:val="TOC1"/>
            <w:spacing w:line="720" w:lineRule="auto"/>
            <w:jc w:val="center"/>
            <w:rPr>
              <w:color w:val="auto"/>
            </w:rPr>
          </w:pPr>
          <w:r>
            <w:rPr>
              <w:color w:val="auto"/>
              <w:lang w:val="zh-CN"/>
            </w:rPr>
            <w:t>目录</w:t>
          </w:r>
          <w:bookmarkStart w:id="2" w:name="目录"/>
          <w:bookmarkEnd w:id="2"/>
        </w:p>
        <w:bookmarkEnd w:id="1"/>
        <w:p w:rsidR="005205D4" w:rsidRDefault="005C4496">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r w:rsidR="00983013">
              <w:fldChar w:fldCharType="begin"/>
            </w:r>
            <w:r w:rsidR="00983013">
              <w:instrText xml:space="preserve"> PAGEREF _Toc28714 </w:instrText>
            </w:r>
            <w:r w:rsidR="00983013">
              <w:fldChar w:fldCharType="separate"/>
            </w:r>
            <w:r>
              <w:t>3</w:t>
            </w:r>
            <w:r w:rsidR="00983013">
              <w:fldChar w:fldCharType="end"/>
            </w:r>
          </w:hyperlink>
        </w:p>
        <w:p w:rsidR="005205D4" w:rsidRDefault="00983013">
          <w:pPr>
            <w:pStyle w:val="10"/>
            <w:tabs>
              <w:tab w:val="right" w:leader="dot" w:pos="8306"/>
            </w:tabs>
          </w:pPr>
          <w:hyperlink w:anchor="_Toc31943" w:history="1">
            <w:r w:rsidR="005C4496">
              <w:rPr>
                <w:rFonts w:hint="eastAsia"/>
                <w14:shadow w14:blurRad="50800" w14:dist="38100" w14:dir="2700000" w14:sx="100000" w14:sy="100000" w14:kx="0" w14:ky="0" w14:algn="tl">
                  <w14:srgbClr w14:val="000000">
                    <w14:alpha w14:val="60000"/>
                  </w14:srgbClr>
                </w14:shadow>
              </w:rPr>
              <w:t>二、问题处理篇</w:t>
            </w:r>
            <w:r w:rsidR="005C4496">
              <w:tab/>
            </w:r>
            <w:r>
              <w:fldChar w:fldCharType="begin"/>
            </w:r>
            <w:r>
              <w:instrText xml:space="preserve"> PAGEREF _Toc31943 </w:instrText>
            </w:r>
            <w:r>
              <w:fldChar w:fldCharType="separate"/>
            </w:r>
            <w:r w:rsidR="005C4496">
              <w:t>4</w:t>
            </w:r>
            <w:r>
              <w:fldChar w:fldCharType="end"/>
            </w:r>
          </w:hyperlink>
        </w:p>
        <w:p w:rsidR="005205D4" w:rsidRDefault="00983013">
          <w:pPr>
            <w:pStyle w:val="10"/>
            <w:tabs>
              <w:tab w:val="right" w:leader="dot" w:pos="8306"/>
            </w:tabs>
          </w:pPr>
          <w:hyperlink w:anchor="_Toc25288" w:history="1">
            <w:r w:rsidR="005C4496">
              <w:rPr>
                <w:rFonts w:hint="eastAsia"/>
                <w14:shadow w14:blurRad="50800" w14:dist="38100" w14:dir="2700000" w14:sx="100000" w14:sy="100000" w14:kx="0" w14:ky="0" w14:algn="tl">
                  <w14:srgbClr w14:val="000000">
                    <w14:alpha w14:val="60000"/>
                  </w14:srgbClr>
                </w14:shadow>
              </w:rPr>
              <w:t>三、系统软硬件自检篇</w:t>
            </w:r>
            <w:r w:rsidR="005C4496">
              <w:tab/>
            </w:r>
            <w:r>
              <w:fldChar w:fldCharType="begin"/>
            </w:r>
            <w:r>
              <w:instrText xml:space="preserve"> PAGEREF _Toc25288 </w:instrText>
            </w:r>
            <w:r>
              <w:fldChar w:fldCharType="separate"/>
            </w:r>
            <w:r w:rsidR="005C4496">
              <w:t>5</w:t>
            </w:r>
            <w:r>
              <w:fldChar w:fldCharType="end"/>
            </w:r>
          </w:hyperlink>
        </w:p>
        <w:p w:rsidR="005205D4" w:rsidRDefault="00983013">
          <w:pPr>
            <w:pStyle w:val="10"/>
            <w:tabs>
              <w:tab w:val="right" w:leader="dot" w:pos="8306"/>
            </w:tabs>
          </w:pPr>
          <w:hyperlink w:anchor="_Toc28651" w:history="1">
            <w:r w:rsidR="005C4496">
              <w:rPr>
                <w:rFonts w:hint="eastAsia"/>
                <w14:shadow w14:blurRad="50800" w14:dist="38100" w14:dir="2700000" w14:sx="100000" w14:sy="100000" w14:kx="0" w14:ky="0" w14:algn="tl">
                  <w14:srgbClr w14:val="000000">
                    <w14:alpha w14:val="60000"/>
                  </w14:srgbClr>
                </w14:shadow>
              </w:rPr>
              <w:t>四、系统技巧分享</w:t>
            </w:r>
            <w:r w:rsidR="005C4496">
              <w:tab/>
            </w:r>
            <w:r>
              <w:fldChar w:fldCharType="begin"/>
            </w:r>
            <w:r>
              <w:instrText xml:space="preserve"> PAGEREF _</w:instrText>
            </w:r>
            <w:r>
              <w:instrText xml:space="preserve">Toc28651 </w:instrText>
            </w:r>
            <w:r>
              <w:fldChar w:fldCharType="separate"/>
            </w:r>
            <w:r w:rsidR="005C4496">
              <w:t>6</w:t>
            </w:r>
            <w:r>
              <w:fldChar w:fldCharType="end"/>
            </w:r>
          </w:hyperlink>
        </w:p>
        <w:p w:rsidR="005205D4" w:rsidRDefault="00983013">
          <w:pPr>
            <w:pStyle w:val="10"/>
            <w:tabs>
              <w:tab w:val="right" w:leader="dot" w:pos="8306"/>
            </w:tabs>
          </w:pPr>
          <w:hyperlink w:anchor="_Toc8962" w:history="1">
            <w:r w:rsidR="005C4496">
              <w:rPr>
                <w:rFonts w:hint="eastAsia"/>
                <w14:shadow w14:blurRad="50800" w14:dist="38100" w14:dir="2700000" w14:sx="100000" w14:sy="100000" w14:kx="0" w14:ky="0" w14:algn="tl">
                  <w14:srgbClr w14:val="000000">
                    <w14:alpha w14:val="60000"/>
                  </w14:srgbClr>
                </w14:shadow>
              </w:rPr>
              <w:t>五、案例分享</w:t>
            </w:r>
            <w:r w:rsidR="005C4496">
              <w:tab/>
            </w:r>
            <w:r>
              <w:fldChar w:fldCharType="begin"/>
            </w:r>
            <w:r>
              <w:instrText xml:space="preserve"> PAGEREF _Toc8962 </w:instrText>
            </w:r>
            <w:r>
              <w:fldChar w:fldCharType="separate"/>
            </w:r>
            <w:r w:rsidR="005C4496">
              <w:t>10</w:t>
            </w:r>
            <w:r>
              <w:fldChar w:fldCharType="end"/>
            </w:r>
          </w:hyperlink>
        </w:p>
        <w:p w:rsidR="005205D4" w:rsidRDefault="00983013">
          <w:pPr>
            <w:pStyle w:val="10"/>
            <w:tabs>
              <w:tab w:val="right" w:leader="dot" w:pos="8306"/>
            </w:tabs>
          </w:pPr>
          <w:hyperlink w:anchor="_Toc29292" w:history="1">
            <w:r w:rsidR="005C4496">
              <w:rPr>
                <w:rFonts w:hint="eastAsia"/>
                <w14:shadow w14:blurRad="50800" w14:dist="38100" w14:dir="2700000" w14:sx="100000" w14:sy="100000" w14:kx="0" w14:ky="0" w14:algn="tl">
                  <w14:srgbClr w14:val="000000">
                    <w14:alpha w14:val="60000"/>
                  </w14:srgbClr>
                </w14:shadow>
              </w:rPr>
              <w:t>六、反馈调查</w:t>
            </w:r>
            <w:r w:rsidR="005C4496">
              <w:tab/>
            </w:r>
            <w:r>
              <w:fldChar w:fldCharType="begin"/>
            </w:r>
            <w:r>
              <w:instrText xml:space="preserve"> PAGEREF _Toc29292 </w:instrText>
            </w:r>
            <w:r>
              <w:fldChar w:fldCharType="separate"/>
            </w:r>
            <w:r w:rsidR="005C4496">
              <w:t>13</w:t>
            </w:r>
            <w:r>
              <w:fldChar w:fldCharType="end"/>
            </w:r>
          </w:hyperlink>
        </w:p>
        <w:p w:rsidR="005205D4" w:rsidRDefault="005C4496">
          <w:pPr>
            <w:spacing w:line="720" w:lineRule="auto"/>
            <w:rPr>
              <w:b/>
              <w:bCs/>
              <w:lang w:val="zh-CN"/>
            </w:rPr>
          </w:pPr>
          <w:r>
            <w:rPr>
              <w:bCs/>
              <w:lang w:val="zh-CN"/>
            </w:rPr>
            <w:fldChar w:fldCharType="end"/>
          </w:r>
        </w:p>
        <w:p w:rsidR="005205D4" w:rsidRDefault="005205D4">
          <w:pPr>
            <w:spacing w:line="720" w:lineRule="auto"/>
            <w:rPr>
              <w:b/>
              <w:bCs/>
              <w:lang w:val="zh-CN"/>
            </w:rPr>
          </w:pPr>
        </w:p>
        <w:p w:rsidR="005205D4" w:rsidRDefault="005205D4">
          <w:pPr>
            <w:spacing w:line="720" w:lineRule="auto"/>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5205D4">
          <w:pPr>
            <w:rPr>
              <w:b/>
              <w:bCs/>
              <w:lang w:val="zh-CN"/>
            </w:rPr>
          </w:pPr>
        </w:p>
        <w:p w:rsidR="005205D4" w:rsidRDefault="00983013"/>
      </w:sdtContent>
    </w:sdt>
    <w:p w:rsidR="005205D4" w:rsidRDefault="005C4496">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5205D4" w:rsidRDefault="005C4496">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5205D4" w:rsidRDefault="005C4496">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5205D4" w:rsidRDefault="005205D4"/>
    <w:p w:rsidR="005205D4" w:rsidRDefault="005C4496">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5205D4" w:rsidRDefault="005205D4">
      <w:pPr>
        <w:rPr>
          <w:rFonts w:ascii="宋体" w:hAnsi="宋体" w:cs="宋体"/>
          <w:b/>
          <w:bCs/>
          <w:color w:val="000000" w:themeColor="text1"/>
          <w:szCs w:val="21"/>
          <w:lang w:bidi="ar"/>
        </w:rPr>
      </w:pPr>
    </w:p>
    <w:p w:rsidR="005205D4" w:rsidRDefault="005C4496">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5205D4" w:rsidRDefault="005C4496">
      <w:r>
        <w:rPr>
          <w:rFonts w:hint="eastAsia"/>
        </w:rPr>
        <w:t xml:space="preserve">          14:30-14:45</w:t>
      </w:r>
      <w:r>
        <w:rPr>
          <w:rFonts w:hint="eastAsia"/>
        </w:rPr>
        <w:t>（网络测试）</w:t>
      </w:r>
    </w:p>
    <w:p w:rsidR="005205D4" w:rsidRDefault="005C4496">
      <w:r>
        <w:rPr>
          <w:rFonts w:hint="eastAsia"/>
        </w:rPr>
        <w:t xml:space="preserve">          14:45-15:15</w:t>
      </w:r>
      <w:r>
        <w:rPr>
          <w:rFonts w:hint="eastAsia"/>
        </w:rPr>
        <w:t>（授课）</w:t>
      </w:r>
    </w:p>
    <w:p w:rsidR="005205D4" w:rsidRDefault="005C4496">
      <w:r>
        <w:rPr>
          <w:rFonts w:hint="eastAsia"/>
        </w:rPr>
        <w:t xml:space="preserve">          15:15-15:30</w:t>
      </w:r>
      <w:r>
        <w:rPr>
          <w:rFonts w:hint="eastAsia"/>
        </w:rPr>
        <w:t>（答疑）</w:t>
      </w:r>
    </w:p>
    <w:p w:rsidR="005205D4" w:rsidRDefault="005205D4"/>
    <w:p w:rsidR="005205D4" w:rsidRDefault="005C4496">
      <w:r>
        <w:rPr>
          <w:rFonts w:hint="eastAsia"/>
        </w:rPr>
        <w:t>授课人：濮芳莲</w:t>
      </w:r>
    </w:p>
    <w:p w:rsidR="005205D4" w:rsidRDefault="005C4496">
      <w:r>
        <w:rPr>
          <w:rFonts w:hint="eastAsia"/>
        </w:rPr>
        <w:t>建议参加人员：</w:t>
      </w:r>
      <w:r>
        <w:rPr>
          <w:rFonts w:hint="eastAsia"/>
        </w:rPr>
        <w:t>MIS</w:t>
      </w:r>
      <w:r>
        <w:rPr>
          <w:rFonts w:hint="eastAsia"/>
        </w:rPr>
        <w:t>、财务、销售</w:t>
      </w:r>
    </w:p>
    <w:p w:rsidR="005205D4" w:rsidRDefault="005C4496">
      <w:r>
        <w:rPr>
          <w:rFonts w:hint="eastAsia"/>
        </w:rPr>
        <w:t>课程链接网址：</w:t>
      </w:r>
    </w:p>
    <w:p w:rsidR="005205D4" w:rsidRDefault="005205D4"/>
    <w:p w:rsidR="005205D4" w:rsidRDefault="005205D4">
      <w:pPr>
        <w:rPr>
          <w:sz w:val="44"/>
          <w:szCs w:val="44"/>
        </w:rPr>
      </w:pPr>
    </w:p>
    <w:p w:rsidR="005205D4" w:rsidRDefault="00983013">
      <w:pPr>
        <w:pStyle w:val="1"/>
        <w:jc w:val="left"/>
      </w:pPr>
      <w:hyperlink r:id="rId10" w:history="1">
        <w:r w:rsidR="005C4496">
          <w:rPr>
            <w:rStyle w:val="a8"/>
          </w:rPr>
          <w:t>http://t.cn/Rp4LIzs</w:t>
        </w:r>
      </w:hyperlink>
      <w:r w:rsidR="005C4496">
        <w:br w:type="page"/>
      </w:r>
    </w:p>
    <w:bookmarkStart w:id="5" w:name="_Toc22678"/>
    <w:bookmarkStart w:id="6" w:name="_Toc31943"/>
    <w:p w:rsidR="005205D4" w:rsidRDefault="005C4496">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5205D4">
        <w:trPr>
          <w:cantSplit/>
          <w:trHeight w:val="234"/>
        </w:trPr>
        <w:tc>
          <w:tcPr>
            <w:tcW w:w="8522" w:type="dxa"/>
            <w:tcBorders>
              <w:top w:val="single" w:sz="4" w:space="0" w:color="auto"/>
            </w:tcBorders>
          </w:tcPr>
          <w:p w:rsidR="005205D4" w:rsidRDefault="005C4496">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5205D4">
        <w:trPr>
          <w:cantSplit/>
          <w:trHeight w:val="234"/>
        </w:trPr>
        <w:tc>
          <w:tcPr>
            <w:tcW w:w="8522" w:type="dxa"/>
            <w:tcBorders>
              <w:top w:val="single" w:sz="4" w:space="0" w:color="auto"/>
            </w:tcBorders>
          </w:tcPr>
          <w:p w:rsidR="005205D4" w:rsidRDefault="005C4496">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5205D4" w:rsidTr="00965594">
        <w:trPr>
          <w:trHeight w:val="3119"/>
        </w:trPr>
        <w:tc>
          <w:tcPr>
            <w:tcW w:w="8522" w:type="dxa"/>
            <w:tcBorders>
              <w:bottom w:val="single" w:sz="4" w:space="0" w:color="auto"/>
            </w:tcBorders>
          </w:tcPr>
          <w:p w:rsidR="005205D4" w:rsidRDefault="00965594">
            <w:pPr>
              <w:rPr>
                <w:b/>
                <w:sz w:val="24"/>
              </w:rPr>
            </w:pPr>
            <w:r>
              <w:rPr>
                <w:noProof/>
              </w:rPr>
              <w:drawing>
                <wp:inline distT="0" distB="0" distL="0" distR="0" wp14:anchorId="2CC263A4" wp14:editId="7D52742A">
                  <wp:extent cx="5274310" cy="1984375"/>
                  <wp:effectExtent l="0" t="0" r="2540" b="1587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5205D4">
        <w:trPr>
          <w:trHeight w:val="454"/>
        </w:trPr>
        <w:tc>
          <w:tcPr>
            <w:tcW w:w="8522" w:type="dxa"/>
            <w:tcBorders>
              <w:top w:val="single" w:sz="4" w:space="0" w:color="auto"/>
              <w:bottom w:val="single" w:sz="4" w:space="0" w:color="auto"/>
            </w:tcBorders>
          </w:tcPr>
          <w:p w:rsidR="005205D4" w:rsidRDefault="005C4496">
            <w:pPr>
              <w:pStyle w:val="12"/>
              <w:numPr>
                <w:ilvl w:val="0"/>
                <w:numId w:val="2"/>
              </w:numPr>
              <w:spacing w:line="360" w:lineRule="auto"/>
              <w:ind w:firstLineChars="0"/>
              <w:rPr>
                <w:b/>
                <w:sz w:val="24"/>
              </w:rPr>
            </w:pPr>
            <w:r>
              <w:rPr>
                <w:rFonts w:hint="eastAsia"/>
                <w:b/>
                <w:sz w:val="24"/>
              </w:rPr>
              <w:t>问题模块分布</w:t>
            </w:r>
          </w:p>
        </w:tc>
      </w:tr>
      <w:tr w:rsidR="005205D4" w:rsidTr="001C35C5">
        <w:trPr>
          <w:trHeight w:val="3210"/>
        </w:trPr>
        <w:tc>
          <w:tcPr>
            <w:tcW w:w="8522" w:type="dxa"/>
            <w:tcBorders>
              <w:top w:val="single" w:sz="4" w:space="0" w:color="auto"/>
            </w:tcBorders>
          </w:tcPr>
          <w:p w:rsidR="005205D4" w:rsidRDefault="001C35C5">
            <w:pPr>
              <w:rPr>
                <w:b/>
                <w:szCs w:val="21"/>
              </w:rPr>
            </w:pPr>
            <w:r>
              <w:rPr>
                <w:noProof/>
              </w:rPr>
              <w:drawing>
                <wp:inline distT="0" distB="0" distL="0" distR="0" wp14:anchorId="2103F46D" wp14:editId="1146F699">
                  <wp:extent cx="5274310" cy="1934210"/>
                  <wp:effectExtent l="0" t="0" r="2540" b="889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5205D4">
        <w:trPr>
          <w:trHeight w:val="454"/>
        </w:trPr>
        <w:tc>
          <w:tcPr>
            <w:tcW w:w="8522" w:type="dxa"/>
          </w:tcPr>
          <w:p w:rsidR="005205D4" w:rsidRDefault="005C4496">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5205D4" w:rsidTr="001C35C5">
        <w:trPr>
          <w:trHeight w:val="3402"/>
        </w:trPr>
        <w:tc>
          <w:tcPr>
            <w:tcW w:w="8522" w:type="dxa"/>
          </w:tcPr>
          <w:p w:rsidR="005205D4" w:rsidRDefault="001C35C5">
            <w:pPr>
              <w:rPr>
                <w:rFonts w:asciiTheme="minorEastAsia" w:eastAsiaTheme="minorEastAsia" w:hAnsiTheme="minorEastAsia"/>
                <w:b/>
                <w:szCs w:val="21"/>
              </w:rPr>
            </w:pPr>
            <w:r>
              <w:rPr>
                <w:noProof/>
              </w:rPr>
              <w:drawing>
                <wp:inline distT="0" distB="0" distL="0" distR="0" wp14:anchorId="3A9E5E3E" wp14:editId="4562872D">
                  <wp:extent cx="5274310" cy="2011045"/>
                  <wp:effectExtent l="0" t="0" r="254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5205D4">
        <w:trPr>
          <w:trHeight w:val="454"/>
        </w:trPr>
        <w:tc>
          <w:tcPr>
            <w:tcW w:w="8522" w:type="dxa"/>
          </w:tcPr>
          <w:p w:rsidR="005205D4" w:rsidRDefault="005C4496">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5205D4" w:rsidRDefault="005C4496">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5205D4">
        <w:trPr>
          <w:trHeight w:val="454"/>
        </w:trPr>
        <w:tc>
          <w:tcPr>
            <w:tcW w:w="2666" w:type="dxa"/>
          </w:tcPr>
          <w:p w:rsidR="005205D4" w:rsidRDefault="005C4496">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5205D4" w:rsidRDefault="005C4496">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5205D4" w:rsidRDefault="005C4496">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5205D4">
        <w:trPr>
          <w:trHeight w:val="454"/>
        </w:trPr>
        <w:tc>
          <w:tcPr>
            <w:tcW w:w="2666" w:type="dxa"/>
            <w:vAlign w:val="center"/>
          </w:tcPr>
          <w:p w:rsidR="005205D4" w:rsidRDefault="005C4496">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5205D4" w:rsidRDefault="005C4496">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color w:val="00B050"/>
                <w:sz w:val="24"/>
                <w:szCs w:val="24"/>
              </w:rPr>
              <w:t>低</w:t>
            </w:r>
          </w:p>
        </w:tc>
        <w:tc>
          <w:tcPr>
            <w:tcW w:w="4870" w:type="dxa"/>
          </w:tcPr>
          <w:p w:rsidR="005205D4" w:rsidRDefault="005C4496">
            <w:pPr>
              <w:spacing w:line="360" w:lineRule="auto"/>
              <w:jc w:val="center"/>
              <w:rPr>
                <w:rFonts w:asciiTheme="minorEastAsia" w:eastAsiaTheme="minorEastAsia" w:hAnsiTheme="minorEastAsia"/>
                <w:sz w:val="24"/>
                <w:szCs w:val="24"/>
              </w:rPr>
            </w:pPr>
            <w:r>
              <w:rPr>
                <w:rFonts w:asciiTheme="minorEastAsia" w:eastAsiaTheme="minorEastAsia" w:hAnsiTheme="minorEastAsia" w:cs="宋体" w:hint="eastAsia"/>
                <w:b/>
                <w:bCs/>
                <w:color w:val="00B050"/>
                <w:sz w:val="24"/>
                <w:szCs w:val="24"/>
              </w:rPr>
              <w:t>未发现超长运行的程序进程。</w:t>
            </w:r>
          </w:p>
        </w:tc>
      </w:tr>
      <w:tr w:rsidR="005205D4">
        <w:trPr>
          <w:trHeight w:val="1691"/>
        </w:trPr>
        <w:tc>
          <w:tcPr>
            <w:tcW w:w="8522" w:type="dxa"/>
            <w:gridSpan w:val="4"/>
          </w:tcPr>
          <w:p w:rsidR="005205D4" w:rsidRDefault="004B42EB">
            <w:pPr>
              <w:rPr>
                <w:color w:val="FF0000"/>
              </w:rPr>
            </w:pPr>
            <w:r>
              <w:rPr>
                <w:noProof/>
              </w:rPr>
              <w:drawing>
                <wp:inline distT="0" distB="0" distL="0" distR="0" wp14:anchorId="215F9861" wp14:editId="2E695D89">
                  <wp:extent cx="5274310" cy="2382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2520"/>
                          </a:xfrm>
                          <a:prstGeom prst="rect">
                            <a:avLst/>
                          </a:prstGeom>
                        </pic:spPr>
                      </pic:pic>
                    </a:graphicData>
                  </a:graphic>
                </wp:inline>
              </w:drawing>
            </w:r>
          </w:p>
        </w:tc>
      </w:tr>
      <w:tr w:rsidR="005205D4">
        <w:trPr>
          <w:trHeight w:val="454"/>
        </w:trPr>
        <w:tc>
          <w:tcPr>
            <w:tcW w:w="2666" w:type="dxa"/>
            <w:vAlign w:val="center"/>
          </w:tcPr>
          <w:p w:rsidR="005205D4" w:rsidRDefault="005C4496">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5205D4" w:rsidRDefault="005C4496">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5205D4" w:rsidRDefault="005C4496">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5205D4">
        <w:trPr>
          <w:trHeight w:val="2582"/>
        </w:trPr>
        <w:tc>
          <w:tcPr>
            <w:tcW w:w="8522" w:type="dxa"/>
            <w:gridSpan w:val="4"/>
          </w:tcPr>
          <w:p w:rsidR="005205D4" w:rsidRDefault="004B42EB">
            <w:pPr>
              <w:rPr>
                <w:rFonts w:ascii="微软雅黑" w:eastAsia="微软雅黑" w:hAnsi="微软雅黑" w:cs="宋体"/>
                <w:b/>
                <w:bCs/>
                <w:color w:val="FF0000"/>
                <w:sz w:val="24"/>
                <w:szCs w:val="24"/>
              </w:rPr>
            </w:pPr>
            <w:r>
              <w:rPr>
                <w:noProof/>
              </w:rPr>
              <w:drawing>
                <wp:inline distT="0" distB="0" distL="0" distR="0" wp14:anchorId="3B923C8C" wp14:editId="21134F11">
                  <wp:extent cx="4474069" cy="14554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999" cy="1457674"/>
                          </a:xfrm>
                          <a:prstGeom prst="rect">
                            <a:avLst/>
                          </a:prstGeom>
                        </pic:spPr>
                      </pic:pic>
                    </a:graphicData>
                  </a:graphic>
                </wp:inline>
              </w:drawing>
            </w:r>
          </w:p>
        </w:tc>
      </w:tr>
      <w:tr w:rsidR="004B42EB">
        <w:trPr>
          <w:trHeight w:val="454"/>
        </w:trPr>
        <w:tc>
          <w:tcPr>
            <w:tcW w:w="2666" w:type="dxa"/>
            <w:vAlign w:val="center"/>
          </w:tcPr>
          <w:p w:rsidR="004B42EB" w:rsidRDefault="004B42EB" w:rsidP="004B42EB">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4B42EB" w:rsidRDefault="004B42EB" w:rsidP="004B42EB">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4B42EB" w:rsidRDefault="00565E5E" w:rsidP="004B42EB">
            <w:pPr>
              <w:spacing w:line="360" w:lineRule="auto"/>
              <w:jc w:val="center"/>
              <w:rPr>
                <w:rFonts w:asciiTheme="minorEastAsia" w:eastAsiaTheme="minorEastAsia" w:hAnsiTheme="minorEastAsia" w:cs="宋体"/>
                <w:b/>
                <w:bCs/>
                <w:color w:val="E36C0A" w:themeColor="accent6" w:themeShade="BF"/>
                <w:sz w:val="24"/>
                <w:szCs w:val="24"/>
              </w:rPr>
            </w:pPr>
            <w:r w:rsidRPr="00526831">
              <w:rPr>
                <w:rFonts w:ascii="宋体" w:hAnsi="宋体" w:hint="eastAsia"/>
                <w:b/>
                <w:bCs/>
                <w:color w:val="00B050"/>
                <w:sz w:val="24"/>
                <w:szCs w:val="24"/>
              </w:rPr>
              <w:t>表空间使用状况良好</w:t>
            </w:r>
          </w:p>
        </w:tc>
      </w:tr>
      <w:tr w:rsidR="005205D4">
        <w:trPr>
          <w:trHeight w:val="2651"/>
        </w:trPr>
        <w:tc>
          <w:tcPr>
            <w:tcW w:w="8522" w:type="dxa"/>
            <w:gridSpan w:val="4"/>
          </w:tcPr>
          <w:p w:rsidR="005205D4" w:rsidRDefault="00A827B3">
            <w:pPr>
              <w:rPr>
                <w:rFonts w:ascii="微软雅黑" w:eastAsia="微软雅黑" w:hAnsi="微软雅黑" w:cs="宋体"/>
                <w:b/>
                <w:bCs/>
                <w:color w:val="FF0000"/>
                <w:sz w:val="24"/>
                <w:szCs w:val="24"/>
              </w:rPr>
            </w:pPr>
            <w:r>
              <w:rPr>
                <w:noProof/>
              </w:rPr>
              <w:drawing>
                <wp:inline distT="0" distB="0" distL="0" distR="0" wp14:anchorId="764263CC" wp14:editId="6DA54DD7">
                  <wp:extent cx="5274310" cy="1793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93240"/>
                          </a:xfrm>
                          <a:prstGeom prst="rect">
                            <a:avLst/>
                          </a:prstGeom>
                        </pic:spPr>
                      </pic:pic>
                    </a:graphicData>
                  </a:graphic>
                </wp:inline>
              </w:drawing>
            </w:r>
          </w:p>
        </w:tc>
      </w:tr>
      <w:tr w:rsidR="005205D4">
        <w:trPr>
          <w:trHeight w:val="454"/>
        </w:trPr>
        <w:tc>
          <w:tcPr>
            <w:tcW w:w="2666" w:type="dxa"/>
            <w:vAlign w:val="center"/>
          </w:tcPr>
          <w:p w:rsidR="005205D4" w:rsidRDefault="005C4496">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t>4、数据库重计-analyze</w:t>
            </w:r>
          </w:p>
        </w:tc>
        <w:tc>
          <w:tcPr>
            <w:tcW w:w="844" w:type="dxa"/>
            <w:vAlign w:val="center"/>
          </w:tcPr>
          <w:p w:rsidR="005205D4" w:rsidRDefault="005C4496">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5205D4" w:rsidRDefault="005C4496">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5205D4" w:rsidRDefault="005C4496">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5205D4" w:rsidRDefault="005C4496">
      <w:pPr>
        <w:jc w:val="center"/>
        <w:rPr>
          <w:b/>
          <w:sz w:val="32"/>
          <w:szCs w:val="32"/>
        </w:rPr>
      </w:pPr>
      <w:r>
        <w:rPr>
          <w:rFonts w:hint="eastAsia"/>
          <w:b/>
          <w:sz w:val="32"/>
          <w:szCs w:val="32"/>
        </w:rPr>
        <w:t xml:space="preserve">p_per </w:t>
      </w:r>
      <w:r>
        <w:rPr>
          <w:rFonts w:hint="eastAsia"/>
          <w:b/>
          <w:sz w:val="32"/>
          <w:szCs w:val="32"/>
        </w:rPr>
        <w:t>使用说明及注意事项</w:t>
      </w:r>
    </w:p>
    <w:p w:rsidR="005205D4" w:rsidRDefault="005C4496">
      <w:pPr>
        <w:pStyle w:val="22"/>
        <w:ind w:left="360" w:firstLineChars="0" w:firstLine="0"/>
        <w:rPr>
          <w:rFonts w:ascii="宋体" w:hAnsi="宋体" w:cs="宋体"/>
          <w:b/>
          <w:szCs w:val="21"/>
        </w:rPr>
      </w:pPr>
      <w:r>
        <w:rPr>
          <w:rFonts w:ascii="宋体" w:hAnsi="宋体" w:cs="宋体" w:hint="eastAsia"/>
          <w:b/>
          <w:szCs w:val="21"/>
        </w:rPr>
        <w:t>作业简介</w:t>
      </w:r>
    </w:p>
    <w:p w:rsidR="005205D4" w:rsidRDefault="005C4496">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5205D4" w:rsidRDefault="005C4496">
      <w:pPr>
        <w:pStyle w:val="22"/>
        <w:ind w:left="360" w:firstLineChars="0" w:firstLine="0"/>
        <w:rPr>
          <w:b/>
          <w:sz w:val="18"/>
          <w:szCs w:val="18"/>
        </w:rPr>
      </w:pPr>
      <w:r>
        <w:rPr>
          <w:rFonts w:hint="eastAsia"/>
          <w:b/>
          <w:sz w:val="18"/>
          <w:szCs w:val="18"/>
        </w:rPr>
        <w:t>栏位说明</w:t>
      </w:r>
    </w:p>
    <w:p w:rsidR="005205D4" w:rsidRDefault="005C4496">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5205D4" w:rsidRDefault="005C4496">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5205D4" w:rsidRDefault="005205D4">
      <w:pPr>
        <w:pStyle w:val="31"/>
        <w:ind w:left="720" w:firstLineChars="0" w:firstLine="0"/>
        <w:rPr>
          <w:b/>
          <w:szCs w:val="21"/>
        </w:rPr>
      </w:pPr>
    </w:p>
    <w:p w:rsidR="005205D4" w:rsidRDefault="005205D4">
      <w:pPr>
        <w:pStyle w:val="31"/>
        <w:ind w:left="720" w:firstLineChars="0" w:firstLine="0"/>
        <w:rPr>
          <w:b/>
          <w:szCs w:val="21"/>
        </w:rPr>
      </w:pPr>
    </w:p>
    <w:p w:rsidR="005205D4" w:rsidRDefault="005205D4">
      <w:pPr>
        <w:pStyle w:val="31"/>
        <w:ind w:left="720" w:firstLineChars="0" w:firstLine="0"/>
        <w:rPr>
          <w:b/>
          <w:szCs w:val="21"/>
        </w:rPr>
      </w:pPr>
    </w:p>
    <w:p w:rsidR="005205D4" w:rsidRDefault="005C4496">
      <w:pPr>
        <w:pStyle w:val="31"/>
        <w:ind w:firstLine="422"/>
        <w:jc w:val="left"/>
        <w:rPr>
          <w:b/>
          <w:szCs w:val="21"/>
        </w:rPr>
      </w:pPr>
      <w:r>
        <w:rPr>
          <w:rFonts w:hint="eastAsia"/>
          <w:b/>
          <w:szCs w:val="21"/>
        </w:rPr>
        <w:t>按钮说明</w:t>
      </w:r>
    </w:p>
    <w:p w:rsidR="005205D4" w:rsidRDefault="005C4496">
      <w:pPr>
        <w:pStyle w:val="31"/>
        <w:numPr>
          <w:ilvl w:val="0"/>
          <w:numId w:val="4"/>
        </w:numPr>
        <w:ind w:firstLineChars="0"/>
        <w:rPr>
          <w:szCs w:val="21"/>
        </w:rPr>
      </w:pPr>
      <w:r>
        <w:rPr>
          <w:rFonts w:hint="eastAsia"/>
          <w:szCs w:val="21"/>
        </w:rPr>
        <w:t>本笔多语言资料更改</w:t>
      </w:r>
    </w:p>
    <w:p w:rsidR="005205D4" w:rsidRDefault="005C4496">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5205D4" w:rsidRDefault="005C4496">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5205D4" w:rsidRDefault="005C4496">
      <w:pPr>
        <w:pStyle w:val="31"/>
        <w:numPr>
          <w:ilvl w:val="0"/>
          <w:numId w:val="4"/>
        </w:numPr>
        <w:ind w:firstLineChars="0"/>
        <w:rPr>
          <w:szCs w:val="21"/>
        </w:rPr>
      </w:pPr>
      <w:r>
        <w:rPr>
          <w:rFonts w:hint="eastAsia"/>
          <w:szCs w:val="21"/>
        </w:rPr>
        <w:t>字段特别权限</w:t>
      </w:r>
    </w:p>
    <w:p w:rsidR="005205D4" w:rsidRDefault="005C4496">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5205D4" w:rsidRDefault="005C4496">
      <w:pPr>
        <w:jc w:val="left"/>
        <w:rPr>
          <w:szCs w:val="21"/>
        </w:rPr>
      </w:pPr>
      <w:r>
        <w:rPr>
          <w:rFonts w:hint="eastAsia"/>
          <w:szCs w:val="21"/>
        </w:rPr>
        <w:t>单独对某一栏位的权限管控</w:t>
      </w:r>
    </w:p>
    <w:p w:rsidR="005205D4" w:rsidRDefault="005205D4">
      <w:pPr>
        <w:pStyle w:val="31"/>
        <w:ind w:left="3360" w:firstLineChars="0" w:firstLine="0"/>
        <w:rPr>
          <w:szCs w:val="21"/>
        </w:rPr>
      </w:pPr>
    </w:p>
    <w:p w:rsidR="005205D4" w:rsidRDefault="005C4496">
      <w:pPr>
        <w:pStyle w:val="31"/>
        <w:numPr>
          <w:ilvl w:val="0"/>
          <w:numId w:val="4"/>
        </w:numPr>
        <w:ind w:firstLineChars="0"/>
        <w:rPr>
          <w:szCs w:val="21"/>
        </w:rPr>
      </w:pPr>
      <w:r>
        <w:rPr>
          <w:rFonts w:hint="eastAsia"/>
          <w:szCs w:val="21"/>
        </w:rPr>
        <w:t>检视异动记录</w:t>
      </w:r>
    </w:p>
    <w:p w:rsidR="005205D4" w:rsidRDefault="005C4496">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5205D4" w:rsidRDefault="005C4496">
      <w:pPr>
        <w:pStyle w:val="31"/>
        <w:ind w:left="3360" w:firstLineChars="0" w:firstLine="0"/>
        <w:rPr>
          <w:szCs w:val="21"/>
        </w:rPr>
      </w:pPr>
      <w:r>
        <w:rPr>
          <w:rFonts w:hint="eastAsia"/>
          <w:szCs w:val="21"/>
        </w:rPr>
        <w:t>可查看该笔作业异动的详细信息</w:t>
      </w:r>
    </w:p>
    <w:p w:rsidR="005205D4" w:rsidRDefault="005C4496">
      <w:pPr>
        <w:ind w:left="426"/>
        <w:rPr>
          <w:b/>
          <w:szCs w:val="21"/>
        </w:rPr>
      </w:pPr>
      <w:r>
        <w:rPr>
          <w:rFonts w:hint="eastAsia"/>
          <w:b/>
          <w:szCs w:val="21"/>
        </w:rPr>
        <w:t>注意事项</w:t>
      </w:r>
      <w:r>
        <w:rPr>
          <w:rFonts w:hint="eastAsia"/>
          <w:b/>
          <w:szCs w:val="21"/>
        </w:rPr>
        <w:t xml:space="preserve"> </w:t>
      </w:r>
    </w:p>
    <w:p w:rsidR="005205D4" w:rsidRDefault="005C4496">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5205D4" w:rsidRDefault="005C4496">
      <w:pPr>
        <w:ind w:firstLineChars="250" w:firstLine="525"/>
        <w:rPr>
          <w:szCs w:val="21"/>
        </w:rPr>
      </w:pPr>
      <w:r>
        <w:rPr>
          <w:rFonts w:hint="eastAsia"/>
          <w:szCs w:val="21"/>
        </w:rPr>
        <w:t>a.</w:t>
      </w:r>
      <w:r>
        <w:rPr>
          <w:rFonts w:hint="eastAsia"/>
          <w:szCs w:val="21"/>
        </w:rPr>
        <w:t>该值如勾选，对应的画面上显示该栏位的背景色为红色</w:t>
      </w:r>
    </w:p>
    <w:p w:rsidR="005205D4" w:rsidRDefault="005C4496">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5205D4" w:rsidRDefault="005C4496">
      <w:pPr>
        <w:ind w:firstLineChars="200" w:firstLine="420"/>
        <w:rPr>
          <w:szCs w:val="21"/>
        </w:rPr>
      </w:pPr>
      <w:r>
        <w:rPr>
          <w:rFonts w:hint="eastAsia"/>
          <w:szCs w:val="21"/>
        </w:rPr>
        <w:t xml:space="preserve">b. </w:t>
      </w:r>
      <w:r>
        <w:rPr>
          <w:rFonts w:hint="eastAsia"/>
          <w:szCs w:val="21"/>
        </w:rPr>
        <w:t>该栏位必须为必要字段</w:t>
      </w:r>
    </w:p>
    <w:p w:rsidR="005205D4" w:rsidRDefault="005C4496">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5205D4" w:rsidRDefault="005C4496">
      <w:pPr>
        <w:pStyle w:val="31"/>
        <w:numPr>
          <w:ilvl w:val="1"/>
          <w:numId w:val="2"/>
        </w:numPr>
        <w:ind w:firstLineChars="0"/>
        <w:rPr>
          <w:szCs w:val="21"/>
        </w:rPr>
      </w:pPr>
      <w:r>
        <w:rPr>
          <w:rFonts w:hint="eastAsia"/>
          <w:szCs w:val="21"/>
        </w:rPr>
        <w:t>串查程序</w:t>
      </w:r>
    </w:p>
    <w:p w:rsidR="005205D4" w:rsidRDefault="005C4496">
      <w:pPr>
        <w:ind w:firstLineChars="350" w:firstLine="735"/>
        <w:rPr>
          <w:szCs w:val="21"/>
        </w:rPr>
      </w:pPr>
      <w:r>
        <w:rPr>
          <w:rFonts w:hint="eastAsia"/>
          <w:szCs w:val="21"/>
        </w:rPr>
        <w:t>当该栏位维护时，画面上相应位置会呈现超链接图表</w:t>
      </w:r>
    </w:p>
    <w:p w:rsidR="005205D4" w:rsidRDefault="005C4496">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5205D4" w:rsidRDefault="005205D4">
      <w:pPr>
        <w:pStyle w:val="31"/>
        <w:ind w:left="3360" w:firstLineChars="0" w:firstLine="0"/>
        <w:rPr>
          <w:szCs w:val="21"/>
        </w:rPr>
      </w:pPr>
    </w:p>
    <w:p w:rsidR="005205D4" w:rsidRDefault="005C4496">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5205D4" w:rsidRDefault="005C4496">
      <w:pPr>
        <w:pStyle w:val="31"/>
        <w:numPr>
          <w:ilvl w:val="1"/>
          <w:numId w:val="2"/>
        </w:numPr>
        <w:ind w:firstLineChars="0"/>
        <w:rPr>
          <w:szCs w:val="21"/>
        </w:rPr>
      </w:pPr>
      <w:r>
        <w:rPr>
          <w:rFonts w:hint="eastAsia"/>
          <w:szCs w:val="21"/>
        </w:rPr>
        <w:t>自定义设置格式</w:t>
      </w:r>
    </w:p>
    <w:p w:rsidR="005205D4" w:rsidRDefault="005C4496">
      <w:pPr>
        <w:rPr>
          <w:szCs w:val="21"/>
        </w:rPr>
      </w:pPr>
      <w:r>
        <w:rPr>
          <w:rFonts w:hint="eastAsia"/>
          <w:szCs w:val="21"/>
        </w:rPr>
        <w:t>根据程序需求可以自行设置，该栏位为开窗设置，不可直接录入</w:t>
      </w:r>
    </w:p>
    <w:p w:rsidR="005205D4" w:rsidRDefault="005C4496">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5205D4" w:rsidRDefault="005C4496">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5205D4" w:rsidRDefault="005205D4"/>
    <w:p w:rsidR="005205D4" w:rsidRDefault="005205D4"/>
    <w:p w:rsidR="005205D4" w:rsidRDefault="005205D4">
      <w:pPr>
        <w:pStyle w:val="22"/>
        <w:ind w:left="360" w:firstLineChars="0" w:firstLine="0"/>
        <w:rPr>
          <w:b/>
          <w:sz w:val="18"/>
          <w:szCs w:val="18"/>
        </w:rPr>
      </w:pPr>
    </w:p>
    <w:p w:rsidR="005205D4" w:rsidRDefault="005C4496">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5205D4" w:rsidRDefault="00983013">
      <w:pPr>
        <w:pStyle w:val="1"/>
        <w:rPr>
          <w:rStyle w:val="a9"/>
          <w:u w:val="none"/>
          <w14:shadow w14:blurRad="50800" w14:dist="38100" w14:dir="2700000" w14:sx="100000" w14:sy="100000" w14:kx="0" w14:ky="0" w14:algn="tl">
            <w14:srgbClr w14:val="000000">
              <w14:alpha w14:val="60000"/>
            </w14:srgbClr>
          </w14:shadow>
        </w:rPr>
      </w:pPr>
      <w:hyperlink w:anchor="目录" w:history="1">
        <w:r w:rsidR="005C4496">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5205D4" w:rsidRDefault="005C4496">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5205D4" w:rsidRDefault="005C4496">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5205D4" w:rsidRDefault="005C4496">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5205D4" w:rsidRDefault="005C4496">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5205D4" w:rsidRDefault="005C4496">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5205D4" w:rsidRDefault="005C4496">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5205D4" w:rsidRDefault="005C4496">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5205D4" w:rsidRDefault="005C4496">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5205D4" w:rsidRDefault="005C4496">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5205D4" w:rsidRDefault="005C4496">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5205D4" w:rsidRDefault="005C4496">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5205D4" w:rsidRDefault="005C4496">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5205D4" w:rsidRDefault="005C4496">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5205D4" w:rsidRDefault="005C4496">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5205D4" w:rsidRDefault="005C4496">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5205D4" w:rsidRDefault="005205D4">
      <w:pPr>
        <w:pStyle w:val="Default"/>
        <w:ind w:leftChars="-1" w:left="-1" w:hanging="1"/>
        <w:rPr>
          <w:rFonts w:asciiTheme="minorEastAsia" w:eastAsiaTheme="minorEastAsia" w:hAnsiTheme="minorEastAsia"/>
          <w:sz w:val="18"/>
          <w:szCs w:val="18"/>
        </w:rPr>
      </w:pPr>
    </w:p>
    <w:p w:rsidR="005205D4" w:rsidRDefault="005205D4">
      <w:pPr>
        <w:pStyle w:val="Default"/>
        <w:ind w:leftChars="-1" w:left="-1" w:hanging="1"/>
        <w:rPr>
          <w:rFonts w:asciiTheme="minorEastAsia" w:eastAsiaTheme="minorEastAsia" w:hAnsiTheme="minorEastAsia"/>
          <w:sz w:val="18"/>
          <w:szCs w:val="18"/>
        </w:rPr>
      </w:pPr>
    </w:p>
    <w:p w:rsidR="005205D4" w:rsidRDefault="005205D4">
      <w:pPr>
        <w:pStyle w:val="Default"/>
        <w:ind w:leftChars="-1" w:left="-1" w:hanging="1"/>
        <w:rPr>
          <w:sz w:val="18"/>
          <w:szCs w:val="18"/>
        </w:rPr>
      </w:pPr>
    </w:p>
    <w:p w:rsidR="005205D4" w:rsidRDefault="005205D4">
      <w:pPr>
        <w:pStyle w:val="Default"/>
        <w:ind w:leftChars="-1" w:left="-1" w:hanging="1"/>
        <w:rPr>
          <w:sz w:val="18"/>
          <w:szCs w:val="18"/>
        </w:rPr>
      </w:pPr>
    </w:p>
    <w:p w:rsidR="005205D4" w:rsidRDefault="005205D4">
      <w:pPr>
        <w:pStyle w:val="Default"/>
        <w:ind w:leftChars="-1" w:left="-1" w:hanging="1"/>
        <w:rPr>
          <w:sz w:val="18"/>
          <w:szCs w:val="18"/>
        </w:rPr>
      </w:pPr>
    </w:p>
    <w:p w:rsidR="005205D4" w:rsidRDefault="005205D4">
      <w:pPr>
        <w:pStyle w:val="Default"/>
        <w:ind w:leftChars="-1" w:left="-1" w:hanging="1"/>
        <w:rPr>
          <w:sz w:val="18"/>
          <w:szCs w:val="18"/>
        </w:rPr>
      </w:pPr>
    </w:p>
    <w:p w:rsidR="005205D4" w:rsidRDefault="005C4496">
      <w:pPr>
        <w:widowControl/>
        <w:jc w:val="left"/>
      </w:pPr>
      <w:r>
        <w:br w:type="page"/>
      </w:r>
    </w:p>
    <w:bookmarkStart w:id="17" w:name="_Toc29292"/>
    <w:bookmarkStart w:id="18" w:name="_Toc25117"/>
    <w:bookmarkEnd w:id="13"/>
    <w:p w:rsidR="005205D4" w:rsidRDefault="005C4496">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5205D4" w:rsidRDefault="005C4496">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5205D4" w:rsidRDefault="005C4496">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5205D4" w:rsidRDefault="005C4496">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5205D4" w:rsidRDefault="005C4496">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5205D4" w:rsidRDefault="005C4496">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5205D4" w:rsidRDefault="005205D4">
      <w:pPr>
        <w:spacing w:after="240"/>
        <w:ind w:firstLine="495"/>
        <w:jc w:val="left"/>
        <w:rPr>
          <w:rFonts w:ascii="微软雅黑" w:eastAsia="微软雅黑" w:hAnsi="微软雅黑"/>
          <w:sz w:val="24"/>
        </w:rPr>
      </w:pPr>
    </w:p>
    <w:p w:rsidR="005205D4" w:rsidRDefault="005205D4">
      <w:pPr>
        <w:spacing w:after="240"/>
        <w:ind w:firstLine="495"/>
        <w:jc w:val="left"/>
        <w:rPr>
          <w:rFonts w:ascii="微软雅黑" w:eastAsia="微软雅黑" w:hAnsi="微软雅黑"/>
          <w:sz w:val="24"/>
        </w:rPr>
      </w:pPr>
    </w:p>
    <w:p w:rsidR="005205D4" w:rsidRDefault="005205D4">
      <w:pPr>
        <w:spacing w:after="240"/>
        <w:ind w:firstLine="495"/>
        <w:jc w:val="left"/>
        <w:rPr>
          <w:rFonts w:ascii="微软雅黑" w:eastAsia="微软雅黑" w:hAnsi="微软雅黑"/>
          <w:sz w:val="24"/>
        </w:rPr>
      </w:pPr>
    </w:p>
    <w:p w:rsidR="005205D4" w:rsidRDefault="005205D4">
      <w:pPr>
        <w:spacing w:after="240"/>
        <w:jc w:val="left"/>
        <w:rPr>
          <w:rFonts w:ascii="微软雅黑" w:eastAsia="微软雅黑" w:hAnsi="微软雅黑"/>
          <w:sz w:val="24"/>
        </w:rPr>
      </w:pPr>
    </w:p>
    <w:p w:rsidR="005205D4" w:rsidRDefault="005C4496">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5205D4" w:rsidRDefault="005205D4">
      <w:pPr>
        <w:spacing w:after="240"/>
        <w:ind w:firstLineChars="200" w:firstLine="720"/>
        <w:jc w:val="left"/>
        <w:rPr>
          <w:rFonts w:ascii="微软雅黑" w:eastAsia="微软雅黑" w:hAnsi="微软雅黑"/>
          <w:sz w:val="36"/>
          <w:szCs w:val="36"/>
        </w:rPr>
      </w:pPr>
    </w:p>
    <w:p w:rsidR="005205D4" w:rsidRDefault="005205D4">
      <w:pPr>
        <w:spacing w:after="240"/>
        <w:ind w:firstLineChars="200" w:firstLine="480"/>
        <w:jc w:val="left"/>
        <w:rPr>
          <w:rFonts w:ascii="微软雅黑" w:eastAsia="微软雅黑" w:hAnsi="微软雅黑"/>
          <w:sz w:val="24"/>
        </w:rPr>
      </w:pPr>
    </w:p>
    <w:p w:rsidR="00455FD8" w:rsidRDefault="00455FD8" w:rsidP="00455FD8">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5205D4" w:rsidRDefault="005C4496">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5205D4" w:rsidRDefault="005C4496">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5205D4">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013" w:rsidRDefault="00983013">
      <w:r>
        <w:separator/>
      </w:r>
    </w:p>
  </w:endnote>
  <w:endnote w:type="continuationSeparator" w:id="0">
    <w:p w:rsidR="00983013" w:rsidRDefault="00983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5205D4">
      <w:trPr>
        <w:trHeight w:val="89"/>
      </w:trPr>
      <w:tc>
        <w:tcPr>
          <w:tcW w:w="3835" w:type="dxa"/>
          <w:tcBorders>
            <w:bottom w:val="single" w:sz="4" w:space="0" w:color="4F81BD" w:themeColor="accent1"/>
          </w:tcBorders>
        </w:tcPr>
        <w:p w:rsidR="005205D4" w:rsidRDefault="005205D4">
          <w:pPr>
            <w:pStyle w:val="a5"/>
            <w:rPr>
              <w:rFonts w:asciiTheme="majorHAnsi" w:eastAsiaTheme="majorEastAsia" w:hAnsiTheme="majorHAnsi" w:cstheme="majorBidi"/>
              <w:b/>
              <w:bCs/>
            </w:rPr>
          </w:pPr>
        </w:p>
      </w:tc>
      <w:tc>
        <w:tcPr>
          <w:tcW w:w="852" w:type="dxa"/>
          <w:vAlign w:val="center"/>
        </w:tcPr>
        <w:p w:rsidR="005205D4" w:rsidRDefault="005C4496">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FD61CC" w:rsidRPr="00FD61CC">
            <w:rPr>
              <w:rFonts w:asciiTheme="majorHAnsi" w:hAnsiTheme="majorHAnsi"/>
              <w:b/>
              <w:noProof/>
              <w:lang w:val="zh-CN"/>
            </w:rPr>
            <w:t>1</w:t>
          </w:r>
          <w:r>
            <w:rPr>
              <w:rFonts w:asciiTheme="majorHAnsi" w:hAnsiTheme="majorHAnsi" w:hint="eastAsia"/>
              <w:b/>
              <w:lang w:val="zh-CN"/>
            </w:rPr>
            <w:fldChar w:fldCharType="end"/>
          </w:r>
        </w:p>
      </w:tc>
      <w:tc>
        <w:tcPr>
          <w:tcW w:w="3835" w:type="dxa"/>
          <w:tcBorders>
            <w:bottom w:val="single" w:sz="4" w:space="0" w:color="4F81BD" w:themeColor="accent1"/>
          </w:tcBorders>
        </w:tcPr>
        <w:p w:rsidR="005205D4" w:rsidRDefault="005205D4">
          <w:pPr>
            <w:pStyle w:val="a5"/>
            <w:rPr>
              <w:rFonts w:asciiTheme="majorHAnsi" w:eastAsiaTheme="majorEastAsia" w:hAnsiTheme="majorHAnsi" w:cstheme="majorBidi"/>
              <w:b/>
              <w:bCs/>
            </w:rPr>
          </w:pPr>
        </w:p>
      </w:tc>
    </w:tr>
  </w:tbl>
  <w:p w:rsidR="005205D4" w:rsidRDefault="005205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013" w:rsidRDefault="00983013">
      <w:r>
        <w:separator/>
      </w:r>
    </w:p>
  </w:footnote>
  <w:footnote w:type="continuationSeparator" w:id="0">
    <w:p w:rsidR="00983013" w:rsidRDefault="009830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3371"/>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754E"/>
    <w:rsid w:val="00067ED9"/>
    <w:rsid w:val="00081B46"/>
    <w:rsid w:val="0008501B"/>
    <w:rsid w:val="000A404D"/>
    <w:rsid w:val="000A4FA8"/>
    <w:rsid w:val="000A663E"/>
    <w:rsid w:val="000A6928"/>
    <w:rsid w:val="000A7FC0"/>
    <w:rsid w:val="000B35F4"/>
    <w:rsid w:val="000B4A24"/>
    <w:rsid w:val="000B5BF6"/>
    <w:rsid w:val="000B6361"/>
    <w:rsid w:val="000C1706"/>
    <w:rsid w:val="000D32AD"/>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F5"/>
    <w:rsid w:val="001B7561"/>
    <w:rsid w:val="001C0093"/>
    <w:rsid w:val="001C33AC"/>
    <w:rsid w:val="001C35C5"/>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F39"/>
    <w:rsid w:val="0021643F"/>
    <w:rsid w:val="00217C62"/>
    <w:rsid w:val="002249FA"/>
    <w:rsid w:val="00230734"/>
    <w:rsid w:val="00230769"/>
    <w:rsid w:val="002340C9"/>
    <w:rsid w:val="00237EA0"/>
    <w:rsid w:val="00245CC1"/>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6BB6"/>
    <w:rsid w:val="002B26AE"/>
    <w:rsid w:val="002B33F6"/>
    <w:rsid w:val="002B390A"/>
    <w:rsid w:val="002B4F29"/>
    <w:rsid w:val="002B5354"/>
    <w:rsid w:val="002B63EC"/>
    <w:rsid w:val="002B64C2"/>
    <w:rsid w:val="002C21E5"/>
    <w:rsid w:val="002C2E45"/>
    <w:rsid w:val="002D0012"/>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55FD8"/>
    <w:rsid w:val="00460C01"/>
    <w:rsid w:val="00465510"/>
    <w:rsid w:val="0048191E"/>
    <w:rsid w:val="00484B06"/>
    <w:rsid w:val="0048690A"/>
    <w:rsid w:val="00491259"/>
    <w:rsid w:val="004B1453"/>
    <w:rsid w:val="004B164E"/>
    <w:rsid w:val="004B4072"/>
    <w:rsid w:val="004B42EB"/>
    <w:rsid w:val="004B55BF"/>
    <w:rsid w:val="004C5E50"/>
    <w:rsid w:val="004D02CB"/>
    <w:rsid w:val="004D7E17"/>
    <w:rsid w:val="004E3F75"/>
    <w:rsid w:val="004E3FF0"/>
    <w:rsid w:val="004F4A38"/>
    <w:rsid w:val="004F7CE7"/>
    <w:rsid w:val="004F7ED9"/>
    <w:rsid w:val="00506F62"/>
    <w:rsid w:val="00507836"/>
    <w:rsid w:val="0051017C"/>
    <w:rsid w:val="0051192D"/>
    <w:rsid w:val="00512A83"/>
    <w:rsid w:val="00515D81"/>
    <w:rsid w:val="005205D4"/>
    <w:rsid w:val="00524EEE"/>
    <w:rsid w:val="0052615D"/>
    <w:rsid w:val="00530AC5"/>
    <w:rsid w:val="00542B96"/>
    <w:rsid w:val="005444F7"/>
    <w:rsid w:val="005456CD"/>
    <w:rsid w:val="00555BB8"/>
    <w:rsid w:val="005562DA"/>
    <w:rsid w:val="0055743A"/>
    <w:rsid w:val="00565E5E"/>
    <w:rsid w:val="00567CB8"/>
    <w:rsid w:val="00567CDB"/>
    <w:rsid w:val="00567F69"/>
    <w:rsid w:val="00572AAD"/>
    <w:rsid w:val="0058247C"/>
    <w:rsid w:val="00582C15"/>
    <w:rsid w:val="0058455E"/>
    <w:rsid w:val="00594294"/>
    <w:rsid w:val="005A1CA7"/>
    <w:rsid w:val="005B5B89"/>
    <w:rsid w:val="005C1FFA"/>
    <w:rsid w:val="005C32C8"/>
    <w:rsid w:val="005C42DE"/>
    <w:rsid w:val="005C4496"/>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5E79"/>
    <w:rsid w:val="009261ED"/>
    <w:rsid w:val="009267BB"/>
    <w:rsid w:val="00931DBB"/>
    <w:rsid w:val="009437CF"/>
    <w:rsid w:val="00947C86"/>
    <w:rsid w:val="009563B4"/>
    <w:rsid w:val="0096084E"/>
    <w:rsid w:val="00963AEF"/>
    <w:rsid w:val="00965594"/>
    <w:rsid w:val="009679EC"/>
    <w:rsid w:val="0097070E"/>
    <w:rsid w:val="0097100F"/>
    <w:rsid w:val="0097719D"/>
    <w:rsid w:val="0097756A"/>
    <w:rsid w:val="00983013"/>
    <w:rsid w:val="00985315"/>
    <w:rsid w:val="009925B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49F8"/>
    <w:rsid w:val="00A20E9F"/>
    <w:rsid w:val="00A225F0"/>
    <w:rsid w:val="00A2501C"/>
    <w:rsid w:val="00A269FC"/>
    <w:rsid w:val="00A30C60"/>
    <w:rsid w:val="00A34E94"/>
    <w:rsid w:val="00A41F1F"/>
    <w:rsid w:val="00A45C71"/>
    <w:rsid w:val="00A47DBD"/>
    <w:rsid w:val="00A514A4"/>
    <w:rsid w:val="00A51AFF"/>
    <w:rsid w:val="00A55399"/>
    <w:rsid w:val="00A57BB5"/>
    <w:rsid w:val="00A65741"/>
    <w:rsid w:val="00A668FF"/>
    <w:rsid w:val="00A71DA5"/>
    <w:rsid w:val="00A74061"/>
    <w:rsid w:val="00A74891"/>
    <w:rsid w:val="00A7704C"/>
    <w:rsid w:val="00A809CC"/>
    <w:rsid w:val="00A8138E"/>
    <w:rsid w:val="00A81F08"/>
    <w:rsid w:val="00A827B3"/>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5180B"/>
    <w:rsid w:val="00B6088C"/>
    <w:rsid w:val="00B66BD2"/>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711A0"/>
    <w:rsid w:val="00C77C24"/>
    <w:rsid w:val="00C913F8"/>
    <w:rsid w:val="00C91C72"/>
    <w:rsid w:val="00C92157"/>
    <w:rsid w:val="00C938BD"/>
    <w:rsid w:val="00CA1EAD"/>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29B0"/>
    <w:rsid w:val="00E4693F"/>
    <w:rsid w:val="00E47D26"/>
    <w:rsid w:val="00E521D3"/>
    <w:rsid w:val="00E66861"/>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D61CC"/>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9E6CB9-06F4-41A5-9956-2A093F354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Sheet1!$L$1:$L$6</c:f>
              <c:numCache>
                <c:formatCode>0.00%</c:formatCode>
                <c:ptCount val="6"/>
                <c:pt idx="0" formatCode="0%">
                  <c:v>1</c:v>
                </c:pt>
                <c:pt idx="1">
                  <c:v>0.83329999999999993</c:v>
                </c:pt>
                <c:pt idx="2" formatCode="0%">
                  <c:v>1</c:v>
                </c:pt>
                <c:pt idx="3" formatCode="0%">
                  <c:v>0.75</c:v>
                </c:pt>
                <c:pt idx="4" formatCode="0%">
                  <c:v>0</c:v>
                </c:pt>
                <c:pt idx="5" formatCode="0%">
                  <c:v>1</c:v>
                </c:pt>
              </c:numCache>
            </c:numRef>
          </c:val>
          <c:smooth val="0"/>
        </c:ser>
        <c:ser>
          <c:idx val="0"/>
          <c:order val="1"/>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Sheet1!$K$1:$K$6</c:f>
              <c:numCache>
                <c:formatCode>0.00%</c:formatCode>
                <c:ptCount val="6"/>
                <c:pt idx="0">
                  <c:v>0.63639999999999997</c:v>
                </c:pt>
                <c:pt idx="1">
                  <c:v>0.66670000000000007</c:v>
                </c:pt>
                <c:pt idx="2" formatCode="0%">
                  <c:v>0.5</c:v>
                </c:pt>
                <c:pt idx="3" formatCode="0%">
                  <c:v>0.75</c:v>
                </c:pt>
                <c:pt idx="4" formatCode="0%">
                  <c:v>0</c:v>
                </c:pt>
                <c:pt idx="5" formatCode="0%">
                  <c:v>0.75</c:v>
                </c:pt>
              </c:numCache>
            </c:numRef>
          </c:val>
          <c:smooth val="0"/>
        </c:ser>
        <c:dLbls>
          <c:showLegendKey val="0"/>
          <c:showVal val="0"/>
          <c:showCatName val="0"/>
          <c:showSerName val="0"/>
          <c:showPercent val="0"/>
          <c:showBubbleSize val="0"/>
        </c:dLbls>
        <c:marker val="1"/>
        <c:smooth val="0"/>
        <c:axId val="-141811216"/>
        <c:axId val="-141813392"/>
      </c:lineChart>
      <c:catAx>
        <c:axId val="-141811216"/>
        <c:scaling>
          <c:orientation val="minMax"/>
        </c:scaling>
        <c:delete val="0"/>
        <c:axPos val="b"/>
        <c:numFmt formatCode="General" sourceLinked="0"/>
        <c:majorTickMark val="out"/>
        <c:minorTickMark val="none"/>
        <c:tickLblPos val="nextTo"/>
        <c:crossAx val="-141813392"/>
        <c:crosses val="autoZero"/>
        <c:auto val="1"/>
        <c:lblAlgn val="ctr"/>
        <c:lblOffset val="100"/>
        <c:noMultiLvlLbl val="0"/>
      </c:catAx>
      <c:valAx>
        <c:axId val="-141813392"/>
        <c:scaling>
          <c:orientation val="minMax"/>
          <c:max val="1"/>
        </c:scaling>
        <c:delete val="0"/>
        <c:axPos val="l"/>
        <c:majorGridlines/>
        <c:numFmt formatCode="0%" sourceLinked="1"/>
        <c:majorTickMark val="out"/>
        <c:minorTickMark val="none"/>
        <c:tickLblPos val="nextTo"/>
        <c:crossAx val="-141811216"/>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2"/>
          <c:order val="0"/>
          <c:tx>
            <c:strRef>
              <c:f>Sheet1!$R$5</c:f>
              <c:strCache>
                <c:ptCount val="1"/>
                <c:pt idx="0">
                  <c:v>总账</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Sheet1!$S$5</c:f>
              <c:numCache>
                <c:formatCode>General</c:formatCode>
                <c:ptCount val="1"/>
                <c:pt idx="0">
                  <c:v>4</c:v>
                </c:pt>
              </c:numCache>
            </c:numRef>
          </c:val>
        </c:ser>
        <c:ser>
          <c:idx val="3"/>
          <c:order val="1"/>
          <c:tx>
            <c:strRef>
              <c:f>Sheet1!$R$6</c:f>
              <c:strCache>
                <c:ptCount val="1"/>
                <c:pt idx="0">
                  <c:v>资金</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1</c:v>
                </c:pt>
              </c:numCache>
            </c:numRef>
          </c:val>
        </c:ser>
        <c:ser>
          <c:idx val="4"/>
          <c:order val="2"/>
          <c:tx>
            <c:strRef>
              <c:f>Sheet1!$R$7</c:f>
              <c:strCache>
                <c:ptCount val="1"/>
                <c:pt idx="0">
                  <c:v>应付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5</c:v>
                </c:pt>
              </c:numCache>
            </c:numRef>
          </c:val>
        </c:ser>
        <c:ser>
          <c:idx val="5"/>
          <c:order val="3"/>
          <c:tx>
            <c:strRef>
              <c:f>Sheet1!$R$8</c:f>
              <c:strCache>
                <c:ptCount val="1"/>
                <c:pt idx="0">
                  <c:v>销售</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Sheet1!$S$8</c:f>
              <c:numCache>
                <c:formatCode>General</c:formatCode>
                <c:ptCount val="1"/>
                <c:pt idx="0">
                  <c:v>1</c:v>
                </c:pt>
              </c:numCache>
            </c:numRef>
          </c:val>
        </c:ser>
        <c:ser>
          <c:idx val="0"/>
          <c:order val="4"/>
          <c:tx>
            <c:strRef>
              <c:f>Sheet1!$R$9</c:f>
              <c:strCache>
                <c:ptCount val="1"/>
                <c:pt idx="0">
                  <c:v>系统环境</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Sheet1!$S$9</c:f>
              <c:numCache>
                <c:formatCode>General</c:formatCode>
                <c:ptCount val="1"/>
                <c:pt idx="0">
                  <c:v>6</c:v>
                </c:pt>
              </c:numCache>
            </c:numRef>
          </c:val>
        </c:ser>
        <c:ser>
          <c:idx val="1"/>
          <c:order val="5"/>
          <c:tx>
            <c:strRef>
              <c:f>Sheet1!$R$10</c:f>
              <c:strCache>
                <c:ptCount val="1"/>
                <c:pt idx="0">
                  <c:v>生产</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Sheet1!$S$10</c:f>
              <c:numCache>
                <c:formatCode>General</c:formatCode>
                <c:ptCount val="1"/>
                <c:pt idx="0">
                  <c:v>1</c:v>
                </c:pt>
              </c:numCache>
            </c:numRef>
          </c:val>
        </c:ser>
        <c:ser>
          <c:idx val="6"/>
          <c:order val="6"/>
          <c:tx>
            <c:strRef>
              <c:f>Sheet1!$R$11</c:f>
              <c:strCache>
                <c:ptCount val="1"/>
                <c:pt idx="0">
                  <c:v>其他</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Sheet1!$S$11</c:f>
              <c:numCache>
                <c:formatCode>General</c:formatCode>
                <c:ptCount val="1"/>
                <c:pt idx="0">
                  <c:v>4</c:v>
                </c:pt>
              </c:numCache>
            </c:numRef>
          </c:val>
        </c:ser>
        <c:ser>
          <c:idx val="7"/>
          <c:order val="7"/>
          <c:tx>
            <c:strRef>
              <c:f>Sheet1!$R$12</c:f>
              <c:strCache>
                <c:ptCount val="1"/>
                <c:pt idx="0">
                  <c:v>集成</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Sheet1!$S$12</c:f>
              <c:numCache>
                <c:formatCode>General</c:formatCode>
                <c:ptCount val="1"/>
                <c:pt idx="0">
                  <c:v>1</c:v>
                </c:pt>
              </c:numCache>
            </c:numRef>
          </c:val>
        </c:ser>
        <c:ser>
          <c:idx val="8"/>
          <c:order val="8"/>
          <c:tx>
            <c:strRef>
              <c:f>Sheet1!$R$13</c:f>
              <c:strCache>
                <c:ptCount val="1"/>
                <c:pt idx="0">
                  <c:v>成本</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Sheet1!$S$13</c:f>
              <c:numCache>
                <c:formatCode>General</c:formatCode>
                <c:ptCount val="1"/>
                <c:pt idx="0">
                  <c:v>3</c:v>
                </c:pt>
              </c:numCache>
            </c:numRef>
          </c:val>
        </c:ser>
        <c:ser>
          <c:idx val="9"/>
          <c:order val="9"/>
          <c:tx>
            <c:strRef>
              <c:f>Sheet1!$R$14</c:f>
              <c:strCache>
                <c:ptCount val="1"/>
                <c:pt idx="0">
                  <c:v>采购</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Sheet1!$S$14</c:f>
              <c:numCache>
                <c:formatCode>General</c:formatCode>
                <c:ptCount val="1"/>
                <c:pt idx="0">
                  <c:v>4</c:v>
                </c:pt>
              </c:numCache>
            </c:numRef>
          </c:val>
        </c:ser>
        <c:dLbls>
          <c:showLegendKey val="0"/>
          <c:showVal val="0"/>
          <c:showCatName val="0"/>
          <c:showSerName val="0"/>
          <c:showPercent val="0"/>
          <c:showBubbleSize val="0"/>
        </c:dLbls>
        <c:gapWidth val="75"/>
        <c:overlap val="40"/>
        <c:axId val="-323135520"/>
        <c:axId val="-323140416"/>
      </c:barChart>
      <c:catAx>
        <c:axId val="-323135520"/>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23140416"/>
        <c:crosses val="autoZero"/>
        <c:auto val="1"/>
        <c:lblAlgn val="ctr"/>
        <c:lblOffset val="100"/>
        <c:tickMarkSkip val="1"/>
        <c:noMultiLvlLbl val="0"/>
      </c:catAx>
      <c:valAx>
        <c:axId val="-323140416"/>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23135520"/>
        <c:crosses val="autoZero"/>
        <c:crossBetween val="between"/>
      </c:valAx>
      <c:spPr>
        <a:solidFill>
          <a:schemeClr val="bg1"/>
        </a:solidFill>
        <a:ln>
          <a:noFill/>
        </a:ln>
        <a:effectLst/>
      </c:spPr>
    </c:plotArea>
    <c:legend>
      <c:legendPos val="r"/>
      <c:layout>
        <c:manualLayout>
          <c:xMode val="edge"/>
          <c:yMode val="edge"/>
          <c:x val="0.84499823926302597"/>
          <c:y val="5.7256923602038497E-2"/>
          <c:w val="0.14069049061175046"/>
          <c:h val="0.9203088150566545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2"/>
          <c:order val="0"/>
          <c:tx>
            <c:strRef>
              <c:f>Sheet1!$L$16</c:f>
              <c:strCache>
                <c:ptCount val="1"/>
                <c:pt idx="0">
                  <c:v>问题解决</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13</c:v>
                </c:pt>
              </c:numCache>
            </c:numRef>
          </c:val>
        </c:ser>
        <c:ser>
          <c:idx val="3"/>
          <c:order val="1"/>
          <c:tx>
            <c:strRef>
              <c:f>Sheet1!$L$17</c:f>
              <c:strCache>
                <c:ptCount val="1"/>
                <c:pt idx="0">
                  <c:v>数据问题</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7</c:v>
                </c:pt>
              </c:numCache>
            </c:numRef>
          </c:val>
        </c:ser>
        <c:ser>
          <c:idx val="4"/>
          <c:order val="2"/>
          <c:tx>
            <c:strRef>
              <c:f>Sheet1!$L$18</c:f>
              <c:strCache>
                <c:ptCount val="1"/>
                <c:pt idx="0">
                  <c:v>硬件与环境问题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Sheet1!$M$18</c:f>
              <c:numCache>
                <c:formatCode>General</c:formatCode>
                <c:ptCount val="1"/>
                <c:pt idx="0">
                  <c:v>6</c:v>
                </c:pt>
              </c:numCache>
            </c:numRef>
          </c:val>
        </c:ser>
        <c:ser>
          <c:idx val="0"/>
          <c:order val="3"/>
          <c:tx>
            <c:strRef>
              <c:f>Sheet1!$L$19</c:f>
              <c:strCache>
                <c:ptCount val="1"/>
                <c:pt idx="0">
                  <c:v>产品BUG</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Sheet1!$M$19</c:f>
              <c:numCache>
                <c:formatCode>General</c:formatCode>
                <c:ptCount val="1"/>
                <c:pt idx="0">
                  <c:v>1</c:v>
                </c:pt>
              </c:numCache>
            </c:numRef>
          </c:val>
        </c:ser>
        <c:ser>
          <c:idx val="1"/>
          <c:order val="4"/>
          <c:tx>
            <c:strRef>
              <c:f>Sheet1!$L$20</c:f>
              <c:strCache>
                <c:ptCount val="1"/>
                <c:pt idx="0">
                  <c:v>客制需求</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Sheet1!$M$20</c:f>
              <c:numCache>
                <c:formatCode>General</c:formatCode>
                <c:ptCount val="1"/>
                <c:pt idx="0">
                  <c:v>1</c:v>
                </c:pt>
              </c:numCache>
            </c:numRef>
          </c:val>
        </c:ser>
        <c:ser>
          <c:idx val="5"/>
          <c:order val="5"/>
          <c:tx>
            <c:strRef>
              <c:f>Sheet1!$L$21</c:f>
              <c:strCache>
                <c:ptCount val="1"/>
                <c:pt idx="0">
                  <c:v>客制BUG</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Sheet1!$M$21</c:f>
              <c:numCache>
                <c:formatCode>General</c:formatCode>
                <c:ptCount val="1"/>
                <c:pt idx="0">
                  <c:v>1</c:v>
                </c:pt>
              </c:numCache>
            </c:numRef>
          </c:val>
        </c:ser>
        <c:ser>
          <c:idx val="6"/>
          <c:order val="6"/>
          <c:tx>
            <c:strRef>
              <c:f>Sheet1!$L$22</c:f>
              <c:strCache>
                <c:ptCount val="1"/>
                <c:pt idx="0">
                  <c:v>流程问题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Sheet1!$M$22</c:f>
              <c:numCache>
                <c:formatCode>General</c:formatCode>
                <c:ptCount val="1"/>
                <c:pt idx="0">
                  <c:v>1</c:v>
                </c:pt>
              </c:numCache>
            </c:numRef>
          </c:val>
        </c:ser>
        <c:dLbls>
          <c:showLegendKey val="0"/>
          <c:showVal val="0"/>
          <c:showCatName val="0"/>
          <c:showSerName val="0"/>
          <c:showPercent val="0"/>
          <c:showBubbleSize val="0"/>
        </c:dLbls>
        <c:gapWidth val="75"/>
        <c:overlap val="40"/>
        <c:axId val="-62281744"/>
        <c:axId val="-62284464"/>
      </c:barChart>
      <c:catAx>
        <c:axId val="-62281744"/>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62284464"/>
        <c:crosses val="autoZero"/>
        <c:auto val="1"/>
        <c:lblAlgn val="ctr"/>
        <c:lblOffset val="100"/>
        <c:tickMarkSkip val="1"/>
        <c:noMultiLvlLbl val="0"/>
      </c:catAx>
      <c:valAx>
        <c:axId val="-6228446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62281744"/>
        <c:crosses val="autoZero"/>
        <c:crossBetween val="between"/>
      </c:valAx>
      <c:spPr>
        <a:solidFill>
          <a:schemeClr val="bg1"/>
        </a:solidFill>
        <a:ln>
          <a:noFill/>
        </a:ln>
        <a:effectLst/>
      </c:spPr>
    </c:plotArea>
    <c:legend>
      <c:legendPos val="r"/>
      <c:layout>
        <c:manualLayout>
          <c:xMode val="edge"/>
          <c:yMode val="edge"/>
          <c:x val="0.79620026813195111"/>
          <c:y val="7.2020502154211796E-2"/>
          <c:w val="0.20379973186804887"/>
          <c:h val="0.9279794978457881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517DA6-9D5F-49C7-9C57-6F4CF6EB3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14</TotalTime>
  <Pages>13</Pages>
  <Words>412</Words>
  <Characters>2349</Characters>
  <Application>Microsoft Office Word</Application>
  <DocSecurity>0</DocSecurity>
  <Lines>19</Lines>
  <Paragraphs>5</Paragraphs>
  <ScaleCrop>false</ScaleCrop>
  <Company>Sky123.Org</Company>
  <LinksUpToDate>false</LinksUpToDate>
  <CharactersWithSpaces>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103</cp:revision>
  <cp:lastPrinted>2015-12-25T02:28:00Z</cp:lastPrinted>
  <dcterms:created xsi:type="dcterms:W3CDTF">2015-05-27T07:59:00Z</dcterms:created>
  <dcterms:modified xsi:type="dcterms:W3CDTF">2017-09-15T05:39:00Z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