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CAD" w:rsidRPr="00A25B22" w:rsidRDefault="00A25B22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在Web程式</w:t>
      </w:r>
      <w:r w:rsidRPr="00A25B22">
        <w:rPr>
          <w:rFonts w:ascii="微軟正黑體" w:eastAsia="微軟正黑體" w:hAnsi="微軟正黑體" w:hint="eastAsia"/>
        </w:rPr>
        <w:t>引用EFGP Web Services</w:t>
      </w:r>
    </w:p>
    <w:p w:rsidR="00A25B22" w:rsidRPr="00A25B22" w:rsidRDefault="00A25B22">
      <w:pPr>
        <w:rPr>
          <w:rFonts w:ascii="微軟正黑體" w:eastAsia="微軟正黑體" w:hAnsi="微軟正黑體" w:hint="eastAsia"/>
        </w:rPr>
      </w:pPr>
      <w:hyperlink r:id="rId4" w:history="1">
        <w:r w:rsidRPr="00A25B22">
          <w:rPr>
            <w:rStyle w:val="a3"/>
            <w:rFonts w:ascii="微軟正黑體" w:eastAsia="微軟正黑體" w:hAnsi="微軟正黑體"/>
          </w:rPr>
          <w:t>http://172.20.5.127:8086/NaNaWeb/services/WorkflowService?wsdl</w:t>
        </w:r>
      </w:hyperlink>
    </w:p>
    <w:p w:rsidR="00A25B22" w:rsidRPr="00A25B22" w:rsidRDefault="00A25B22">
      <w:pPr>
        <w:rPr>
          <w:rFonts w:ascii="微軟正黑體" w:eastAsia="微軟正黑體" w:hAnsi="微軟正黑體" w:hint="eastAsia"/>
        </w:rPr>
      </w:pPr>
      <w:r w:rsidRPr="00A25B22"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5274310" cy="3360211"/>
            <wp:effectExtent l="1905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0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B22" w:rsidRDefault="00A25B22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lastRenderedPageBreak/>
        <w:drawing>
          <wp:inline distT="0" distB="0" distL="0" distR="0">
            <wp:extent cx="4621223" cy="4920000"/>
            <wp:effectExtent l="19050" t="0" r="7927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223" cy="49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B22" w:rsidRDefault="00A25B22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5274310" cy="3127684"/>
            <wp:effectExtent l="19050" t="0" r="254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7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B22" w:rsidRDefault="00A25B22">
      <w:pPr>
        <w:rPr>
          <w:rFonts w:ascii="微軟正黑體" w:eastAsia="微軟正黑體" w:hAnsi="微軟正黑體" w:hint="eastAsia"/>
        </w:rPr>
      </w:pPr>
    </w:p>
    <w:p w:rsidR="00A25B22" w:rsidRPr="00A25B22" w:rsidRDefault="00A25B22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lastRenderedPageBreak/>
        <w:drawing>
          <wp:inline distT="0" distB="0" distL="0" distR="0">
            <wp:extent cx="5274310" cy="3907262"/>
            <wp:effectExtent l="19050" t="0" r="254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07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B22" w:rsidRPr="00A25B22" w:rsidRDefault="00A25B2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>
            <wp:extent cx="2529524" cy="2019048"/>
            <wp:effectExtent l="19050" t="0" r="4126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524" cy="2019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5B22" w:rsidRPr="00A25B22" w:rsidSect="00BC2C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25B22"/>
    <w:rsid w:val="00A25B22"/>
    <w:rsid w:val="00BC2C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2CA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5B2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A25B22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25B2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172.20.5.127:8086/NaNaWeb/services/WorkflowService?wsdl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</Words>
  <Characters>153</Characters>
  <Application>Microsoft Office Word</Application>
  <DocSecurity>0</DocSecurity>
  <Lines>1</Lines>
  <Paragraphs>1</Paragraphs>
  <ScaleCrop>false</ScaleCrop>
  <Company>Microsoft</Company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1</cp:revision>
  <dcterms:created xsi:type="dcterms:W3CDTF">2017-11-30T06:58:00Z</dcterms:created>
  <dcterms:modified xsi:type="dcterms:W3CDTF">2017-11-30T07:12:00Z</dcterms:modified>
</cp:coreProperties>
</file>