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132A" w:rsidRDefault="00F05418">
      <w:pPr>
        <w:spacing w:before="2400" w:after="120"/>
      </w:pPr>
      <w:bookmarkStart w:id="0" w:name="_GoBack"/>
      <w:bookmarkEnd w:id="0"/>
      <w:r>
        <w:rPr>
          <w:rFonts w:ascii="JetBrains Mono" w:eastAsia="JetBrains Mono" w:hAnsi="JetBrains Mono" w:cs="JetBrains Mono"/>
          <w:color w:val="C23A00"/>
          <w:spacing w:val="30"/>
          <w:sz w:val="18"/>
          <w:szCs w:val="18"/>
        </w:rPr>
        <w:t>TEKREVOL · WEBSITE REBRAND</w:t>
      </w:r>
    </w:p>
    <w:p w:rsidR="0044132A" w:rsidRDefault="00F05418">
      <w:pPr>
        <w:spacing w:after="200"/>
      </w:pPr>
      <w:r>
        <w:rPr>
          <w:rFonts w:ascii="Funnel Display" w:eastAsia="Funnel Display" w:hAnsi="Funnel Display" w:cs="Funnel Display"/>
          <w:sz w:val="64"/>
          <w:szCs w:val="64"/>
        </w:rPr>
        <w:t>Homepage structure and copy</w:t>
      </w:r>
    </w:p>
    <w:p w:rsidR="0044132A" w:rsidRDefault="00F05418">
      <w:pPr>
        <w:pBdr>
          <w:bottom w:val="single" w:sz="24" w:space="8" w:color="FF4A1C"/>
        </w:pBdr>
        <w:spacing w:after="600"/>
      </w:pPr>
      <w:r>
        <w:rPr>
          <w:color w:val="5E6166"/>
          <w:sz w:val="24"/>
          <w:szCs w:val="24"/>
        </w:rPr>
        <w:t>Version 2 · Draft for review · 12 October 2026</w:t>
      </w:r>
    </w:p>
    <w:p w:rsidR="0044132A" w:rsidRDefault="00F05418">
      <w:pPr>
        <w:spacing w:after="120" w:line="300" w:lineRule="auto"/>
      </w:pPr>
      <w:r>
        <w:rPr>
          <w:b/>
          <w:bCs/>
        </w:rPr>
        <w:t>New in version 2:</w:t>
      </w:r>
      <w:r>
        <w:t xml:space="preserve"> the Strata Method is now the centerpiece of the page, and there is a lead capture system built for people and for AI assistants acting on their behalf.</w:t>
      </w:r>
    </w:p>
    <w:p w:rsidR="0044132A" w:rsidRDefault="00F05418">
      <w:pPr>
        <w:spacing w:after="120" w:line="300" w:lineRule="auto"/>
      </w:pPr>
      <w:r>
        <w:rPr>
          <w:b/>
          <w:bCs/>
        </w:rPr>
        <w:t>Status:</w:t>
      </w:r>
      <w:r>
        <w:t xml:space="preserve"> draft. Anything marked </w:t>
      </w:r>
      <w:r>
        <w:rPr>
          <w:rFonts w:ascii="JetBrains Mono" w:eastAsia="JetBrains Mono" w:hAnsi="JetBrains Mono" w:cs="JetBrains Mono"/>
          <w:b/>
          <w:bCs/>
          <w:color w:val="C23A00"/>
          <w:sz w:val="17"/>
          <w:szCs w:val="17"/>
          <w:shd w:val="clear" w:color="auto" w:fill="FFE8E0"/>
        </w:rPr>
        <w:t>[CONFIRM]</w:t>
      </w:r>
      <w:r>
        <w:t xml:space="preserve"> must be checked with TekRevol before launch. The Strata Method</w:t>
      </w:r>
      <w:r>
        <w:t xml:space="preserve"> details depend on the 13 questions sent to delivery.</w:t>
      </w:r>
    </w:p>
    <w:p w:rsidR="0044132A" w:rsidRDefault="00F05418">
      <w:pPr>
        <w:spacing w:after="120" w:line="300" w:lineRule="auto"/>
      </w:pPr>
      <w:r>
        <w:rPr>
          <w:b/>
          <w:bCs/>
        </w:rPr>
        <w:t>How to read the copy:</w:t>
      </w:r>
      <w:r>
        <w:t xml:space="preserve"> small orange capitals are field labels (eyebrow, H1, lead, button). Text with an orange rule beside it is the copy that goes on the page.</w:t>
      </w:r>
    </w:p>
    <w:p w:rsidR="0044132A" w:rsidRDefault="00F05418">
      <w:r>
        <w:br w:type="page"/>
      </w:r>
    </w:p>
    <w:p w:rsidR="0044132A" w:rsidRDefault="00F05418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1. Structure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300"/>
        <w:gridCol w:w="3460"/>
        <w:gridCol w:w="3100"/>
      </w:tblGrid>
      <w:tr w:rsidR="0044132A">
        <w:trPr>
          <w:tblHeader/>
        </w:trPr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#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Section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Job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</w:t>
            </w: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hange from v1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One primary action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Adds "Strata Method"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Hero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What TekRevol is and the promise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Button now opens the project brief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Starting points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Buyers pick their path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Proof band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Trust in three seconds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The Strata Method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The differentiator: how TekRevol delivers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New.</w:t>
            </w:r>
            <w:r>
              <w:rPr>
                <w:sz w:val="18"/>
                <w:szCs w:val="18"/>
              </w:rPr>
              <w:t xml:space="preserve"> Replaces "How we work" and moves up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Prototype to production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The method applied to the most common starting point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Shortened, tied to the Ship Line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What we build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Four pillars, service links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Shipped</w:t>
            </w:r>
            <w:r>
              <w:rPr>
                <w:sz w:val="18"/>
                <w:szCs w:val="18"/>
              </w:rPr>
              <w:t xml:space="preserve"> work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Results first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Security and compliance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Proof for the approver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Tied to the Ship Line checks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Industries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Route to vertical proof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FAQ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Answer engines and objections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Two new questions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Insights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Freshness and authority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Same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Project brief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Lead capture for people and AI assistants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New.</w:t>
            </w:r>
            <w:r>
              <w:rPr>
                <w:sz w:val="18"/>
                <w:szCs w:val="18"/>
              </w:rPr>
              <w:t xml:space="preserve"> Replaces the closing form</w:t>
            </w:r>
          </w:p>
        </w:tc>
      </w:tr>
      <w:tr w:rsidR="0044132A">
        <w:tc>
          <w:tcPr>
            <w:tcW w:w="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Footer</w:t>
            </w:r>
          </w:p>
        </w:tc>
        <w:tc>
          <w:tcPr>
            <w:tcW w:w="34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Facts and links</w:t>
            </w:r>
          </w:p>
        </w:tc>
        <w:tc>
          <w:tcPr>
            <w:tcW w:w="3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Adds the brief link</w:t>
            </w:r>
          </w:p>
        </w:tc>
      </w:tr>
    </w:tbl>
    <w:p w:rsidR="0044132A" w:rsidRDefault="00F05418">
      <w:pPr>
        <w:spacing w:after="120"/>
      </w:pPr>
      <w:r>
        <w:rPr>
          <w:i/>
          <w:iCs/>
          <w:color w:val="5E6166"/>
          <w:sz w:val="18"/>
          <w:szCs w:val="18"/>
        </w:rPr>
        <w:t>Why this order: promise, then self-sorting, then proof, then the one thing competitors do not have (the method), then ser</w:t>
      </w:r>
      <w:r>
        <w:rPr>
          <w:i/>
          <w:iCs/>
          <w:color w:val="5E6166"/>
          <w:sz w:val="18"/>
          <w:szCs w:val="18"/>
        </w:rPr>
        <w:t>vices and evidence, then the ask.</w:t>
      </w:r>
    </w:p>
    <w:p w:rsidR="0044132A" w:rsidRDefault="00F05418">
      <w:r>
        <w:br w:type="page"/>
      </w:r>
    </w:p>
    <w:p w:rsidR="0044132A" w:rsidRDefault="00F05418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2. Homepage copy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0. Navigation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Links: Services · Work · Strata Method · Industries · Insights · About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Primary button: </w:t>
      </w:r>
      <w:r>
        <w:rPr>
          <w:b/>
          <w:bCs/>
        </w:rPr>
        <w:t>Start a project brief</w:t>
      </w:r>
      <w:r>
        <w:t xml:space="preserve"> (scrolls to section 12)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Secondary text link: Talk to an engineer </w:t>
      </w:r>
      <w:r>
        <w:rPr>
          <w:rFonts w:ascii="JetBrains Mono" w:eastAsia="JetBrains Mono" w:hAnsi="JetBrains Mono" w:cs="JetBrains Mono"/>
          <w:b/>
          <w:bCs/>
          <w:color w:val="C23A00"/>
          <w:sz w:val="17"/>
          <w:szCs w:val="17"/>
          <w:shd w:val="clear" w:color="auto" w:fill="FFE8E0"/>
        </w:rPr>
        <w:t>[CONFIRM: an engineer or technical lead joins first calls. If not, use "Book a call"]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1. Hero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YOUNG IN APPROACH. ENTERPRISE IN OUTPUT.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H1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AI-first software development for products your business can depend on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LEAD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We build AI-native apps and custom software to enterprise standard, with security and compliance designed in from the first sprint.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PRIMARY BUTTON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Start a project brief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SECONDARY BUTTON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See shipped work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MICROCOPY UNDER BUTTONS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Six questions, about two minu</w:t>
      </w:r>
      <w:r>
        <w:rPr>
          <w:sz w:val="22"/>
          <w:szCs w:val="22"/>
        </w:rPr>
        <w:t>tes. An engineer reads every brief.</w:t>
      </w:r>
    </w:p>
    <w:p w:rsidR="0044132A" w:rsidRDefault="00F05418">
      <w:pPr>
        <w:spacing w:after="120"/>
      </w:pPr>
      <w:r>
        <w:rPr>
          <w:i/>
          <w:iCs/>
          <w:color w:val="5E6166"/>
          <w:sz w:val="18"/>
          <w:szCs w:val="18"/>
        </w:rPr>
        <w:t>Visual: Layer planes stacking upward with the top layer in orange (Strata). The same layers return in section 4 as the method.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2. Starting points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START HERE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Where are you starting from?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560"/>
        <w:gridCol w:w="2100"/>
      </w:tblGrid>
      <w:tr w:rsidR="0044132A">
        <w:trPr>
          <w:tblHeader/>
        </w:trPr>
        <w:tc>
          <w:tcPr>
            <w:tcW w:w="27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Card title</w:t>
            </w:r>
          </w:p>
        </w:tc>
        <w:tc>
          <w:tcPr>
            <w:tcW w:w="4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One line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Link</w:t>
            </w:r>
          </w:p>
        </w:tc>
      </w:tr>
      <w:tr w:rsidR="0044132A">
        <w:tc>
          <w:tcPr>
            <w:tcW w:w="27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I have an idea and nothing built yet</w:t>
            </w:r>
          </w:p>
        </w:tc>
        <w:tc>
          <w:tcPr>
            <w:tcW w:w="4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We'll help you decide what to build first, then build it with you.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Plan my first build</w:t>
            </w:r>
          </w:p>
        </w:tc>
      </w:tr>
      <w:tr w:rsidR="0044132A">
        <w:tc>
          <w:tcPr>
            <w:tcW w:w="27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I have a prototype that needs to be production-ready</w:t>
            </w:r>
          </w:p>
        </w:tc>
        <w:tc>
          <w:tcPr>
            <w:tcW w:w="4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You've explored. We help you cross the Ship Line.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Get a code review</w:t>
            </w:r>
          </w:p>
        </w:tc>
      </w:tr>
      <w:tr w:rsidR="0044132A">
        <w:tc>
          <w:tcPr>
            <w:tcW w:w="27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My business runs on manual work</w:t>
            </w:r>
          </w:p>
        </w:tc>
        <w:tc>
          <w:tcPr>
            <w:tcW w:w="4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Your business is already running. Your software should keep up.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Automate a process</w:t>
            </w:r>
          </w:p>
        </w:tc>
      </w:tr>
      <w:tr w:rsidR="0044132A">
        <w:tc>
          <w:tcPr>
            <w:tcW w:w="27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I need to make the case to my leadership</w:t>
            </w:r>
          </w:p>
        </w:tc>
        <w:tc>
          <w:tcPr>
            <w:tcW w:w="45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 one-page summary of scope, approach, security and pricing structure, built to forward.</w:t>
            </w:r>
          </w:p>
        </w:tc>
        <w:tc>
          <w:tcPr>
            <w:tcW w:w="21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Get the on</w:t>
            </w:r>
            <w:r>
              <w:rPr>
                <w:sz w:val="18"/>
                <w:szCs w:val="18"/>
              </w:rPr>
              <w:t>e-pager</w:t>
            </w:r>
          </w:p>
        </w:tc>
      </w:tr>
    </w:tbl>
    <w:p w:rsidR="0044132A" w:rsidRDefault="00F05418">
      <w:pPr>
        <w:spacing w:after="120"/>
      </w:pPr>
      <w:r>
        <w:rPr>
          <w:i/>
          <w:iCs/>
          <w:color w:val="5E6166"/>
          <w:sz w:val="18"/>
          <w:szCs w:val="18"/>
        </w:rPr>
        <w:t>Each card opens the project brief (section 12) with the starting point already filled in.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3. Proof band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800+</w:t>
      </w:r>
      <w:r>
        <w:t xml:space="preserve"> apps and digital products delivered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98%</w:t>
      </w:r>
      <w:r>
        <w:t xml:space="preserve"> client satisfaction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4.8/5</w:t>
      </w:r>
      <w:r>
        <w:t xml:space="preserve"> on Clutch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10 years</w:t>
      </w:r>
      <w:r>
        <w:t xml:space="preserve"> building software </w:t>
      </w:r>
      <w:r>
        <w:rPr>
          <w:rFonts w:ascii="JetBrains Mono" w:eastAsia="JetBrains Mono" w:hAnsi="JetBrains Mono" w:cs="JetBrains Mono"/>
          <w:b/>
          <w:bCs/>
          <w:color w:val="C23A00"/>
          <w:sz w:val="17"/>
          <w:szCs w:val="17"/>
          <w:shd w:val="clear" w:color="auto" w:fill="FFE8E0"/>
        </w:rPr>
        <w:t>[CONFIRM: must match the founding year in schema and llms.txt, currently 2018]</w:t>
      </w:r>
    </w:p>
    <w:p w:rsidR="0044132A" w:rsidRDefault="00F05418">
      <w:pPr>
        <w:spacing w:after="120" w:line="300" w:lineRule="auto"/>
      </w:pPr>
      <w:r>
        <w:t>Award row: Clutch Top 1000 · Inc. 5000 · Right Firms · Top Developers · Expertise · Horizon Award Gold and Silver · Software World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4. The Strata Method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THE STRATA METHOD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Explore fast. Ship deliberately.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LEAD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AI makes exploring nearly free. Production still takes engineering. Our method keeps the two apart, with one line between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4760"/>
      </w:tblGrid>
      <w:tr w:rsidR="0044132A">
        <w:trPr>
          <w:tblHeader/>
        </w:trPr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Block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Title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One line</w:t>
            </w:r>
          </w:p>
        </w:tc>
      </w:tr>
      <w:tr w:rsidR="0044132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Explore (cyan)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Learn · Ideate · Iterate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AI does the heavy lifting: research, options, prototypes. Cheap to try, cheap to throw away.</w:t>
            </w:r>
          </w:p>
        </w:tc>
      </w:tr>
      <w:tr w:rsidR="0044132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The Ship Line (orange)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One gate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Nothing becomes production work until it passes our Build Standard, with a written sign-off you can see.</w:t>
            </w:r>
          </w:p>
        </w:tc>
      </w:tr>
      <w:tr w:rsidR="0044132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Ship (orange)</w:t>
            </w:r>
          </w:p>
        </w:tc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Incubate · Scale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Engineers own every decision. Built layer by layer, each one production-grade before the next goes on top.</w:t>
            </w:r>
          </w:p>
        </w:tc>
      </w:tr>
    </w:tbl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LINE UNDER THE DIAGRAM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Every build makes the next one better.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LINK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How the Strata Method works</w:t>
      </w:r>
    </w:p>
    <w:p w:rsidR="0044132A" w:rsidRDefault="00F05418">
      <w:pPr>
        <w:spacing w:after="120"/>
      </w:pPr>
      <w:r>
        <w:rPr>
          <w:i/>
          <w:iCs/>
          <w:color w:val="5E6166"/>
          <w:sz w:val="18"/>
          <w:szCs w:val="18"/>
        </w:rPr>
        <w:t>Visual: cyan Explore field with thre</w:t>
      </w:r>
      <w:r>
        <w:rPr>
          <w:i/>
          <w:iCs/>
          <w:color w:val="5E6166"/>
          <w:sz w:val="18"/>
          <w:szCs w:val="18"/>
        </w:rPr>
        <w:t xml:space="preserve">e stages, an orange vertical Ship Line, then Strata layers for Ship, and a loop arrow back to Learn. Stage details and the sign-off line are </w:t>
      </w:r>
      <w:r>
        <w:rPr>
          <w:rFonts w:ascii="JetBrains Mono" w:eastAsia="JetBrains Mono" w:hAnsi="JetBrains Mono" w:cs="JetBrains Mono"/>
          <w:b/>
          <w:bCs/>
          <w:i/>
          <w:iCs/>
          <w:color w:val="C23A00"/>
          <w:sz w:val="17"/>
          <w:szCs w:val="17"/>
          <w:shd w:val="clear" w:color="auto" w:fill="FFE8E0"/>
        </w:rPr>
        <w:t>[CONFIRM]</w:t>
      </w:r>
      <w:r>
        <w:rPr>
          <w:i/>
          <w:iCs/>
          <w:color w:val="5E6166"/>
          <w:sz w:val="18"/>
          <w:szCs w:val="18"/>
        </w:rPr>
        <w:t xml:space="preserve"> with delivery. The link goes to /strata-method.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5. Prototype to production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PROTOTYPE TO PRODUCTION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A working demo is a beginning. We build what comes next.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LEAD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If you already have a prototype, you've done the exploring. We start at the Ship Line: review what exists, keep what works, and rebuild only what won't carry real users.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BUTTON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Get a code review</w:t>
      </w:r>
    </w:p>
    <w:p w:rsidR="0044132A" w:rsidRDefault="00F05418">
      <w:pPr>
        <w:spacing w:after="120"/>
      </w:pPr>
      <w:r>
        <w:rPr>
          <w:rFonts w:ascii="JetBrains Mono" w:eastAsia="JetBrains Mono" w:hAnsi="JetBrains Mono" w:cs="JetBrains Mono"/>
          <w:b/>
          <w:bCs/>
          <w:i/>
          <w:iCs/>
          <w:color w:val="C23A00"/>
          <w:sz w:val="17"/>
          <w:szCs w:val="17"/>
          <w:shd w:val="clear" w:color="auto" w:fill="FFE8E0"/>
        </w:rPr>
        <w:t>[CONFIRM]</w:t>
      </w:r>
      <w:r>
        <w:rPr>
          <w:i/>
          <w:iCs/>
          <w:color w:val="5E6166"/>
          <w:sz w:val="18"/>
          <w:szCs w:val="18"/>
        </w:rPr>
        <w:t xml:space="preserve"> the code review offer exists and what it includes. </w:t>
      </w:r>
      <w:r>
        <w:rPr>
          <w:i/>
          <w:iCs/>
          <w:color w:val="5E6166"/>
          <w:sz w:val="18"/>
          <w:szCs w:val="18"/>
        </w:rPr>
        <w:t>Don't call it free unless it is.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6. What we build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SERVICES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Four ways we build with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160"/>
        <w:gridCol w:w="2600"/>
      </w:tblGrid>
      <w:tr w:rsidR="0044132A">
        <w:trPr>
          <w:tblHeader/>
        </w:trPr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Pillar (proposed, D01)</w:t>
            </w:r>
          </w:p>
        </w:tc>
        <w:tc>
          <w:tcPr>
            <w:tcW w:w="4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One line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Links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AI-Native Software Development</w:t>
            </w:r>
            <w:r>
              <w:rPr>
                <w:sz w:val="18"/>
                <w:szCs w:val="18"/>
              </w:rPr>
              <w:t xml:space="preserve"> (featured card)</w:t>
            </w:r>
          </w:p>
        </w:tc>
        <w:tc>
          <w:tcPr>
            <w:tcW w:w="4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Mobile, web and custom software designed around AI from the first sprint.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Mobile apps · Web apps · Custom software · Prototype to production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Applied AI and Intelligent Automation</w:t>
            </w:r>
          </w:p>
        </w:tc>
        <w:tc>
          <w:tcPr>
            <w:tcW w:w="4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AI agents and automation that take repetitive work off your team, on private models when your data can't leave.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AI agents · Generative AI · Process automation · RevAI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Cloud, Data and AI Infrastructure</w:t>
            </w:r>
          </w:p>
        </w:tc>
        <w:tc>
          <w:tcPr>
            <w:tcW w:w="4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The cloud, data pipelines and DevOps that AI products need to run reliably at scale.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Cloud migration · Data engineering · DevOps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Strategy and Team Extension</w:t>
            </w:r>
          </w:p>
        </w:tc>
        <w:tc>
          <w:tcPr>
            <w:tcW w:w="4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 xml:space="preserve">Product </w:t>
            </w:r>
            <w:r>
              <w:rPr>
                <w:sz w:val="18"/>
                <w:szCs w:val="18"/>
              </w:rPr>
              <w:t>strategy when you're deciding what to build, and senior engineers when you need more hands.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AI strategy · Staff augmentation · Dedicated teams</w:t>
            </w:r>
          </w:p>
        </w:tc>
      </w:tr>
    </w:tbl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7. Shipped work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SHIPPED WORK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Results first. Then how we got there.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500"/>
        <w:gridCol w:w="2760"/>
        <w:gridCol w:w="2200"/>
      </w:tblGrid>
      <w:tr w:rsidR="0044132A">
        <w:trPr>
          <w:tblHeader/>
        </w:trPr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Client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Challenge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What we built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Impact</w:t>
            </w:r>
          </w:p>
        </w:tc>
      </w:tr>
      <w:tr w:rsidR="0044132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Kinder Morgan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Oil and gas teams buried in complex datasets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 data platform that turns those datasets into instant insights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40% lift in operational efficiency</w:t>
            </w:r>
          </w:p>
        </w:tc>
      </w:tr>
      <w:tr w:rsidR="0044132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Rehkempers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b/>
                <w:bCs/>
                <w:color w:val="C23A00"/>
                <w:sz w:val="17"/>
                <w:szCs w:val="17"/>
                <w:shd w:val="clear" w:color="auto" w:fill="FFE8E0"/>
              </w:rPr>
              <w:t>[CONFIRM spelling]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Truss pricing, freight and tariffs done by hand for 50 years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 dual-sided quoting platform across 4 manufacturing plants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 50-year manual process replaced</w:t>
            </w:r>
          </w:p>
        </w:tc>
      </w:tr>
      <w:tr w:rsidR="0044132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Pure Plank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Helping people build a daily fitness habit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An app with interactive plank tutorials and ch</w:t>
            </w:r>
            <w:r>
              <w:rPr>
                <w:sz w:val="18"/>
                <w:szCs w:val="18"/>
              </w:rPr>
              <w:t>allenges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20,000+ users guided</w:t>
            </w:r>
          </w:p>
        </w:tc>
      </w:tr>
      <w:tr w:rsidR="0044132A">
        <w:tc>
          <w:tcPr>
            <w:tcW w:w="1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Rise Up Kings</w:t>
            </w:r>
          </w:p>
        </w:tc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Turning personal-development goals into progress</w:t>
            </w:r>
          </w:p>
        </w:tc>
        <w:tc>
          <w:tcPr>
            <w:tcW w:w="2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 goal-tracking platform</w:t>
            </w:r>
          </w:p>
        </w:tc>
        <w:tc>
          <w:tcPr>
            <w:tcW w:w="2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1,000+ users past 100+ growth goals</w:t>
            </w:r>
          </w:p>
        </w:tc>
      </w:tr>
    </w:tbl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8. Security and compliance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WHAT THE SHIP LINE CHECKS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Built to the standard your industry already requires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LEAD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Compliance is an architecture decision we make in the first sprint, not a checklist before launch.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5760"/>
      </w:tblGrid>
      <w:tr w:rsidR="0044132A">
        <w:trPr>
          <w:tblHeader/>
        </w:trPr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Card</w:t>
            </w:r>
          </w:p>
        </w:tc>
        <w:tc>
          <w:tcPr>
            <w:tcW w:w="5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Line</w:t>
            </w:r>
          </w:p>
        </w:tc>
      </w:tr>
      <w:tr w:rsidR="0044132A"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Privacy by design</w:t>
            </w:r>
            <w:r>
              <w:rPr>
                <w:sz w:val="18"/>
                <w:szCs w:val="18"/>
              </w:rPr>
              <w:t xml:space="preserve"> · GDPR · CCPA</w:t>
            </w:r>
          </w:p>
        </w:tc>
        <w:tc>
          <w:tcPr>
            <w:tcW w:w="5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Data collection is minimized and consent is explicit. Access, deletion and portability are built into the schema.</w:t>
            </w:r>
          </w:p>
        </w:tc>
      </w:tr>
      <w:tr w:rsidR="0044132A"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Secure delivery</w:t>
            </w:r>
            <w:r>
              <w:rPr>
                <w:sz w:val="18"/>
                <w:szCs w:val="18"/>
              </w:rPr>
              <w:t xml:space="preserve"> · Encryption · Least-privilege access</w:t>
            </w:r>
          </w:p>
        </w:tc>
        <w:tc>
          <w:tcPr>
            <w:tcW w:w="5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Data is encrypted in transit and at rest. Security checks run through the whole develop</w:t>
            </w:r>
            <w:r>
              <w:rPr>
                <w:sz w:val="18"/>
                <w:szCs w:val="18"/>
              </w:rPr>
              <w:t>ment lifecycle.</w:t>
            </w:r>
          </w:p>
        </w:tc>
      </w:tr>
      <w:tr w:rsidR="0044132A"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AI that keeps your data in</w:t>
            </w:r>
            <w:r>
              <w:rPr>
                <w:sz w:val="18"/>
                <w:szCs w:val="18"/>
              </w:rPr>
              <w:t xml:space="preserve"> · Private LLMs · PII redaction</w:t>
            </w:r>
          </w:p>
        </w:tc>
        <w:tc>
          <w:tcPr>
            <w:tcW w:w="5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RevAI deploys private models, strips personal data before it reaches a model, and keeps audit logs.</w:t>
            </w:r>
          </w:p>
        </w:tc>
      </w:tr>
      <w:tr w:rsidR="0044132A">
        <w:tc>
          <w:tcPr>
            <w:tcW w:w="3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b/>
                <w:bCs/>
                <w:sz w:val="18"/>
                <w:szCs w:val="18"/>
              </w:rPr>
              <w:t>Regulated-industry experience</w:t>
            </w:r>
            <w:r>
              <w:rPr>
                <w:sz w:val="18"/>
                <w:szCs w:val="18"/>
              </w:rPr>
              <w:t xml:space="preserve"> · HIPAA · SOC 2 · PCI DSS</w:t>
            </w:r>
          </w:p>
        </w:tc>
        <w:tc>
          <w:tcPr>
            <w:tcW w:w="5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We've shipped products in regulated sectors. Your requirements won't be new to us.</w:t>
            </w:r>
          </w:p>
        </w:tc>
      </w:tr>
    </w:tbl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BUTTON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Download the security and compliance summary</w:t>
      </w:r>
    </w:p>
    <w:p w:rsidR="0044132A" w:rsidRDefault="00F05418">
      <w:pPr>
        <w:spacing w:after="120"/>
      </w:pPr>
      <w:r>
        <w:rPr>
          <w:i/>
          <w:iCs/>
          <w:color w:val="5E6166"/>
          <w:sz w:val="18"/>
          <w:szCs w:val="18"/>
        </w:rPr>
        <w:t xml:space="preserve">Say "experience with", never "certified", unless a certificate exists. </w:t>
      </w:r>
      <w:r>
        <w:rPr>
          <w:rFonts w:ascii="JetBrains Mono" w:eastAsia="JetBrains Mono" w:hAnsi="JetBrains Mono" w:cs="JetBrains Mono"/>
          <w:b/>
          <w:bCs/>
          <w:i/>
          <w:iCs/>
          <w:color w:val="C23A00"/>
          <w:sz w:val="17"/>
          <w:szCs w:val="17"/>
          <w:shd w:val="clear" w:color="auto" w:fill="FFE8E0"/>
        </w:rPr>
        <w:t>[CONFIRM]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9. Industries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 xml:space="preserve">Software for how your </w:t>
      </w:r>
      <w:r>
        <w:rPr>
          <w:rFonts w:ascii="Funnel Display" w:eastAsia="Funnel Display" w:hAnsi="Funnel Display" w:cs="Funnel Display"/>
          <w:sz w:val="30"/>
          <w:szCs w:val="30"/>
        </w:rPr>
        <w:t>industry actually works</w:t>
      </w:r>
    </w:p>
    <w:p w:rsidR="0044132A" w:rsidRDefault="00F05418">
      <w:pPr>
        <w:spacing w:after="120" w:line="300" w:lineRule="auto"/>
      </w:pPr>
      <w:r>
        <w:t>Only industries with proof: Healthcare · Energy · Manufacturing · Fintech · Logistics · eCommerce. Home-based care becomes the first tile when /home-based-care is live.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10. FAQ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Questions buyers ask us</w:t>
      </w:r>
    </w:p>
    <w:p w:rsidR="0044132A" w:rsidRDefault="00F05418">
      <w:pPr>
        <w:spacing w:before="160" w:after="60"/>
      </w:pPr>
      <w:r>
        <w:rPr>
          <w:b/>
          <w:bCs/>
          <w:sz w:val="22"/>
          <w:szCs w:val="22"/>
        </w:rPr>
        <w:t>What does TekRevol do?</w:t>
      </w:r>
    </w:p>
    <w:p w:rsidR="0044132A" w:rsidRDefault="00F05418">
      <w:pPr>
        <w:spacing w:after="120" w:line="300" w:lineRule="auto"/>
      </w:pPr>
      <w:r>
        <w:t>TekRevol is an AI-first software development company. We build AI-native mobile apps, web platforms and custom software to enterprise standard, and we turn prototypes into production software. We've delivered 800+ apps and digital products over 10 years, w</w:t>
      </w:r>
      <w:r>
        <w:t>ith a 4.8/5 rating on Clutch.</w:t>
      </w:r>
    </w:p>
    <w:p w:rsidR="0044132A" w:rsidRDefault="00F05418">
      <w:pPr>
        <w:spacing w:before="160" w:after="60"/>
      </w:pPr>
      <w:r>
        <w:rPr>
          <w:b/>
          <w:bCs/>
          <w:sz w:val="22"/>
          <w:szCs w:val="22"/>
        </w:rPr>
        <w:t>What is the Strata Method?</w:t>
      </w:r>
    </w:p>
    <w:p w:rsidR="0044132A" w:rsidRDefault="00F05418">
      <w:pPr>
        <w:spacing w:after="120" w:line="300" w:lineRule="auto"/>
      </w:pPr>
      <w:r>
        <w:t>The Strata Method is TekRevol's AI-native delivery framework: explore fast with AI, cross the Ship Line only when the work meets production standard, and build in layers that make every next build be</w:t>
      </w:r>
      <w:r>
        <w:t>tter.</w:t>
      </w:r>
    </w:p>
    <w:p w:rsidR="0044132A" w:rsidRDefault="00F05418">
      <w:pPr>
        <w:spacing w:before="160" w:after="60"/>
      </w:pPr>
      <w:r>
        <w:rPr>
          <w:b/>
          <w:bCs/>
          <w:sz w:val="22"/>
          <w:szCs w:val="22"/>
        </w:rPr>
        <w:t>What does "AI-first software development" mean?</w:t>
      </w:r>
    </w:p>
    <w:p w:rsidR="0044132A" w:rsidRDefault="00F05418">
      <w:pPr>
        <w:spacing w:after="120" w:line="300" w:lineRule="auto"/>
      </w:pPr>
      <w:r>
        <w:t>AI is part of the product design from the first sprint, not a feature added later. We decide early where AI earns its place and build the data and infrastructure it needs.</w:t>
      </w:r>
    </w:p>
    <w:p w:rsidR="0044132A" w:rsidRDefault="00F05418">
      <w:pPr>
        <w:spacing w:before="160" w:after="60"/>
      </w:pPr>
      <w:r>
        <w:rPr>
          <w:b/>
          <w:bCs/>
          <w:sz w:val="22"/>
          <w:szCs w:val="22"/>
        </w:rPr>
        <w:t>Can you work with an app or pr</w:t>
      </w:r>
      <w:r>
        <w:rPr>
          <w:b/>
          <w:bCs/>
          <w:sz w:val="22"/>
          <w:szCs w:val="22"/>
        </w:rPr>
        <w:t>ototype we've already started?</w:t>
      </w:r>
    </w:p>
    <w:p w:rsidR="0044132A" w:rsidRDefault="00F05418">
      <w:pPr>
        <w:spacing w:after="120" w:line="300" w:lineRule="auto"/>
      </w:pPr>
      <w:r>
        <w:t>Yes. We review the existing code, keep what works, fix what's breaking and rebuild only what won't hold up with real users.</w:t>
      </w:r>
    </w:p>
    <w:p w:rsidR="0044132A" w:rsidRDefault="00F05418">
      <w:pPr>
        <w:spacing w:before="160" w:after="60"/>
      </w:pPr>
      <w:r>
        <w:rPr>
          <w:b/>
          <w:bCs/>
          <w:sz w:val="22"/>
          <w:szCs w:val="22"/>
        </w:rPr>
        <w:t>How do you handle HIPAA, SOC 2 and other compliance requirements?</w:t>
      </w:r>
    </w:p>
    <w:p w:rsidR="0044132A" w:rsidRDefault="00F05418">
      <w:pPr>
        <w:spacing w:after="120" w:line="300" w:lineRule="auto"/>
      </w:pPr>
      <w:r>
        <w:t>We design for compliance in the fir</w:t>
      </w:r>
      <w:r>
        <w:t>st sprint: encryption, least-privilege access, a secure development lifecycle and, for AI features, private models with personal data redacted. We have direct experience with HIPAA, SOC 2, PCI DSS, GDPR and CCPA.</w:t>
      </w:r>
    </w:p>
    <w:p w:rsidR="0044132A" w:rsidRDefault="00F05418">
      <w:pPr>
        <w:spacing w:before="160" w:after="60"/>
      </w:pPr>
      <w:r>
        <w:rPr>
          <w:b/>
          <w:bCs/>
          <w:sz w:val="22"/>
          <w:szCs w:val="22"/>
        </w:rPr>
        <w:t>How does pricing work?</w:t>
      </w:r>
    </w:p>
    <w:p w:rsidR="0044132A" w:rsidRDefault="00F05418">
      <w:pPr>
        <w:spacing w:after="120" w:line="300" w:lineRule="auto"/>
      </w:pPr>
      <w:r>
        <w:rPr>
          <w:rFonts w:ascii="JetBrains Mono" w:eastAsia="JetBrains Mono" w:hAnsi="JetBrains Mono" w:cs="JetBrains Mono"/>
          <w:b/>
          <w:bCs/>
          <w:color w:val="C23A00"/>
          <w:sz w:val="17"/>
          <w:szCs w:val="17"/>
          <w:shd w:val="clear" w:color="auto" w:fill="FFE8E0"/>
        </w:rPr>
        <w:t xml:space="preserve">[CONFIRM engagement </w:t>
      </w:r>
      <w:r>
        <w:rPr>
          <w:rFonts w:ascii="JetBrains Mono" w:eastAsia="JetBrains Mono" w:hAnsi="JetBrains Mono" w:cs="JetBrains Mono"/>
          <w:b/>
          <w:bCs/>
          <w:color w:val="C23A00"/>
          <w:sz w:val="17"/>
          <w:szCs w:val="17"/>
          <w:shd w:val="clear" w:color="auto" w:fill="FFE8E0"/>
        </w:rPr>
        <w:t>models]</w:t>
      </w:r>
      <w:r>
        <w:t xml:space="preserve"> We scope each project before quoting and give you a clear structure you can compare and explain internally.</w:t>
      </w:r>
    </w:p>
    <w:p w:rsidR="0044132A" w:rsidRDefault="00F05418">
      <w:pPr>
        <w:spacing w:before="160" w:after="60"/>
      </w:pPr>
      <w:r>
        <w:rPr>
          <w:b/>
          <w:bCs/>
          <w:sz w:val="22"/>
          <w:szCs w:val="22"/>
        </w:rPr>
        <w:t>Who owns the code?</w:t>
      </w:r>
    </w:p>
    <w:p w:rsidR="0044132A" w:rsidRDefault="00F05418">
      <w:pPr>
        <w:spacing w:after="120" w:line="300" w:lineRule="auto"/>
      </w:pPr>
      <w:r>
        <w:rPr>
          <w:rFonts w:ascii="JetBrains Mono" w:eastAsia="JetBrains Mono" w:hAnsi="JetBrains Mono" w:cs="JetBrains Mono"/>
          <w:b/>
          <w:bCs/>
          <w:color w:val="C23A00"/>
          <w:sz w:val="17"/>
          <w:szCs w:val="17"/>
          <w:shd w:val="clear" w:color="auto" w:fill="FFE8E0"/>
        </w:rPr>
        <w:t>[CONFIRM]</w:t>
      </w:r>
      <w:r>
        <w:t xml:space="preserve"> You do. Code, designs and documentation transfer to you as the project is paid.</w:t>
      </w:r>
    </w:p>
    <w:p w:rsidR="0044132A" w:rsidRDefault="00F05418">
      <w:pPr>
        <w:spacing w:before="160" w:after="60"/>
      </w:pPr>
      <w:r>
        <w:rPr>
          <w:b/>
          <w:bCs/>
          <w:sz w:val="22"/>
          <w:szCs w:val="22"/>
        </w:rPr>
        <w:t>Can my AI assistant contact Tek</w:t>
      </w:r>
      <w:r>
        <w:rPr>
          <w:b/>
          <w:bCs/>
          <w:sz w:val="22"/>
          <w:szCs w:val="22"/>
        </w:rPr>
        <w:t>Revol for me?</w:t>
      </w:r>
    </w:p>
    <w:p w:rsidR="0044132A" w:rsidRDefault="00F05418">
      <w:pPr>
        <w:spacing w:after="120" w:line="300" w:lineRule="auto"/>
      </w:pPr>
      <w:r>
        <w:t>Yes. Point it to tekrevol.com/brief. The page lists the six things we need to scope a project, in plain text. We confirm every brief by email with the person it was sent for before we act on it.</w:t>
      </w:r>
    </w:p>
    <w:p w:rsidR="0044132A" w:rsidRDefault="00F05418">
      <w:pPr>
        <w:spacing w:before="160" w:after="60"/>
      </w:pPr>
      <w:r>
        <w:rPr>
          <w:b/>
          <w:bCs/>
          <w:sz w:val="22"/>
          <w:szCs w:val="22"/>
        </w:rPr>
        <w:t>Where is TekRevol based?</w:t>
      </w:r>
    </w:p>
    <w:p w:rsidR="0044132A" w:rsidRDefault="00F05418">
      <w:pPr>
        <w:spacing w:after="120" w:line="300" w:lineRule="auto"/>
      </w:pPr>
      <w:r>
        <w:t>TekRevol is headquarte</w:t>
      </w:r>
      <w:r>
        <w:t xml:space="preserve">red in Houston, Texas, with offices in Dubai, London and Doha </w:t>
      </w:r>
      <w:r>
        <w:rPr>
          <w:rFonts w:ascii="JetBrains Mono" w:eastAsia="JetBrains Mono" w:hAnsi="JetBrains Mono" w:cs="JetBrains Mono"/>
          <w:b/>
          <w:bCs/>
          <w:color w:val="C23A00"/>
          <w:sz w:val="17"/>
          <w:szCs w:val="17"/>
          <w:shd w:val="clear" w:color="auto" w:fill="FFE8E0"/>
        </w:rPr>
        <w:t>[CONFIRM office list]</w:t>
      </w:r>
      <w:r>
        <w:t>. We build for clients in the US, Europe and the Middle East.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11. Insights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What we're learning</w:t>
      </w:r>
    </w:p>
    <w:p w:rsidR="0044132A" w:rsidRDefault="00F05418">
      <w:pPr>
        <w:spacing w:after="120" w:line="300" w:lineRule="auto"/>
      </w:pPr>
      <w:r>
        <w:t>Three latest posts on AI-first topics. No teasers with unsourced statistics.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12. Project brief (lead capture)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START A PROJECT BRIEF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H2</w:t>
      </w:r>
    </w:p>
    <w:p w:rsidR="0044132A" w:rsidRDefault="00F05418">
      <w:pPr>
        <w:pBdr>
          <w:left w:val="single" w:sz="18" w:space="10" w:color="FF4A1C"/>
        </w:pBdr>
        <w:spacing w:after="140" w:line="320" w:lineRule="auto"/>
        <w:ind w:left="200"/>
      </w:pPr>
      <w:r>
        <w:rPr>
          <w:rFonts w:ascii="Funnel Display" w:eastAsia="Funnel Display" w:hAnsi="Funnel Display" w:cs="Funnel Display"/>
          <w:sz w:val="30"/>
          <w:szCs w:val="30"/>
        </w:rPr>
        <w:t>Tell us where you're starting. We'll tell you what it takes.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LEAD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Six questions, about two minutes. An engineer r</w:t>
      </w:r>
      <w:r>
        <w:rPr>
          <w:sz w:val="22"/>
          <w:szCs w:val="22"/>
        </w:rPr>
        <w:t xml:space="preserve">eads every brief and replies within one business day. </w:t>
      </w:r>
      <w:r>
        <w:rPr>
          <w:rFonts w:ascii="JetBrains Mono" w:eastAsia="JetBrains Mono" w:hAnsi="JetBrains Mono" w:cs="JetBrains Mono"/>
          <w:b/>
          <w:bCs/>
          <w:color w:val="C23A00"/>
          <w:sz w:val="17"/>
          <w:szCs w:val="17"/>
          <w:shd w:val="clear" w:color="auto" w:fill="FFE8E0"/>
        </w:rPr>
        <w:t>[CONFIRM response time]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THE SIX QUESTIONS (ONE PER STEP, CONTACT DETAILS LAST)</w:t>
      </w:r>
    </w:p>
    <w:p w:rsidR="0044132A" w:rsidRDefault="00F05418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Where are you starting from?</w:t>
      </w:r>
      <w:r>
        <w:t xml:space="preserve"> An idea · A prototype · A manual process to automate · A system to modernize · I need a summar</w:t>
      </w:r>
      <w:r>
        <w:t>y for my leadership</w:t>
      </w:r>
    </w:p>
    <w:p w:rsidR="0044132A" w:rsidRDefault="00F05418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What are you trying to solve?</w:t>
      </w:r>
      <w:r>
        <w:t xml:space="preserve"> One open box</w:t>
      </w:r>
    </w:p>
    <w:p w:rsidR="0044132A" w:rsidRDefault="00F05418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What kind of business are you?</w:t>
      </w:r>
      <w:r>
        <w:t xml:space="preserve"> Startup or founder · Small business · Mid-sized company · Enterprise</w:t>
      </w:r>
    </w:p>
    <w:p w:rsidR="0044132A" w:rsidRDefault="00F05418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Any compliance needs?</w:t>
      </w:r>
      <w:r>
        <w:t xml:space="preserve"> HIPAA · SOC 2 · PCI DSS · GDPR · None · Not sure</w:t>
      </w:r>
    </w:p>
    <w:p w:rsidR="0044132A" w:rsidRDefault="00F05418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Timeline and budget ra</w:t>
      </w:r>
      <w:r>
        <w:rPr>
          <w:b/>
          <w:bCs/>
        </w:rPr>
        <w:t>nge</w:t>
      </w:r>
      <w:r>
        <w:t xml:space="preserve"> (optional)</w:t>
      </w:r>
    </w:p>
    <w:p w:rsidR="0044132A" w:rsidRDefault="00F05418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>Where should we reply?</w:t>
      </w:r>
      <w:r>
        <w:t xml:space="preserve"> Name and work email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SUBMIT BUTTON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Send my brief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UNDER THE BUTTON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We use your details to reply to this brief. Nothing else.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CONFIRMATION MESSAGE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Brief received. Your reference is TR-0000. An engineer will reply within one business day with first questions or a call slot.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BESIDE THE FORM: OTHER WAYS IN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Book a 30-minute call</w:t>
      </w:r>
      <w:r>
        <w:t xml:space="preserve"> (calendar link) </w:t>
      </w:r>
      <w:r>
        <w:rPr>
          <w:rFonts w:ascii="JetBrains Mono" w:eastAsia="JetBrains Mono" w:hAnsi="JetBrains Mono" w:cs="JetBrains Mono"/>
          <w:b/>
          <w:bCs/>
          <w:color w:val="C23A00"/>
          <w:sz w:val="17"/>
          <w:szCs w:val="17"/>
          <w:shd w:val="clear" w:color="auto" w:fill="FFE8E0"/>
        </w:rPr>
        <w:t>[CONFIRM tool]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Email us</w:t>
      </w:r>
      <w:r>
        <w:t xml:space="preserve"> (address shown as text, not an image</w:t>
      </w:r>
      <w:r>
        <w:t>)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Get the one-pager</w:t>
      </w:r>
      <w:r>
        <w:t xml:space="preserve"> for leadership (work email only)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BESIDE THE FORM: WHAT HAPPENS NEXT</w:t>
      </w:r>
    </w:p>
    <w:p w:rsidR="0044132A" w:rsidRDefault="00F05418">
      <w:pPr>
        <w:pStyle w:val="ListParagraph"/>
        <w:numPr>
          <w:ilvl w:val="0"/>
          <w:numId w:val="4"/>
        </w:numPr>
        <w:spacing w:after="80" w:line="290" w:lineRule="auto"/>
      </w:pPr>
      <w:r>
        <w:t>You get a reference number and a copy of your brief by email.</w:t>
      </w:r>
    </w:p>
    <w:p w:rsidR="0044132A" w:rsidRDefault="00F05418">
      <w:pPr>
        <w:pStyle w:val="ListParagraph"/>
        <w:numPr>
          <w:ilvl w:val="0"/>
          <w:numId w:val="4"/>
        </w:numPr>
        <w:spacing w:after="80" w:line="290" w:lineRule="auto"/>
      </w:pPr>
      <w:r>
        <w:t>An engineer reads it.</w:t>
      </w:r>
    </w:p>
    <w:p w:rsidR="0044132A" w:rsidRDefault="00F05418">
      <w:pPr>
        <w:pStyle w:val="ListParagraph"/>
        <w:numPr>
          <w:ilvl w:val="0"/>
          <w:numId w:val="4"/>
        </w:numPr>
        <w:spacing w:after="80" w:line="290" w:lineRule="auto"/>
      </w:pPr>
      <w:r>
        <w:t>You get first questions or a call slot.</w:t>
      </w:r>
    </w:p>
    <w:p w:rsidR="0044132A" w:rsidRDefault="00F05418">
      <w:pPr>
        <w:pStyle w:val="ListParagraph"/>
        <w:numPr>
          <w:ilvl w:val="0"/>
          <w:numId w:val="4"/>
        </w:numPr>
        <w:spacing w:after="80" w:line="290" w:lineRule="auto"/>
      </w:pPr>
      <w:r>
        <w:t>You get a proposal with a timeline and a pri</w:t>
      </w:r>
      <w:r>
        <w:t>cing structure you can explain.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TRUST STRIP UNDER THE FORM</w:t>
      </w:r>
    </w:p>
    <w:p w:rsidR="0044132A" w:rsidRDefault="00F05418">
      <w:pPr>
        <w:spacing w:after="120" w:line="300" w:lineRule="auto"/>
      </w:pPr>
      <w:r>
        <w:t>4.8/5 on Clutch · 800+ products shipped · Experience with HIPAA, SOC 2, PCI DSS and GDPR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BAND FOR AI ASSISTANTS (VISIBLE ON THE PAGE)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EYEBROW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USING AN AI ASSISTANT?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LINE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Point it to tekrevol.com/br</w:t>
      </w:r>
      <w:r>
        <w:rPr>
          <w:sz w:val="22"/>
          <w:szCs w:val="22"/>
        </w:rPr>
        <w:t>ief. Everything it needs to brief us is there in plain text.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LINK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Open the brief format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13. Footer</w:t>
      </w:r>
    </w:p>
    <w:p w:rsidR="0044132A" w:rsidRDefault="00F05418">
      <w:pPr>
        <w:spacing w:before="120" w:after="40"/>
      </w:pPr>
      <w:r>
        <w:rPr>
          <w:rFonts w:ascii="JetBrains Mono" w:eastAsia="JetBrains Mono" w:hAnsi="JetBrains Mono" w:cs="JetBrains Mono"/>
          <w:color w:val="C23A00"/>
          <w:spacing w:val="20"/>
          <w:sz w:val="16"/>
          <w:szCs w:val="16"/>
        </w:rPr>
        <w:t>ONE-LINE DESCRIPTION (SAME SENTENCE IN SCHEMA AND LLMS.TXT)</w:t>
      </w:r>
    </w:p>
    <w:p w:rsidR="0044132A" w:rsidRDefault="00F05418">
      <w:pPr>
        <w:pBdr>
          <w:left w:val="single" w:sz="18" w:space="10" w:color="FF4A1C"/>
        </w:pBdr>
        <w:spacing w:after="140" w:line="300" w:lineRule="auto"/>
        <w:ind w:left="200"/>
      </w:pPr>
      <w:r>
        <w:rPr>
          <w:sz w:val="22"/>
          <w:szCs w:val="22"/>
        </w:rPr>
        <w:t>TekRevol is an AI-first software development company that builds AI-native apps and custom softwa</w:t>
      </w:r>
      <w:r>
        <w:rPr>
          <w:sz w:val="22"/>
          <w:szCs w:val="22"/>
        </w:rPr>
        <w:t>re to enterprise standard.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Offices with full addresses, identical to llms.txt and Google Business Profiles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Links: pillars, Work, Strata Method, Industries, Insights, About, Careers, </w:t>
      </w:r>
      <w:r>
        <w:rPr>
          <w:b/>
          <w:bCs/>
        </w:rPr>
        <w:t>Project brief</w:t>
      </w:r>
      <w:r>
        <w:t>, Privacy, Cookie settings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Clutch and LinkedIn profile links</w:t>
      </w:r>
    </w:p>
    <w:p w:rsidR="0044132A" w:rsidRDefault="00F05418">
      <w:r>
        <w:br w:type="page"/>
      </w:r>
    </w:p>
    <w:p w:rsidR="0044132A" w:rsidRDefault="00F05418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3. The lead capture system</w:t>
      </w:r>
    </w:p>
    <w:p w:rsidR="0044132A" w:rsidRDefault="00F05418">
      <w:pPr>
        <w:spacing w:after="120" w:line="300" w:lineRule="auto"/>
      </w:pPr>
      <w:r>
        <w:t>One brief, three doors. A person fills the form. A person books a call. An AI assistant submits the same brief for its user. All three land in the same place with the same fields, so sales works from one queue.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Why build for AI</w:t>
      </w:r>
      <w:r>
        <w:rPr>
          <w:rFonts w:ascii="Funnel Display" w:eastAsia="Funnel Display" w:hAnsi="Funnel Display" w:cs="Funnel Display"/>
          <w:color w:val="1D1E21"/>
          <w:sz w:val="28"/>
          <w:szCs w:val="28"/>
        </w:rPr>
        <w:t xml:space="preserve"> assistants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Buyers are starting to ask an assistant to shortlist vendors and make first contact. Most agency sites block this with image-only contact details, forms that need a mouse, or bot checks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We saw no documented way for an assistant to submit a brie</w:t>
      </w:r>
      <w:r>
        <w:t>f on any of the five competitor homepages reviewed. Not checked beyond their homepages, but it looks like an open advantage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What helps assistants also helps people: clear labels, few fields, a plain-text explanation of what is needed and what happens next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For people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200"/>
        <w:gridCol w:w="3660"/>
      </w:tblGrid>
      <w:tr w:rsidR="0044132A">
        <w:trPr>
          <w:tblHeader/>
        </w:trPr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What</w:t>
            </w:r>
          </w:p>
        </w:tc>
        <w:tc>
          <w:tcPr>
            <w:tcW w:w="36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Why</w:t>
            </w:r>
          </w:p>
        </w:tc>
      </w:tr>
      <w:tr w:rsidR="0044132A"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Six questions, one per step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Starting point first, contact details last</w:t>
            </w:r>
          </w:p>
        </w:tc>
        <w:tc>
          <w:tcPr>
            <w:tcW w:w="36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People finish what they have started. Asking for email first loses them</w:t>
            </w:r>
          </w:p>
        </w:tc>
      </w:tr>
      <w:tr w:rsidR="0044132A"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Pre-filled starting point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Carried from the card clicked in section 2</w:t>
            </w:r>
          </w:p>
        </w:tc>
        <w:tc>
          <w:tcPr>
            <w:tcW w:w="36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One less question, and sales sees the buyer type</w:t>
            </w:r>
          </w:p>
        </w:tc>
      </w:tr>
      <w:tr w:rsidR="0044132A"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Three doors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Brief, call booking, email</w:t>
            </w:r>
          </w:p>
        </w:tc>
        <w:tc>
          <w:tcPr>
            <w:tcW w:w="36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Founders want a conversation. Owners want speed. Champions want a document</w:t>
            </w:r>
          </w:p>
        </w:tc>
      </w:tr>
      <w:tr w:rsidR="0044132A"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Reference number and emailed copy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Shown on screen and sent by email</w:t>
            </w:r>
          </w:p>
        </w:tc>
        <w:tc>
          <w:tcPr>
            <w:tcW w:w="36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Proof it arrived. Somet</w:t>
            </w:r>
            <w:r>
              <w:rPr>
                <w:sz w:val="18"/>
                <w:szCs w:val="18"/>
              </w:rPr>
              <w:t>hing to forward internally</w:t>
            </w:r>
          </w:p>
        </w:tc>
      </w:tr>
      <w:tr w:rsidR="0044132A"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"What happens next" in four steps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Beside the form</w:t>
            </w:r>
          </w:p>
        </w:tc>
        <w:tc>
          <w:tcPr>
            <w:tcW w:w="36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Answers the fear of being passed around</w:t>
            </w:r>
          </w:p>
        </w:tc>
      </w:tr>
      <w:tr w:rsidR="0044132A">
        <w:tc>
          <w:tcPr>
            <w:tcW w:w="25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One-pager door</w:t>
            </w:r>
          </w:p>
        </w:tc>
        <w:tc>
          <w:tcPr>
            <w:tcW w:w="32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Work email only</w:t>
            </w:r>
          </w:p>
        </w:tc>
        <w:tc>
          <w:tcPr>
            <w:tcW w:w="36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Captures the champion who is not ready to talk</w:t>
            </w:r>
          </w:p>
        </w:tc>
      </w:tr>
    </w:tbl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For AI assistants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3900"/>
        <w:gridCol w:w="3160"/>
      </w:tblGrid>
      <w:tr w:rsidR="0044132A">
        <w:trPr>
          <w:tblHeader/>
        </w:trPr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3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What</w:t>
            </w:r>
          </w:p>
        </w:tc>
        <w:tc>
          <w:tcPr>
            <w:tcW w:w="3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Why</w:t>
            </w:r>
          </w:p>
        </w:tc>
      </w:tr>
      <w:tr w:rsidR="0044132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/brief page</w:t>
            </w:r>
          </w:p>
        </w:tc>
        <w:tc>
          <w:tcPr>
            <w:tcW w:w="3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 plain-text page: who TekRevol is for, the six questions, accepted answers, what happens next. Also served as /brief.md</w:t>
            </w:r>
          </w:p>
        </w:tc>
        <w:tc>
          <w:tcPr>
            <w:tcW w:w="3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An assistant can read it in one request and collect answers from its user</w:t>
            </w:r>
          </w:p>
        </w:tc>
      </w:tr>
      <w:tr w:rsidR="0044132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Real HTML form</w:t>
            </w:r>
          </w:p>
        </w:tc>
        <w:tc>
          <w:tcPr>
            <w:tcW w:w="3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Proper labels, field names and autocomplete hints. Works without a mouse. No text inside images</w:t>
            </w:r>
          </w:p>
        </w:tc>
        <w:tc>
          <w:tcPr>
            <w:tcW w:w="3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Browser-driving assistants can fill and submit it</w:t>
            </w:r>
          </w:p>
        </w:tc>
      </w:tr>
      <w:tr w:rsidR="0044132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Brief endpoint</w:t>
            </w:r>
          </w:p>
        </w:tc>
        <w:tc>
          <w:tcPr>
            <w:tcW w:w="3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POST /api/brief accepts the same six answers as JSON. Described in /api/openapi.json</w:t>
            </w:r>
          </w:p>
        </w:tc>
        <w:tc>
          <w:tcPr>
            <w:tcW w:w="3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Assistant</w:t>
            </w:r>
            <w:r>
              <w:rPr>
                <w:sz w:val="18"/>
                <w:szCs w:val="18"/>
              </w:rPr>
              <w:t>s that call APIs can submit without a browser</w:t>
            </w:r>
          </w:p>
        </w:tc>
      </w:tr>
      <w:tr w:rsidR="0044132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Pre-fill links</w:t>
            </w:r>
          </w:p>
        </w:tc>
        <w:tc>
          <w:tcPr>
            <w:tcW w:w="3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/brief?start=prototype&amp;compliance=hipaa (project facts only, never personal data in a link)</w:t>
            </w:r>
          </w:p>
        </w:tc>
        <w:tc>
          <w:tcPr>
            <w:tcW w:w="3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An assistant can hand its user a ready-made link to review and send</w:t>
            </w:r>
          </w:p>
        </w:tc>
      </w:tr>
      <w:tr w:rsidR="0044132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llms.txt "Contact" block</w:t>
            </w:r>
          </w:p>
        </w:tc>
        <w:tc>
          <w:tcPr>
            <w:tcW w:w="3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How to s</w:t>
            </w:r>
            <w:r>
              <w:rPr>
                <w:sz w:val="18"/>
                <w:szCs w:val="18"/>
              </w:rPr>
              <w:t>ubmit a brief, the fields, the response time</w:t>
            </w:r>
          </w:p>
        </w:tc>
        <w:tc>
          <w:tcPr>
            <w:tcW w:w="3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The first file many assistants read</w:t>
            </w:r>
          </w:p>
        </w:tc>
      </w:tr>
      <w:tr w:rsidR="0044132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Schema</w:t>
            </w:r>
          </w:p>
        </w:tc>
        <w:tc>
          <w:tcPr>
            <w:tcW w:w="3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ContactPoint plus a potentialAction pointing at the brief</w:t>
            </w:r>
          </w:p>
        </w:tc>
        <w:tc>
          <w:tcPr>
            <w:tcW w:w="3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Tells search and answer engines the page accepts inquiries</w:t>
            </w:r>
          </w:p>
        </w:tc>
      </w:tr>
      <w:tr w:rsidR="0044132A">
        <w:tc>
          <w:tcPr>
            <w:tcW w:w="23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Clear reply</w:t>
            </w:r>
          </w:p>
        </w:tc>
        <w:tc>
          <w:tcPr>
            <w:tcW w:w="39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Reference number, next steps and response time returned as text and JSON</w:t>
            </w:r>
          </w:p>
        </w:tc>
        <w:tc>
          <w:tcPr>
            <w:tcW w:w="31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The assistant can report back to its user accurately</w:t>
            </w:r>
          </w:p>
        </w:tc>
      </w:tr>
    </w:tbl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Fields (same for the form and the endpoint)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760"/>
        <w:gridCol w:w="2000"/>
      </w:tblGrid>
      <w:tr w:rsidR="0044132A">
        <w:trPr>
          <w:tblHeader/>
        </w:trPr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Values</w:t>
            </w:r>
          </w:p>
        </w:tc>
        <w:tc>
          <w:tcPr>
            <w:tcW w:w="20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Required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start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idea · prototype · automate · modernize · summary · other</w:t>
            </w:r>
          </w:p>
        </w:tc>
        <w:tc>
          <w:tcPr>
            <w:tcW w:w="20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Yes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problem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Free text</w:t>
            </w:r>
          </w:p>
        </w:tc>
        <w:tc>
          <w:tcPr>
            <w:tcW w:w="20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Yes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business_type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startup · small_business · mid_sized · enterprise</w:t>
            </w:r>
          </w:p>
        </w:tc>
        <w:tc>
          <w:tcPr>
            <w:tcW w:w="20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Yes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hipaa · soc2 · pci_dss · gdpr · none · not_sure (one or more)</w:t>
            </w:r>
          </w:p>
        </w:tc>
        <w:tc>
          <w:tcPr>
            <w:tcW w:w="20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No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timeline, budget_range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Free text or range</w:t>
            </w:r>
          </w:p>
        </w:tc>
        <w:tc>
          <w:tcPr>
            <w:tcW w:w="20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No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name, email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The person the brief is for</w:t>
            </w:r>
          </w:p>
        </w:tc>
        <w:tc>
          <w:tcPr>
            <w:tcW w:w="20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Yes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consent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The person agrees to be contacted about this brief</w:t>
            </w:r>
          </w:p>
        </w:tc>
        <w:tc>
          <w:tcPr>
            <w:tcW w:w="20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Yes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submitted_via</w:t>
            </w:r>
          </w:p>
        </w:tc>
        <w:tc>
          <w:tcPr>
            <w:tcW w:w="4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form · call · assistant</w:t>
            </w:r>
          </w:p>
        </w:tc>
        <w:tc>
          <w:tcPr>
            <w:tcW w:w="20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Set by the system</w:t>
            </w:r>
          </w:p>
        </w:tc>
      </w:tr>
    </w:tbl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Safeguards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Confirm with the human.</w:t>
      </w:r>
      <w:r>
        <w:t xml:space="preserve"> Every brief sent by an assistant triggers an email to the named person. Sales acts only after they confirm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No bot wall on the brief.</w:t>
      </w:r>
      <w:r>
        <w:t xml:space="preserve"> Use a hidden honeypot field and rate limits, not a puzzle that blocks assistants and annoys people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Collect little.</w:t>
      </w:r>
      <w:r>
        <w:t xml:space="preserve"> No phon</w:t>
      </w:r>
      <w:r>
        <w:t>e number required. No personal data in links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Label the source.</w:t>
      </w:r>
      <w:r>
        <w:t xml:space="preserve"> "submitted_via" goes into the CRM so assistant-sent leads can be measured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Privacy policy and consent wording </w:t>
      </w:r>
      <w:r>
        <w:rPr>
          <w:rFonts w:ascii="JetBrains Mono" w:eastAsia="JetBrains Mono" w:hAnsi="JetBrains Mono" w:cs="JetBrains Mono"/>
          <w:b/>
          <w:bCs/>
          <w:color w:val="C23A00"/>
          <w:sz w:val="17"/>
          <w:szCs w:val="17"/>
          <w:shd w:val="clear" w:color="auto" w:fill="FFE8E0"/>
        </w:rPr>
        <w:t>[CONFIRM with whoever owns the policy]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Build order</w:t>
      </w:r>
    </w:p>
    <w:p w:rsidR="0044132A" w:rsidRDefault="00F05418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Now (copy and form only):</w:t>
      </w:r>
      <w:r>
        <w:t xml:space="preserve"> six-question form, three doors, confirmation with reference number, /brief page, llms.txt contact block, schema</w:t>
      </w:r>
    </w:p>
    <w:p w:rsidR="0044132A" w:rsidRDefault="00F05418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Next:</w:t>
      </w:r>
      <w:r>
        <w:t xml:space="preserve"> pre-fill links from the starting-point cards, CRM routing by starting point, email confirmation step</w:t>
      </w:r>
    </w:p>
    <w:p w:rsidR="0044132A" w:rsidRDefault="00F05418">
      <w:pPr>
        <w:pStyle w:val="ListParagraph"/>
        <w:numPr>
          <w:ilvl w:val="0"/>
          <w:numId w:val="5"/>
        </w:numPr>
        <w:spacing w:after="80" w:line="290" w:lineRule="auto"/>
      </w:pPr>
      <w:r>
        <w:rPr>
          <w:b/>
          <w:bCs/>
        </w:rPr>
        <w:t>Later:</w:t>
      </w:r>
      <w:r>
        <w:t xml:space="preserve"> the JSON endpoint and its description file. Newer standards for assistants are still settling, so add them once they are stable</w:t>
      </w:r>
    </w:p>
    <w:p w:rsidR="0044132A" w:rsidRDefault="00F05418">
      <w:pPr>
        <w:pStyle w:val="Heading2"/>
        <w:spacing w:before="280" w:after="100"/>
      </w:pPr>
      <w:r>
        <w:rPr>
          <w:rFonts w:ascii="Funnel Display" w:eastAsia="Funnel Display" w:hAnsi="Funnel Display" w:cs="Funnel Display"/>
          <w:color w:val="1D1E21"/>
          <w:sz w:val="28"/>
          <w:szCs w:val="28"/>
        </w:rPr>
        <w:t>What to measure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Brief starts and completions, by starting point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Share of briefs by door: form, call, assistant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Brief to first m</w:t>
      </w:r>
      <w:r>
        <w:t>eeting, and meeting to proposal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Visits from AI tools (chatgpt.com, perplexity.ai, gemini.google.com, copilot.microsoft.com) as their own channel</w:t>
      </w:r>
    </w:p>
    <w:p w:rsidR="0044132A" w:rsidRDefault="00F05418">
      <w:r>
        <w:br w:type="page"/>
      </w:r>
    </w:p>
    <w:p w:rsidR="0044132A" w:rsidRDefault="00F05418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4. SEO and AI-engine spec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44132A">
        <w:trPr>
          <w:tblHeader/>
        </w:trPr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Copy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Title (max 60)</w:t>
            </w:r>
          </w:p>
        </w:tc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AI-First Software Development Company | TekRevol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Meta description (max 155)</w:t>
            </w:r>
          </w:p>
        </w:tc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TekRevol builds AI-native apps and custom software to enterprise standard, with compliance built in. 800+ products shipped, 4.8/5 on Clutch.</w:t>
            </w:r>
          </w:p>
        </w:tc>
      </w:tr>
      <w:tr w:rsidR="0044132A"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H1</w:t>
            </w:r>
          </w:p>
        </w:tc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AI-first software development for products your business can depend on</w:t>
            </w:r>
          </w:p>
        </w:tc>
      </w:tr>
    </w:tbl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One H1, one H2 per section. Eyebrows are styled text, not headings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Structured data: Organization, WebSite, the four pillars as Services, FAQPage matching section 10 word for word, the Strata Method as a defined term, ContactPoint with the brief action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All </w:t>
      </w:r>
      <w:r>
        <w:t>text in HTML, including closed FAQ answers. A transcript under any video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The Strata Method definition and the footer sentence appear word for word on the homepage, /strata-method, llms.txt and About</w:t>
      </w:r>
    </w:p>
    <w:p w:rsidR="0044132A" w:rsidRDefault="00F05418">
      <w:pPr>
        <w:pStyle w:val="ListParagraph"/>
        <w:numPr>
          <w:ilvl w:val="0"/>
          <w:numId w:val="2"/>
        </w:numPr>
        <w:spacing w:after="80" w:line="290" w:lineRule="auto"/>
      </w:pPr>
      <w:r>
        <w:t>llms.txt: fix the facts that conflict with the site (foun</w:t>
      </w:r>
      <w:r>
        <w:t>ded 2018, 500+ apps, 96% retention, 200+ engineers) and add the Contact block</w:t>
      </w:r>
    </w:p>
    <w:p w:rsidR="0044132A" w:rsidRDefault="00F05418">
      <w:pPr>
        <w:pStyle w:val="Heading1"/>
        <w:spacing w:before="360" w:after="160"/>
      </w:pPr>
      <w:r>
        <w:rPr>
          <w:rFonts w:ascii="Funnel Display" w:eastAsia="Funnel Display" w:hAnsi="Funnel Display" w:cs="Funnel Display"/>
          <w:color w:val="1D1E21"/>
          <w:sz w:val="36"/>
          <w:szCs w:val="36"/>
        </w:rPr>
        <w:t>5. Open items before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60"/>
        <w:gridCol w:w="2600"/>
      </w:tblGrid>
      <w:tr w:rsidR="0044132A">
        <w:trPr>
          <w:tblHeader/>
        </w:trPr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shd w:val="clear" w:color="auto" w:fill="1D1E21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rFonts w:ascii="JetBrains Mono" w:eastAsia="JetBrains Mono" w:hAnsi="JetBrains Mono" w:cs="JetBrains Mono"/>
                <w:color w:val="FFFFFF"/>
                <w:sz w:val="16"/>
                <w:szCs w:val="16"/>
              </w:rPr>
              <w:t>Who</w:t>
            </w:r>
          </w:p>
        </w:tc>
      </w:tr>
      <w:tr w:rsidR="0044132A"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Strata Method stages, gates and sign-off roles (13 questions sent)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Project managers, CTO</w:t>
            </w:r>
          </w:p>
        </w:tc>
      </w:tr>
      <w:tr w:rsidR="0044132A"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Founding year (2018 in schema vs "10 years" on the page)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TekRevol</w:t>
            </w:r>
          </w:p>
        </w:tc>
      </w:tr>
      <w:tr w:rsidR="0044132A"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An engineer or technical lead joins first calls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Sales</w:t>
            </w:r>
          </w:p>
        </w:tc>
      </w:tr>
      <w:tr w:rsidR="0044132A"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Response time for briefs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Sales</w:t>
            </w:r>
          </w:p>
        </w:tc>
      </w:tr>
      <w:tr w:rsidR="0044132A"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Code review offer: exists, what it includes, free or paid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Sales</w:t>
            </w:r>
          </w:p>
        </w:tc>
      </w:tr>
      <w:tr w:rsidR="0044132A"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Engagement and pricing models; code ownership terms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Sales, leadership</w:t>
            </w:r>
          </w:p>
        </w:tc>
      </w:tr>
      <w:tr w:rsidR="0044132A"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Calendar tool for call booking; CRM that receives briefs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Sales, developers</w:t>
            </w:r>
          </w:p>
        </w:tc>
      </w:tr>
      <w:tr w:rsidR="0044132A"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Privacy and consent wording for the brief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Policy owner</w:t>
            </w:r>
          </w:p>
        </w:tc>
      </w:tr>
      <w:tr w:rsidR="0044132A"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Office list; client spelling (Rehkempers or Rekhemper</w:t>
            </w:r>
            <w:r>
              <w:rPr>
                <w:sz w:val="18"/>
                <w:szCs w:val="18"/>
              </w:rPr>
              <w:t>s)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Marketing</w:t>
            </w:r>
          </w:p>
        </w:tc>
      </w:tr>
      <w:tr w:rsidR="0044132A">
        <w:tc>
          <w:tcPr>
            <w:tcW w:w="676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Pillar names (decision D01)</w:t>
            </w:r>
          </w:p>
        </w:tc>
        <w:tc>
          <w:tcPr>
            <w:tcW w:w="2600" w:type="dxa"/>
            <w:tcBorders>
              <w:top w:val="single" w:sz="4" w:space="0" w:color="C9CCCF"/>
              <w:left w:val="single" w:sz="4" w:space="0" w:color="C9CCCF"/>
              <w:bottom w:val="single" w:sz="4" w:space="0" w:color="C9CCCF"/>
              <w:right w:val="single" w:sz="4" w:space="0" w:color="C9CC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4132A" w:rsidRDefault="00F05418">
            <w:pPr>
              <w:spacing w:line="270" w:lineRule="auto"/>
            </w:pPr>
            <w:r>
              <w:rPr>
                <w:sz w:val="18"/>
                <w:szCs w:val="18"/>
              </w:rPr>
              <w:t>Abeer</w:t>
            </w:r>
          </w:p>
        </w:tc>
      </w:tr>
    </w:tbl>
    <w:p w:rsidR="00000000" w:rsidRDefault="00F05418"/>
    <w:sectPr w:rsidR="00000000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05418">
      <w:r>
        <w:separator/>
      </w:r>
    </w:p>
  </w:endnote>
  <w:endnote w:type="continuationSeparator" w:id="0">
    <w:p w:rsidR="00000000" w:rsidRDefault="00F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1" w:fontKey="{755EE8B8-81BB-4DCE-94D7-E09BC4A1FA86}"/>
    <w:embedBold r:id="rId2" w:fontKey="{3E426C2D-000D-4D50-8ACE-567EB7213A10}"/>
    <w:embedBoldItalic r:id="rId3" w:fontKey="{8A62713C-A2CB-420F-84A4-C9B9D8C12D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x Madefor Text">
    <w:panose1 w:val="020B0503020203020203"/>
    <w:charset w:val="00"/>
    <w:family w:val="swiss"/>
    <w:pitch w:val="variable"/>
    <w:sig w:usb0="A000026F" w:usb1="0000A06B" w:usb2="00000008" w:usb3="00000000" w:csb0="00000197" w:csb1="00000000"/>
    <w:embedRegular r:id="rId4" w:fontKey="{6C61ADDA-8DF5-4B7F-96DD-2897BE0C2055}"/>
    <w:embedBold r:id="rId5" w:fontKey="{54560339-4E2A-4356-8271-6CECC15DD12D}"/>
    <w:embedItalic r:id="rId6" w:fontKey="{4092B2AF-3F18-43E8-B165-8E7170D68973}"/>
  </w:font>
  <w:font w:name="Funnel Display">
    <w:panose1 w:val="00000000000000000000"/>
    <w:charset w:val="00"/>
    <w:family w:val="auto"/>
    <w:pitch w:val="variable"/>
    <w:sig w:usb0="A00000EF" w:usb1="4000005A" w:usb2="00000000" w:usb3="00000000" w:csb0="00000093" w:csb1="00000000"/>
    <w:embedRegular r:id="rId7" w:fontKey="{34B2ABB8-73DD-4D3E-8F39-F7DF1313B04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9989BAF-5B4B-42D1-89BE-B747376182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D710A24-3B82-46A1-A7B5-852348D41A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132A" w:rsidRDefault="00F05418">
    <w:pPr>
      <w:jc w:val="right"/>
    </w:pPr>
    <w:r>
      <w:rPr>
        <w:rFonts w:ascii="JetBrains Mono" w:eastAsia="JetBrains Mono" w:hAnsi="JetBrains Mono" w:cs="JetBrains Mono"/>
        <w:color w:val="5E6166"/>
        <w:sz w:val="14"/>
        <w:szCs w:val="14"/>
      </w:rPr>
      <w:t xml:space="preserve">TekRevol · Homepage copy v2 · 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begin"/>
    </w:r>
    <w:r>
      <w:rPr>
        <w:rFonts w:ascii="JetBrains Mono" w:eastAsia="JetBrains Mono" w:hAnsi="JetBrains Mono" w:cs="JetBrains Mono"/>
        <w:color w:val="5E6166"/>
        <w:sz w:val="14"/>
        <w:szCs w:val="14"/>
      </w:rPr>
      <w:instrText>PAGE</w:instrTex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separate"/>
    </w:r>
    <w:r>
      <w:rPr>
        <w:rFonts w:ascii="JetBrains Mono" w:eastAsia="JetBrains Mono" w:hAnsi="JetBrains Mono" w:cs="JetBrains Mono"/>
        <w:noProof/>
        <w:color w:val="5E6166"/>
        <w:sz w:val="14"/>
        <w:szCs w:val="14"/>
      </w:rPr>
      <w:t>1</w:t>
    </w:r>
    <w:r>
      <w:rPr>
        <w:rFonts w:ascii="JetBrains Mono" w:eastAsia="JetBrains Mono" w:hAnsi="JetBrains Mono" w:cs="JetBrains Mono"/>
        <w:color w:val="5E61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05418">
      <w:r>
        <w:separator/>
      </w:r>
    </w:p>
  </w:footnote>
  <w:footnote w:type="continuationSeparator" w:id="0">
    <w:p w:rsidR="00000000" w:rsidRDefault="00F05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A306C"/>
    <w:multiLevelType w:val="hybridMultilevel"/>
    <w:tmpl w:val="A1081BFE"/>
    <w:lvl w:ilvl="0" w:tplc="3C6EA302" w:tentative="1">
      <w:start w:val="1"/>
      <w:numFmt w:val="bullet"/>
      <w:lvlText w:val="●"/>
      <w:lvlJc w:val="left"/>
      <w:pPr>
        <w:ind w:left="720" w:hanging="360"/>
      </w:pPr>
    </w:lvl>
    <w:lvl w:ilvl="1" w:tplc="08EE004C" w:tentative="1">
      <w:start w:val="1"/>
      <w:numFmt w:val="bullet"/>
      <w:lvlText w:val="○"/>
      <w:lvlJc w:val="left"/>
      <w:pPr>
        <w:ind w:left="1440" w:hanging="360"/>
      </w:pPr>
    </w:lvl>
    <w:lvl w:ilvl="2" w:tplc="DF3E03FA" w:tentative="1">
      <w:start w:val="1"/>
      <w:numFmt w:val="bullet"/>
      <w:lvlText w:val="■"/>
      <w:lvlJc w:val="left"/>
      <w:pPr>
        <w:ind w:left="2160" w:hanging="360"/>
      </w:pPr>
    </w:lvl>
    <w:lvl w:ilvl="3" w:tplc="E016448C" w:tentative="1">
      <w:start w:val="1"/>
      <w:numFmt w:val="bullet"/>
      <w:lvlText w:val="●"/>
      <w:lvlJc w:val="left"/>
      <w:pPr>
        <w:ind w:left="2880" w:hanging="360"/>
      </w:pPr>
    </w:lvl>
    <w:lvl w:ilvl="4" w:tplc="2CB0B634" w:tentative="1">
      <w:start w:val="1"/>
      <w:numFmt w:val="bullet"/>
      <w:lvlText w:val="○"/>
      <w:lvlJc w:val="left"/>
      <w:pPr>
        <w:ind w:left="3600" w:hanging="360"/>
      </w:pPr>
    </w:lvl>
    <w:lvl w:ilvl="5" w:tplc="8D2C5D8A" w:tentative="1">
      <w:start w:val="1"/>
      <w:numFmt w:val="bullet"/>
      <w:lvlText w:val="■"/>
      <w:lvlJc w:val="left"/>
      <w:pPr>
        <w:ind w:left="4320" w:hanging="360"/>
      </w:pPr>
    </w:lvl>
    <w:lvl w:ilvl="6" w:tplc="E3663B98" w:tentative="1">
      <w:start w:val="1"/>
      <w:numFmt w:val="bullet"/>
      <w:lvlText w:val="●"/>
      <w:lvlJc w:val="left"/>
      <w:pPr>
        <w:ind w:left="5040" w:hanging="360"/>
      </w:pPr>
    </w:lvl>
    <w:lvl w:ilvl="7" w:tplc="CA50E028" w:tentative="1">
      <w:start w:val="1"/>
      <w:numFmt w:val="bullet"/>
      <w:lvlText w:val="●"/>
      <w:lvlJc w:val="left"/>
      <w:pPr>
        <w:ind w:left="5760" w:hanging="360"/>
      </w:pPr>
    </w:lvl>
    <w:lvl w:ilvl="8" w:tplc="05E0DA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D7461B"/>
    <w:multiLevelType w:val="hybridMultilevel"/>
    <w:tmpl w:val="68502D6E"/>
    <w:lvl w:ilvl="0" w:tplc="5C324EF8" w:tentative="1">
      <w:start w:val="1"/>
      <w:numFmt w:val="decimal"/>
      <w:lvlText w:val="%1."/>
      <w:lvlJc w:val="left"/>
      <w:pPr>
        <w:ind w:left="360" w:hanging="300"/>
      </w:pPr>
      <w:rPr>
        <w:rFonts w:ascii="JetBrains Mono" w:eastAsia="JetBrains Mono" w:hAnsi="JetBrains Mono" w:cs="JetBrains Mono"/>
        <w:color w:val="C23A00"/>
      </w:rPr>
    </w:lvl>
    <w:lvl w:ilvl="1" w:tplc="0AA6D254">
      <w:numFmt w:val="decimal"/>
      <w:lvlText w:val=""/>
      <w:lvlJc w:val="left"/>
    </w:lvl>
    <w:lvl w:ilvl="2" w:tplc="9E6C1E38">
      <w:numFmt w:val="decimal"/>
      <w:lvlText w:val=""/>
      <w:lvlJc w:val="left"/>
    </w:lvl>
    <w:lvl w:ilvl="3" w:tplc="954AC8DC">
      <w:numFmt w:val="decimal"/>
      <w:lvlText w:val=""/>
      <w:lvlJc w:val="left"/>
    </w:lvl>
    <w:lvl w:ilvl="4" w:tplc="183CFCD6">
      <w:numFmt w:val="decimal"/>
      <w:lvlText w:val=""/>
      <w:lvlJc w:val="left"/>
    </w:lvl>
    <w:lvl w:ilvl="5" w:tplc="40E4E05C">
      <w:numFmt w:val="decimal"/>
      <w:lvlText w:val=""/>
      <w:lvlJc w:val="left"/>
    </w:lvl>
    <w:lvl w:ilvl="6" w:tplc="D21AACD6">
      <w:numFmt w:val="decimal"/>
      <w:lvlText w:val=""/>
      <w:lvlJc w:val="left"/>
    </w:lvl>
    <w:lvl w:ilvl="7" w:tplc="32123352">
      <w:numFmt w:val="decimal"/>
      <w:lvlText w:val=""/>
      <w:lvlJc w:val="left"/>
    </w:lvl>
    <w:lvl w:ilvl="8" w:tplc="283E4404">
      <w:numFmt w:val="decimal"/>
      <w:lvlText w:val=""/>
      <w:lvlJc w:val="left"/>
    </w:lvl>
  </w:abstractNum>
  <w:abstractNum w:abstractNumId="2" w15:restartNumberingAfterBreak="0">
    <w:nsid w:val="58C65C98"/>
    <w:multiLevelType w:val="hybridMultilevel"/>
    <w:tmpl w:val="E888532E"/>
    <w:lvl w:ilvl="0" w:tplc="7BAC132A" w:tentative="1">
      <w:start w:val="1"/>
      <w:numFmt w:val="decimal"/>
      <w:lvlText w:val="%1."/>
      <w:lvlJc w:val="left"/>
      <w:pPr>
        <w:ind w:left="360" w:hanging="300"/>
      </w:pPr>
      <w:rPr>
        <w:rFonts w:ascii="JetBrains Mono" w:eastAsia="JetBrains Mono" w:hAnsi="JetBrains Mono" w:cs="JetBrains Mono"/>
        <w:color w:val="C23A00"/>
      </w:rPr>
    </w:lvl>
    <w:lvl w:ilvl="1" w:tplc="936E678A">
      <w:numFmt w:val="decimal"/>
      <w:lvlText w:val=""/>
      <w:lvlJc w:val="left"/>
    </w:lvl>
    <w:lvl w:ilvl="2" w:tplc="AA285BDC">
      <w:numFmt w:val="decimal"/>
      <w:lvlText w:val=""/>
      <w:lvlJc w:val="left"/>
    </w:lvl>
    <w:lvl w:ilvl="3" w:tplc="72E408AA">
      <w:numFmt w:val="decimal"/>
      <w:lvlText w:val=""/>
      <w:lvlJc w:val="left"/>
    </w:lvl>
    <w:lvl w:ilvl="4" w:tplc="D05861A2">
      <w:numFmt w:val="decimal"/>
      <w:lvlText w:val=""/>
      <w:lvlJc w:val="left"/>
    </w:lvl>
    <w:lvl w:ilvl="5" w:tplc="199E252C">
      <w:numFmt w:val="decimal"/>
      <w:lvlText w:val=""/>
      <w:lvlJc w:val="left"/>
    </w:lvl>
    <w:lvl w:ilvl="6" w:tplc="68EA4CEA">
      <w:numFmt w:val="decimal"/>
      <w:lvlText w:val=""/>
      <w:lvlJc w:val="left"/>
    </w:lvl>
    <w:lvl w:ilvl="7" w:tplc="1C2668BC">
      <w:numFmt w:val="decimal"/>
      <w:lvlText w:val=""/>
      <w:lvlJc w:val="left"/>
    </w:lvl>
    <w:lvl w:ilvl="8" w:tplc="4DE6E67C">
      <w:numFmt w:val="decimal"/>
      <w:lvlText w:val=""/>
      <w:lvlJc w:val="left"/>
    </w:lvl>
  </w:abstractNum>
  <w:abstractNum w:abstractNumId="3" w15:restartNumberingAfterBreak="0">
    <w:nsid w:val="5CAE5B27"/>
    <w:multiLevelType w:val="hybridMultilevel"/>
    <w:tmpl w:val="42AC54D6"/>
    <w:lvl w:ilvl="0" w:tplc="1F6241B8" w:tentative="1">
      <w:start w:val="1"/>
      <w:numFmt w:val="decimal"/>
      <w:lvlText w:val="%1."/>
      <w:lvlJc w:val="left"/>
      <w:pPr>
        <w:ind w:left="360" w:hanging="300"/>
      </w:pPr>
      <w:rPr>
        <w:rFonts w:ascii="JetBrains Mono" w:eastAsia="JetBrains Mono" w:hAnsi="JetBrains Mono" w:cs="JetBrains Mono"/>
        <w:color w:val="C23A00"/>
      </w:rPr>
    </w:lvl>
    <w:lvl w:ilvl="1" w:tplc="948642CC">
      <w:numFmt w:val="decimal"/>
      <w:lvlText w:val=""/>
      <w:lvlJc w:val="left"/>
    </w:lvl>
    <w:lvl w:ilvl="2" w:tplc="E3782A2E">
      <w:numFmt w:val="decimal"/>
      <w:lvlText w:val=""/>
      <w:lvlJc w:val="left"/>
    </w:lvl>
    <w:lvl w:ilvl="3" w:tplc="70FCE42C">
      <w:numFmt w:val="decimal"/>
      <w:lvlText w:val=""/>
      <w:lvlJc w:val="left"/>
    </w:lvl>
    <w:lvl w:ilvl="4" w:tplc="172EBC9A">
      <w:numFmt w:val="decimal"/>
      <w:lvlText w:val=""/>
      <w:lvlJc w:val="left"/>
    </w:lvl>
    <w:lvl w:ilvl="5" w:tplc="F9FE115E">
      <w:numFmt w:val="decimal"/>
      <w:lvlText w:val=""/>
      <w:lvlJc w:val="left"/>
    </w:lvl>
    <w:lvl w:ilvl="6" w:tplc="AAC01B60">
      <w:numFmt w:val="decimal"/>
      <w:lvlText w:val=""/>
      <w:lvlJc w:val="left"/>
    </w:lvl>
    <w:lvl w:ilvl="7" w:tplc="A962A120">
      <w:numFmt w:val="decimal"/>
      <w:lvlText w:val=""/>
      <w:lvlJc w:val="left"/>
    </w:lvl>
    <w:lvl w:ilvl="8" w:tplc="AF829EDE">
      <w:numFmt w:val="decimal"/>
      <w:lvlText w:val=""/>
      <w:lvlJc w:val="left"/>
    </w:lvl>
  </w:abstractNum>
  <w:abstractNum w:abstractNumId="4" w15:restartNumberingAfterBreak="0">
    <w:nsid w:val="6DE1219B"/>
    <w:multiLevelType w:val="hybridMultilevel"/>
    <w:tmpl w:val="E36675EE"/>
    <w:lvl w:ilvl="0" w:tplc="B4440264" w:tentative="1">
      <w:start w:val="1"/>
      <w:numFmt w:val="bullet"/>
      <w:lvlText w:val="•"/>
      <w:lvlJc w:val="left"/>
      <w:pPr>
        <w:ind w:left="360" w:hanging="260"/>
      </w:pPr>
      <w:rPr>
        <w:color w:val="FF4A1C"/>
      </w:rPr>
    </w:lvl>
    <w:lvl w:ilvl="1" w:tplc="10F26D48">
      <w:numFmt w:val="decimal"/>
      <w:lvlText w:val=""/>
      <w:lvlJc w:val="left"/>
    </w:lvl>
    <w:lvl w:ilvl="2" w:tplc="D420577A">
      <w:numFmt w:val="decimal"/>
      <w:lvlText w:val=""/>
      <w:lvlJc w:val="left"/>
    </w:lvl>
    <w:lvl w:ilvl="3" w:tplc="50066190">
      <w:numFmt w:val="decimal"/>
      <w:lvlText w:val=""/>
      <w:lvlJc w:val="left"/>
    </w:lvl>
    <w:lvl w:ilvl="4" w:tplc="3BCED246">
      <w:numFmt w:val="decimal"/>
      <w:lvlText w:val=""/>
      <w:lvlJc w:val="left"/>
    </w:lvl>
    <w:lvl w:ilvl="5" w:tplc="63422F56">
      <w:numFmt w:val="decimal"/>
      <w:lvlText w:val=""/>
      <w:lvlJc w:val="left"/>
    </w:lvl>
    <w:lvl w:ilvl="6" w:tplc="527CAFFE">
      <w:numFmt w:val="decimal"/>
      <w:lvlText w:val=""/>
      <w:lvlJc w:val="left"/>
    </w:lvl>
    <w:lvl w:ilvl="7" w:tplc="356AB1A2">
      <w:numFmt w:val="decimal"/>
      <w:lvlText w:val=""/>
      <w:lvlJc w:val="left"/>
    </w:lvl>
    <w:lvl w:ilvl="8" w:tplc="11727F7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32A"/>
    <w:rsid w:val="0044132A"/>
    <w:rsid w:val="00F0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9B1809-AA3E-444A-9A9C-1C8E1665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Wix Madefor Text" w:eastAsia="Wix Madefor Text" w:hAnsi="Wix Madefor Text" w:cs="Wix Madefor Text"/>
        <w:color w:val="1D1E21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2661</Words>
  <Characters>15168</Characters>
  <Application>Microsoft Office Word</Application>
  <DocSecurity>0</DocSecurity>
  <Lines>126</Lines>
  <Paragraphs>35</Paragraphs>
  <ScaleCrop>false</ScaleCrop>
  <Company/>
  <LinksUpToDate>false</LinksUpToDate>
  <CharactersWithSpaces>17794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TekRevol homepage structure and copy v2</dc:title>
  <dc:creator>Sana Qazi</dc:creator>
  <cp:lastModifiedBy>Sana Qazi</cp:lastModifiedBy>
  <cp:revision>2</cp:revision>
  <dcterms:created xsi:type="dcterms:W3CDTF">2026-10-12T08:25:00Z</dcterms:created>
  <dcterms:modified xsi:type="dcterms:W3CDTF">2026-10-12T08:25:00Z</dcterms:modified>
</cp:coreProperties>
</file>