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Arial" w:cs="Arial" w:eastAsia="Arial" w:hAnsi="Arial"/>
          <w:b/>
          <w:bCs/>
          <w:color w:val="1A1A1A"/>
          <w:sz w:val="40"/>
          <w:szCs w:val="40"/>
        </w:rPr>
        <w:t xml:space="preserve">AI Consulting &amp; Strategy · Page Content v1 (for design handoff)</w:t>
      </w:r>
    </w:p>
    <w:p>
      <w:pPr>
        <w:spacing w:after="130" w:line="300"/>
      </w:pPr>
      <w:r>
        <w:rPr>
          <w:rFonts w:ascii="Arial" w:cs="Arial" w:eastAsia="Arial" w:hAnsi="Arial"/>
          <w:b/>
          <w:bCs/>
          <w:color w:val="1A1A1A"/>
          <w:sz w:val="21"/>
          <w:szCs w:val="21"/>
        </w:rPr>
        <w:t xml:space="preserve">URL:</w:t>
      </w:r>
      <w:r>
        <w:rPr>
          <w:rFonts w:ascii="Arial" w:cs="Arial" w:eastAsia="Arial" w:hAnsi="Arial"/>
          <w:color w:val="1A1A1A"/>
          <w:sz w:val="21"/>
          <w:szCs w:val="21"/>
        </w:rPr>
        <w:t xml:space="preserve"> </w:t>
      </w:r>
      <w:r>
        <w:rPr>
          <w:rFonts w:ascii="Consolas" w:cs="Consolas" w:eastAsia="Consolas" w:hAnsi="Consolas"/>
          <w:color w:val="1A1A1A"/>
          <w:sz w:val="21"/>
          <w:szCs w:val="21"/>
        </w:rPr>
        <w:t xml:space="preserve">/ai-consultancy</w:t>
      </w:r>
      <w:r>
        <w:rPr>
          <w:rFonts w:ascii="Arial" w:cs="Arial" w:eastAsia="Arial" w:hAnsi="Arial"/>
          <w:color w:val="1A1A1A"/>
          <w:sz w:val="21"/>
          <w:szCs w:val="21"/>
        </w:rPr>
        <w:t xml:space="preserve"> (the nav map's URL for this page) · </w:t>
      </w:r>
      <w:r>
        <w:rPr>
          <w:rFonts w:ascii="Arial" w:cs="Arial" w:eastAsia="Arial" w:hAnsi="Arial"/>
          <w:b/>
          <w:bCs/>
          <w:color w:val="1A1A1A"/>
          <w:sz w:val="21"/>
          <w:szCs w:val="21"/>
        </w:rPr>
        <w:t xml:space="preserve">Pillar:</w:t>
      </w:r>
      <w:r>
        <w:rPr>
          <w:rFonts w:ascii="Arial" w:cs="Arial" w:eastAsia="Arial" w:hAnsi="Arial"/>
          <w:color w:val="1A1A1A"/>
          <w:sz w:val="21"/>
          <w:szCs w:val="21"/>
        </w:rPr>
        <w:t xml:space="preserve"> xTend › AI Consulting &amp; Strategy</w:t>
      </w:r>
    </w:p>
    <w:p>
      <w:pPr>
        <w:spacing w:after="130" w:line="300"/>
      </w:pPr>
      <w:r>
        <w:rPr>
          <w:rFonts w:ascii="Arial" w:cs="Arial" w:eastAsia="Arial" w:hAnsi="Arial"/>
          <w:b/>
          <w:bCs/>
          <w:color w:val="1A1A1A"/>
          <w:sz w:val="21"/>
          <w:szCs w:val="21"/>
        </w:rPr>
        <w:t xml:space="preserve">Replaces:</w:t>
      </w:r>
      <w:r>
        <w:rPr>
          <w:rFonts w:ascii="Arial" w:cs="Arial" w:eastAsia="Arial" w:hAnsi="Arial"/>
          <w:color w:val="1A1A1A"/>
          <w:sz w:val="21"/>
          <w:szCs w:val="21"/>
        </w:rPr>
        <w:t xml:space="preserve"> both live AI consulting pages, </w:t>
      </w:r>
      <w:r>
        <w:rPr>
          <w:rFonts w:ascii="Consolas" w:cs="Consolas" w:eastAsia="Consolas" w:hAnsi="Consolas"/>
          <w:color w:val="1A1A1A"/>
          <w:sz w:val="21"/>
          <w:szCs w:val="21"/>
        </w:rPr>
        <w:t xml:space="preserve">/ai-consultancy</w:t>
      </w:r>
      <w:r>
        <w:rPr>
          <w:rFonts w:ascii="Arial" w:cs="Arial" w:eastAsia="Arial" w:hAnsi="Arial"/>
          <w:color w:val="1A1A1A"/>
          <w:sz w:val="21"/>
          <w:szCs w:val="21"/>
        </w:rPr>
        <w:t xml:space="preserve"> and </w:t>
      </w:r>
      <w:r>
        <w:rPr>
          <w:rFonts w:ascii="Consolas" w:cs="Consolas" w:eastAsia="Consolas" w:hAnsi="Consolas"/>
          <w:color w:val="1A1A1A"/>
          <w:sz w:val="21"/>
          <w:szCs w:val="21"/>
        </w:rPr>
        <w:t xml:space="preserve">/services/ai-consulting-and-development</w:t>
      </w:r>
      <w:r>
        <w:rPr>
          <w:rFonts w:ascii="Arial" w:cs="Arial" w:eastAsia="Arial" w:hAnsi="Arial"/>
          <w:color w:val="1A1A1A"/>
          <w:sz w:val="21"/>
          <w:szCs w:val="21"/>
        </w:rPr>
        <w:t xml:space="preserve">. The second gets a 301 to the first (see internal notes)</w:t>
      </w:r>
    </w:p>
    <w:p>
      <w:pPr>
        <w:spacing w:after="130" w:line="300"/>
      </w:pPr>
      <w:r>
        <w:rPr>
          <w:rFonts w:ascii="Arial" w:cs="Arial" w:eastAsia="Arial" w:hAnsi="Arial"/>
          <w:b/>
          <w:bCs/>
          <w:color w:val="1A1A1A"/>
          <w:sz w:val="21"/>
          <w:szCs w:val="21"/>
        </w:rPr>
        <w:t xml:space="preserve">Scope:</w:t>
      </w:r>
      <w:r>
        <w:rPr>
          <w:rFonts w:ascii="Arial" w:cs="Arial" w:eastAsia="Arial" w:hAnsi="Arial"/>
          <w:color w:val="1A1A1A"/>
          <w:sz w:val="21"/>
          <w:szCs w:val="21"/>
        </w:rPr>
        <w:t xml:space="preserve"> strategy, readiness, use case selection, roadmap, governance and the move from pilot to production. Building the models and agents belongs to Applied AI Solutions, and this page hands over to it</w:t>
      </w:r>
    </w:p>
    <w:p>
      <w:pPr>
        <w:spacing w:after="130" w:line="300"/>
      </w:pPr>
      <w:r>
        <w:rPr>
          <w:rFonts w:ascii="Arial" w:cs="Arial" w:eastAsia="Arial" w:hAnsi="Arial"/>
          <w:b/>
          <w:bCs/>
          <w:color w:val="1A1A1A"/>
          <w:sz w:val="21"/>
          <w:szCs w:val="21"/>
        </w:rPr>
        <w:t xml:space="preserve">Design:</w:t>
      </w:r>
      <w:r>
        <w:rPr>
          <w:rFonts w:ascii="Arial" w:cs="Arial" w:eastAsia="Arial" w:hAnsi="Arial"/>
          <w:color w:val="1A1A1A"/>
          <w:sz w:val="21"/>
          <w:szCs w:val="21"/>
        </w:rPr>
        <w:t xml:space="preserve"> same inner page layout and section patterns as the Legacy, Data, Cloud and xCelerate pages</w:t>
      </w:r>
    </w:p>
    <w:p>
      <w:pPr>
        <w:pStyle w:val="Heading1"/>
        <w:keepNext/>
        <w:spacing w:after="160" w:before="320"/>
      </w:pPr>
      <w:r>
        <w:rPr>
          <w:rFonts w:ascii="Arial" w:cs="Arial" w:eastAsia="Arial" w:hAnsi="Arial"/>
          <w:b/>
          <w:bCs/>
          <w:color w:val="1A1A1A"/>
          <w:sz w:val="28"/>
          <w:szCs w:val="28"/>
        </w:rPr>
        <w:t xml:space="preserve">Page setup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Field</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Value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Title tag</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AI Consulting &amp; Strategy Services | xLoop</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Meta description</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AI consulting for leaders who need results, not pilots. We assess data readiness, choose the use cases worth funding, and build a roadmap to production.</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H1</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AI Consulting and Strategy Services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Nav label</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AI Consulting &amp; Strategy</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Breadcrumb</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Home › xTend › AI Consulting &amp; Strategy</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Schema</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Service · FAQPage · BreadcrumbList · Organization</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Visible "Last updated" date</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Yes</w:t>
            </w:r>
          </w:p>
        </w:tc>
      </w:tr>
    </w:tbl>
    <w:p>
      <w:pPr>
        <w:spacing w:after="80"/>
      </w:pPr>
    </w:p>
    <w:p>
      <w:pPr>
        <w:spacing w:after="130" w:line="300"/>
      </w:pPr>
      <w:r>
        <w:rPr>
          <w:rFonts w:ascii="Arial" w:cs="Arial" w:eastAsia="Arial" w:hAnsi="Arial"/>
          <w:b/>
          <w:bCs/>
          <w:color w:val="1A1A1A"/>
          <w:sz w:val="21"/>
          <w:szCs w:val="21"/>
        </w:rPr>
        <w:t xml:space="preserve">Build rules:</w:t>
      </w:r>
      <w:r>
        <w:rPr>
          <w:rFonts w:ascii="Arial" w:cs="Arial" w:eastAsia="Arial" w:hAnsi="Arial"/>
          <w:color w:val="1A1A1A"/>
          <w:sz w:val="21"/>
          <w:szCs w:val="21"/>
        </w:rPr>
        <w:t xml:space="preserve"> server rendered, one H1, real tables, anchor IDs, no counters, no typing animation.</w:t>
      </w:r>
    </w:p>
    <w:p>
      <w:pPr>
        <w:pStyle w:val="Heading1"/>
        <w:keepNext/>
        <w:spacing w:after="160" w:before="320"/>
      </w:pPr>
      <w:r>
        <w:rPr>
          <w:rFonts w:ascii="Arial" w:cs="Arial" w:eastAsia="Arial" w:hAnsi="Arial"/>
          <w:b/>
          <w:bCs/>
          <w:color w:val="1A1A1A"/>
          <w:sz w:val="28"/>
          <w:szCs w:val="28"/>
        </w:rPr>
        <w:t xml:space="preserve">1. Hero · `#top`</w:t>
      </w:r>
    </w:p>
    <w:p>
      <w:pPr>
        <w:spacing w:after="130" w:line="300"/>
      </w:pPr>
      <w:r>
        <w:rPr>
          <w:rFonts w:ascii="Arial" w:cs="Arial" w:eastAsia="Arial" w:hAnsi="Arial"/>
          <w:b/>
          <w:bCs/>
          <w:color w:val="1A1A1A"/>
          <w:sz w:val="21"/>
          <w:szCs w:val="21"/>
        </w:rPr>
        <w:t xml:space="preserve">Eyebrow:</w:t>
      </w:r>
      <w:r>
        <w:rPr>
          <w:rFonts w:ascii="Arial" w:cs="Arial" w:eastAsia="Arial" w:hAnsi="Arial"/>
          <w:color w:val="1A1A1A"/>
          <w:sz w:val="21"/>
          <w:szCs w:val="21"/>
        </w:rPr>
        <w:t xml:space="preserve"> xTend</w:t>
      </w:r>
    </w:p>
    <w:p>
      <w:pPr>
        <w:spacing w:after="130" w:line="300"/>
      </w:pPr>
      <w:r>
        <w:rPr>
          <w:rFonts w:ascii="Arial" w:cs="Arial" w:eastAsia="Arial" w:hAnsi="Arial"/>
          <w:b/>
          <w:bCs/>
          <w:color w:val="1A1A1A"/>
          <w:sz w:val="21"/>
          <w:szCs w:val="21"/>
        </w:rPr>
        <w:t xml:space="preserve">H1:</w:t>
      </w:r>
      <w:r>
        <w:rPr>
          <w:rFonts w:ascii="Arial" w:cs="Arial" w:eastAsia="Arial" w:hAnsi="Arial"/>
          <w:color w:val="1A1A1A"/>
          <w:sz w:val="21"/>
          <w:szCs w:val="21"/>
        </w:rPr>
        <w:t xml:space="preserve"> AI Consulting and Strategy Services</w:t>
      </w:r>
    </w:p>
    <w:p>
      <w:pPr>
        <w:spacing w:after="130" w:line="300"/>
      </w:pPr>
      <w:r>
        <w:rPr>
          <w:rFonts w:ascii="Arial" w:cs="Arial" w:eastAsia="Arial" w:hAnsi="Arial"/>
          <w:b/>
          <w:bCs/>
          <w:color w:val="1A1A1A"/>
          <w:sz w:val="21"/>
          <w:szCs w:val="21"/>
        </w:rPr>
        <w:t xml:space="preserve">Subhead:</w:t>
      </w:r>
      <w:r>
        <w:rPr>
          <w:rFonts w:ascii="Arial" w:cs="Arial" w:eastAsia="Arial" w:hAnsi="Arial"/>
          <w:color w:val="1A1A1A"/>
          <w:sz w:val="21"/>
          <w:szCs w:val="21"/>
        </w:rPr>
        <w:t xml:space="preserve"> Most AI programs don't fail on the model. They stall because the data isn't ready, the pilot was never built for production, or nobody can show it is safe. We help you choose the use cases worth funding, fix what would stop them, and plan the route from pilot to production.</w:t>
      </w:r>
    </w:p>
    <w:p>
      <w:pPr>
        <w:spacing w:after="130" w:line="300"/>
      </w:pPr>
      <w:r>
        <w:rPr>
          <w:rFonts w:ascii="Arial" w:cs="Arial" w:eastAsia="Arial" w:hAnsi="Arial"/>
          <w:b/>
          <w:bCs/>
          <w:color w:val="1A1A1A"/>
          <w:sz w:val="21"/>
          <w:szCs w:val="21"/>
        </w:rPr>
        <w:t xml:space="preserve">Primary CTA:</w:t>
      </w:r>
      <w:r>
        <w:rPr>
          <w:rFonts w:ascii="Arial" w:cs="Arial" w:eastAsia="Arial" w:hAnsi="Arial"/>
          <w:color w:val="1A1A1A"/>
          <w:sz w:val="21"/>
          <w:szCs w:val="21"/>
        </w:rPr>
        <w:t xml:space="preserve"> Book a 30 Minute Data &amp; AI Readiness Review →</w:t>
      </w:r>
    </w:p>
    <w:p>
      <w:pPr>
        <w:spacing w:after="130" w:line="300"/>
      </w:pPr>
      <w:r>
        <w:rPr>
          <w:rFonts w:ascii="Arial" w:cs="Arial" w:eastAsia="Arial" w:hAnsi="Arial"/>
          <w:b/>
          <w:bCs/>
          <w:color w:val="1A1A1A"/>
          <w:sz w:val="21"/>
          <w:szCs w:val="21"/>
        </w:rPr>
        <w:t xml:space="preserve">Small line under the CTA:</w:t>
      </w:r>
      <w:r>
        <w:rPr>
          <w:rFonts w:ascii="Arial" w:cs="Arial" w:eastAsia="Arial" w:hAnsi="Arial"/>
          <w:color w:val="1A1A1A"/>
          <w:sz w:val="21"/>
          <w:szCs w:val="21"/>
        </w:rPr>
        <w:t xml:space="preserve"> We'll look at what you want AI to do, what your data can support today, and where to start.</w:t>
      </w:r>
    </w:p>
    <w:p>
      <w:pPr>
        <w:spacing w:after="130" w:line="300"/>
      </w:pPr>
      <w:r>
        <w:rPr>
          <w:rFonts w:ascii="Arial" w:cs="Arial" w:eastAsia="Arial" w:hAnsi="Arial"/>
          <w:b/>
          <w:bCs/>
          <w:color w:val="1A1A1A"/>
          <w:sz w:val="21"/>
          <w:szCs w:val="21"/>
        </w:rPr>
        <w:t xml:space="preserve">Trust line (text):</w:t>
      </w:r>
      <w:r>
        <w:rPr>
          <w:rFonts w:ascii="Arial" w:cs="Arial" w:eastAsia="Arial" w:hAnsi="Arial"/>
          <w:color w:val="1A1A1A"/>
          <w:sz w:val="21"/>
          <w:szCs w:val="21"/>
        </w:rPr>
        <w:t xml:space="preserve"> Technology partners: AWS · Microsoft · Snowflake · Databricks · Salesforce · Certified ISO 42001 and ISO 27001 Lead Auditors on the team</w:t>
      </w:r>
    </w:p>
    <w:p>
      <w:pPr>
        <w:spacing w:after="120"/>
      </w:pPr>
      <w:r>
        <w:rPr>
          <w:rFonts w:ascii="Arial" w:cs="Arial" w:eastAsia="Arial" w:hAnsi="Arial"/>
          <w:i/>
          <w:iCs/>
          <w:color w:val="6B7280"/>
          <w:sz w:val="18"/>
          <w:szCs w:val="18"/>
        </w:rPr>
        <w:t xml:space="preserve">Build: same booking link as the homepage Data &amp; AI Readiness Review, with a hidden </w:t>
      </w:r>
      <w:r>
        <w:rPr>
          <w:rFonts w:ascii="Consolas" w:cs="Consolas" w:eastAsia="Consolas" w:hAnsi="Consolas"/>
          <w:i/>
          <w:iCs/>
          <w:color w:val="6B7280"/>
          <w:sz w:val="18"/>
          <w:szCs w:val="18"/>
        </w:rPr>
        <w:t xml:space="preserve">source=ai-consulting</w:t>
      </w:r>
      <w:r>
        <w:rPr>
          <w:rFonts w:ascii="Arial" w:cs="Arial" w:eastAsia="Arial" w:hAnsi="Arial"/>
          <w:i/>
          <w:iCs/>
          <w:color w:val="6B7280"/>
          <w:sz w:val="18"/>
          <w:szCs w:val="18"/>
        </w:rPr>
        <w:t xml:space="preserve"> tag. Do not link the AI Readiness Assessment until the tool is live.</w:t>
      </w:r>
    </w:p>
    <w:p>
      <w:pPr>
        <w:pStyle w:val="Heading1"/>
        <w:keepNext/>
        <w:spacing w:after="160" w:before="320"/>
      </w:pPr>
      <w:r>
        <w:rPr>
          <w:rFonts w:ascii="Arial" w:cs="Arial" w:eastAsia="Arial" w:hAnsi="Arial"/>
          <w:b/>
          <w:bCs/>
          <w:color w:val="1A1A1A"/>
          <w:sz w:val="28"/>
          <w:szCs w:val="28"/>
        </w:rPr>
        <w:t xml:space="preserve">2. Answer block · `#what-is`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What Are AI Consulting Services?</w:t>
      </w:r>
    </w:p>
    <w:p>
      <w:pPr>
        <w:spacing w:after="130" w:line="300"/>
      </w:pPr>
      <w:r>
        <w:rPr>
          <w:rFonts w:ascii="Arial" w:cs="Arial" w:eastAsia="Arial" w:hAnsi="Arial"/>
          <w:color w:val="1A1A1A"/>
          <w:sz w:val="21"/>
          <w:szCs w:val="21"/>
        </w:rPr>
        <w:t xml:space="preserve">AI consulting helps an organization decide where AI will pay off and how to get it there. It covers readiness, use case selection, the business case, the roadmap and governance, before and alongside the build. Done well, it reduces experiments and puts the budget behind outcomes you can measure.</w:t>
      </w:r>
    </w:p>
    <w:p>
      <w:pPr>
        <w:spacing w:after="120"/>
      </w:pPr>
      <w:r>
        <w:rPr>
          <w:rFonts w:ascii="Arial" w:cs="Arial" w:eastAsia="Arial" w:hAnsi="Arial"/>
          <w:i/>
          <w:iCs/>
          <w:color w:val="6B7280"/>
          <w:sz w:val="18"/>
          <w:szCs w:val="18"/>
        </w:rPr>
        <w:t xml:space="preserve">Plain text, never collapsed.</w:t>
      </w:r>
    </w:p>
    <w:p>
      <w:pPr>
        <w:pStyle w:val="Heading1"/>
        <w:keepNext/>
        <w:spacing w:after="160" w:before="320"/>
      </w:pPr>
      <w:r>
        <w:rPr>
          <w:rFonts w:ascii="Arial" w:cs="Arial" w:eastAsia="Arial" w:hAnsi="Arial"/>
          <w:b/>
          <w:bCs/>
          <w:color w:val="1A1A1A"/>
          <w:sz w:val="28"/>
          <w:szCs w:val="28"/>
        </w:rPr>
        <w:t xml:space="preserve">3. Why AI projects stall · `#why-stall`</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Why AI Projects Stall After the Pilot</w:t>
      </w:r>
    </w:p>
    <w:p>
      <w:pPr>
        <w:spacing w:after="130" w:line="300"/>
      </w:pPr>
      <w:r>
        <w:rPr>
          <w:rFonts w:ascii="Arial" w:cs="Arial" w:eastAsia="Arial" w:hAnsi="Arial"/>
          <w:color w:val="1A1A1A"/>
          <w:sz w:val="21"/>
          <w:szCs w:val="21"/>
        </w:rPr>
        <w:t xml:space="preserve">The pilot works in a demo. Then it stops. It is usually one of three reasons, and each needs a different fix.</w:t>
      </w:r>
    </w:p>
    <w:p>
      <w:pPr>
        <w:spacing w:after="120"/>
      </w:pPr>
      <w:r>
        <w:rPr>
          <w:rFonts w:ascii="Arial" w:cs="Arial" w:eastAsia="Arial" w:hAnsi="Arial"/>
          <w:i/>
          <w:iCs/>
          <w:color w:val="6B7280"/>
          <w:sz w:val="18"/>
          <w:szCs w:val="18"/>
        </w:rPr>
        <w:t xml:space="preserve">Design: three columns, each with a short label, the reason and the fix. These map to xLoop's three pillars, but show the buyer's words, not the pillar names.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931"/>
        <w:gridCol w:w="3931"/>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The reason</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What fixes it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The data isn't ready</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The model needs clean, connected data. The data sits in silos, nobody trusts the reports, and every use case starts with weeks of cleanup</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data foundation that every use case can draw from. See Data Analytics &amp; Engineering (/services/data-analytics)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It was built for a demo</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The pilot ran on a sample, with no integration, monitoring or owner. Production needs all three</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An architecture and an operating plan designed for production from the first sprint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Nobody can show it is safe</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Security, risk or compliance can't sign off, because nobody tested how the system fails or who is accountable</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Governance and security testing built into the plan, not added at the end. See AI Security Services (/services/ai-security-service)</w:t>
            </w:r>
          </w:p>
        </w:tc>
      </w:tr>
    </w:tbl>
    <w:p>
      <w:pPr>
        <w:spacing w:after="80"/>
      </w:pPr>
    </w:p>
    <w:p>
      <w:pPr>
        <w:spacing w:after="130" w:line="300"/>
      </w:pPr>
      <w:r>
        <w:rPr>
          <w:rFonts w:ascii="Arial" w:cs="Arial" w:eastAsia="Arial" w:hAnsi="Arial"/>
          <w:b/>
          <w:bCs/>
          <w:color w:val="1A1A1A"/>
          <w:sz w:val="21"/>
          <w:szCs w:val="21"/>
        </w:rPr>
        <w:t xml:space="preserve">Line below:</w:t>
      </w:r>
      <w:r>
        <w:rPr>
          <w:rFonts w:ascii="Arial" w:cs="Arial" w:eastAsia="Arial" w:hAnsi="Arial"/>
          <w:color w:val="1A1A1A"/>
          <w:sz w:val="21"/>
          <w:szCs w:val="21"/>
        </w:rPr>
        <w:t xml:space="preserve"> A good AI strategy checks all three before money goes into a build.</w:t>
      </w:r>
    </w:p>
    <w:p>
      <w:pPr>
        <w:spacing w:after="120"/>
      </w:pPr>
      <w:r>
        <w:rPr>
          <w:rFonts w:ascii="Arial" w:cs="Arial" w:eastAsia="Arial" w:hAnsi="Arial"/>
          <w:i/>
          <w:iCs/>
          <w:color w:val="6B7280"/>
          <w:sz w:val="18"/>
          <w:szCs w:val="18"/>
        </w:rPr>
        <w:t xml:space="preserve">Links: blog "Why Most Enterprise AI Projects Stall After the Pilot".</w:t>
      </w:r>
    </w:p>
    <w:p>
      <w:pPr>
        <w:pStyle w:val="Heading1"/>
        <w:keepNext/>
        <w:spacing w:after="160" w:before="320"/>
      </w:pPr>
      <w:r>
        <w:rPr>
          <w:rFonts w:ascii="Arial" w:cs="Arial" w:eastAsia="Arial" w:hAnsi="Arial"/>
          <w:b/>
          <w:bCs/>
          <w:color w:val="1A1A1A"/>
          <w:sz w:val="28"/>
          <w:szCs w:val="28"/>
        </w:rPr>
        <w:t xml:space="preserve">4. Challenges we solve · `#challenges`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AI Strategy Challenges We Solve</w:t>
      </w:r>
    </w:p>
    <w:p>
      <w:pPr>
        <w:spacing w:after="120"/>
      </w:pPr>
      <w:r>
        <w:rPr>
          <w:rFonts w:ascii="Arial" w:cs="Arial" w:eastAsia="Arial" w:hAnsi="Arial"/>
          <w:i/>
          <w:iCs/>
          <w:color w:val="6B7280"/>
          <w:sz w:val="18"/>
          <w:szCs w:val="18"/>
        </w:rPr>
        <w:t xml:space="preserve">Design: tabs on desktop, accordion on mobile. Each tab has the quote, what's underneath, what we do and its own CTA.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You're hearing</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What's usually underneath</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 we do</w:t>
            </w:r>
          </w:p>
        </w:tc>
        <w:tc>
          <w:tcPr>
            <w:tcW w:type="dxa" w:w="26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CTA</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"Everyone is talking about AI, and we don't know which use cases are real."</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long list of ideas from vendors and teams, with no common way to compare value, cost and risk</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Score every candidate use case on value and feasibility, and pick the few worth funding first</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Prioritize our use cases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"We ran pilots. None of them reached production."</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Pilots built on samples, owned by nobody, with no plan for integration, monitoring or cost at scale</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Review what was built, decide what to scale, fix or stop, and plan the production path</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Review our pilots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"Our data isn't ready for AI."</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Data spread across systems with competing versions of the truth</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Assess data readiness for each priority use case and plan the foundation work it needs</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Check our data readiness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"Security and compliance won't sign off."</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No AI policy, no risk assessment, and no way to show how the system behaves under attack</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Set up AI governance and risk controls, and plan security testing before launch</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Plan AI governance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"The board wants a number before it funds anything."</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Use cases described in technical terms, with no baseline, cost model or measure of success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Build the business case: baseline, expected impact, cost to build and run, and how success will be measured</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Build the business case →</w:t>
            </w:r>
          </w:p>
        </w:tc>
      </w:tr>
    </w:tbl>
    <w:p>
      <w:pPr>
        <w:spacing w:after="80"/>
      </w:pPr>
    </w:p>
    <w:p>
      <w:pPr>
        <w:pStyle w:val="Heading1"/>
        <w:keepNext/>
        <w:spacing w:after="160" w:before="320"/>
      </w:pPr>
      <w:r>
        <w:rPr>
          <w:rFonts w:ascii="Arial" w:cs="Arial" w:eastAsia="Arial" w:hAnsi="Arial"/>
          <w:b/>
          <w:bCs/>
          <w:color w:val="1A1A1A"/>
          <w:sz w:val="28"/>
          <w:szCs w:val="28"/>
        </w:rPr>
        <w:t xml:space="preserve">5. Services · `#services`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Our AI Consulting Services</w:t>
      </w:r>
    </w:p>
    <w:p>
      <w:pPr>
        <w:spacing w:after="130" w:line="300"/>
      </w:pPr>
      <w:r>
        <w:rPr>
          <w:rFonts w:ascii="Arial" w:cs="Arial" w:eastAsia="Arial" w:hAnsi="Arial"/>
          <w:color w:val="1A1A1A"/>
          <w:sz w:val="21"/>
          <w:szCs w:val="21"/>
        </w:rPr>
        <w:t xml:space="preserve">From the first assessment to the handover to build, and through to production.</w:t>
      </w:r>
    </w:p>
    <w:p>
      <w:pPr>
        <w:spacing w:after="130" w:line="300"/>
      </w:pPr>
      <w:r>
        <w:rPr>
          <w:rFonts w:ascii="Arial" w:cs="Arial" w:eastAsia="Arial" w:hAnsi="Arial"/>
          <w:b/>
          <w:bCs/>
          <w:color w:val="1A1A1A"/>
          <w:sz w:val="21"/>
          <w:szCs w:val="21"/>
        </w:rPr>
        <w:t xml:space="preserve">Flow strip (HTML text, not an image):</w:t>
      </w:r>
      <w:r>
        <w:rPr>
          <w:rFonts w:ascii="Arial" w:cs="Arial" w:eastAsia="Arial" w:hAnsi="Arial"/>
          <w:color w:val="1A1A1A"/>
          <w:sz w:val="21"/>
          <w:szCs w:val="21"/>
        </w:rPr>
        <w:t xml:space="preserve"> Assess → Prioritize → Plan → Govern → Pilot and scale</w:t>
      </w:r>
    </w:p>
    <w:p>
      <w:pPr>
        <w:spacing w:after="120"/>
      </w:pPr>
      <w:r>
        <w:rPr>
          <w:rFonts w:ascii="Arial" w:cs="Arial" w:eastAsia="Arial" w:hAnsi="Arial"/>
          <w:i/>
          <w:iCs/>
          <w:color w:val="6B7280"/>
          <w:sz w:val="18"/>
          <w:szCs w:val="18"/>
        </w:rPr>
        <w:t xml:space="preserve">Design: five services as a horizontal lifecycle on desktop, matching the flow strip, and stacked on mobile.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931"/>
        <w:gridCol w:w="3931"/>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Service</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What's included</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You get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1. AI readiness assessment</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We review your data, platforms, skills and governance against the use cases you have in mind. We find what is ready now, what needs work, and what would block a build</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readiness view by use case, with the gaps ranked by impact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2. Use case discovery and prioritization</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Workshops with business and technical owners to collect candidate use cases. We score each one on value, feasibility, data availability and risk, and we decide where to build, buy or wait</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short list of use cases worth funding, in priority order</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3. AI strategy and roadmap</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For each priority use case: the business case, the target architecture, build or buy options, the team it needs and the order of delivery</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roadmap leadership can fund, with milestones and success measures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4. AI governance and risk</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An AI use policy, a risk assessment for each use case, data privacy and access rules, model accountability, and a plan for security testing before launch. Aligned to ISO 42001 practice, with certified Lead Auditors on the team</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AI your security, risk and compliance teams can sign off</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5. Pilot to production</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We define the pilot's scope and success measures, oversee the build, and plan production: integration, monitoring, LLMOps, cost control and ownership after go live</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pilot designed to scale, and a clear decision to scale it, fix it or stop</w:t>
            </w:r>
          </w:p>
        </w:tc>
      </w:tr>
    </w:tbl>
    <w:p>
      <w:pPr>
        <w:spacing w:after="80"/>
      </w:pPr>
    </w:p>
    <w:p>
      <w:pPr>
        <w:spacing w:after="120"/>
      </w:pPr>
      <w:r>
        <w:rPr>
          <w:rFonts w:ascii="Arial" w:cs="Arial" w:eastAsia="Arial" w:hAnsi="Arial"/>
          <w:i/>
          <w:iCs/>
          <w:color w:val="6B7280"/>
          <w:sz w:val="18"/>
          <w:szCs w:val="18"/>
        </w:rPr>
        <w:t xml:space="preserve">Service 4: say "aligned to ISO 42001 practice". Never imply xLoop is certified at company level. The Lead Auditor certification is individual.</w:t>
      </w:r>
    </w:p>
    <w:p>
      <w:pPr>
        <w:spacing w:after="130" w:line="300"/>
      </w:pPr>
      <w:r>
        <w:rPr>
          <w:rFonts w:ascii="Arial" w:cs="Arial" w:eastAsia="Arial" w:hAnsi="Arial"/>
          <w:b/>
          <w:bCs/>
          <w:color w:val="1A1A1A"/>
          <w:sz w:val="21"/>
          <w:szCs w:val="21"/>
        </w:rPr>
        <w:t xml:space="preserve">Line below:</w:t>
      </w:r>
      <w:r>
        <w:rPr>
          <w:rFonts w:ascii="Arial" w:cs="Arial" w:eastAsia="Arial" w:hAnsi="Arial"/>
          <w:color w:val="1A1A1A"/>
          <w:sz w:val="21"/>
          <w:szCs w:val="21"/>
        </w:rPr>
        <w:t xml:space="preserve"> Your people need to run what we build. See Corporate AI Training (/xcelerate/corporate-ai-training).</w:t>
      </w:r>
    </w:p>
    <w:p>
      <w:pPr>
        <w:pStyle w:val="Heading1"/>
        <w:keepNext/>
        <w:spacing w:after="160" w:before="320"/>
      </w:pPr>
      <w:r>
        <w:rPr>
          <w:rFonts w:ascii="Arial" w:cs="Arial" w:eastAsia="Arial" w:hAnsi="Arial"/>
          <w:b/>
          <w:bCs/>
          <w:color w:val="1A1A1A"/>
          <w:sz w:val="28"/>
          <w:szCs w:val="28"/>
        </w:rPr>
        <w:t xml:space="preserve">6. From strategy to build · `#build`</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From AI Strategy to Build</w:t>
      </w:r>
    </w:p>
    <w:p>
      <w:pPr>
        <w:spacing w:after="130" w:line="300"/>
      </w:pPr>
      <w:r>
        <w:rPr>
          <w:rFonts w:ascii="Arial" w:cs="Arial" w:eastAsia="Arial" w:hAnsi="Arial"/>
          <w:color w:val="1A1A1A"/>
          <w:sz w:val="21"/>
          <w:szCs w:val="21"/>
        </w:rPr>
        <w:t xml:space="preserve">A strategy is only useful if it turns into something real. Once the priorities are set, our applied AI team builds the capability your roadmap calls for.</w:t>
      </w:r>
    </w:p>
    <w:p>
      <w:pPr>
        <w:spacing w:after="120"/>
      </w:pPr>
      <w:r>
        <w:rPr>
          <w:rFonts w:ascii="Arial" w:cs="Arial" w:eastAsia="Arial" w:hAnsi="Arial"/>
          <w:i/>
          <w:iCs/>
          <w:color w:val="6B7280"/>
          <w:sz w:val="18"/>
          <w:szCs w:val="18"/>
        </w:rPr>
        <w:t xml:space="preserve">Design: card grid, six cards, each linking to its Applied AI page. One CTA below the grid.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931"/>
        <w:gridCol w:w="3931"/>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Card</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Line</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Link</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Generative AI</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Applications built on your own documents and data</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/services/generative-ai</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Large Language Models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RAG and fine tuned models, sized to the problem</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/services/large-language-models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AI Agents &amp; Autonomous Systems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Agents that run a defined workflow, with people in control</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/services/ai-agents-and-autonomous-systems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Computer Vision</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Visual inspection and monitoring from camera feeds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/services/computer-vision</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Predictive Analytics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Forecasting models built into real decisions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/services/predictive-analytics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Machine Learning</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Custom models built for your data environment</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/services/machine-learning</w:t>
            </w:r>
          </w:p>
        </w:tc>
      </w:tr>
    </w:tbl>
    <w:p>
      <w:pPr>
        <w:spacing w:after="80"/>
      </w:pPr>
    </w:p>
    <w:p>
      <w:pPr>
        <w:spacing w:after="130" w:line="300"/>
      </w:pPr>
      <w:r>
        <w:rPr>
          <w:rFonts w:ascii="Arial" w:cs="Arial" w:eastAsia="Arial" w:hAnsi="Arial"/>
          <w:b/>
          <w:bCs/>
          <w:color w:val="1A1A1A"/>
          <w:sz w:val="21"/>
          <w:szCs w:val="21"/>
        </w:rPr>
        <w:t xml:space="preserve">CTA:</w:t>
      </w:r>
      <w:r>
        <w:rPr>
          <w:rFonts w:ascii="Arial" w:cs="Arial" w:eastAsia="Arial" w:hAnsi="Arial"/>
          <w:color w:val="1A1A1A"/>
          <w:sz w:val="21"/>
          <w:szCs w:val="21"/>
        </w:rPr>
        <w:t xml:space="preserve"> See all Applied AI Solutions → </w:t>
      </w:r>
      <w:r>
        <w:rPr>
          <w:rFonts w:ascii="Consolas" w:cs="Consolas" w:eastAsia="Consolas" w:hAnsi="Consolas"/>
          <w:color w:val="1A1A1A"/>
          <w:sz w:val="21"/>
          <w:szCs w:val="21"/>
        </w:rPr>
        <w:t xml:space="preserve">/services/applied-ai-solutions</w:t>
      </w:r>
    </w:p>
    <w:p>
      <w:pPr>
        <w:spacing w:after="120"/>
      </w:pPr>
      <w:r>
        <w:rPr>
          <w:rFonts w:ascii="Arial" w:cs="Arial" w:eastAsia="Arial" w:hAnsi="Arial"/>
          <w:i/>
          <w:iCs/>
          <w:color w:val="6B7280"/>
          <w:sz w:val="18"/>
          <w:szCs w:val="18"/>
        </w:rPr>
        <w:t xml:space="preserve">Digital Twin is removed from this grid (blocked claim C12, no delivery evidence).</w:t>
      </w:r>
    </w:p>
    <w:p>
      <w:pPr>
        <w:pStyle w:val="Heading1"/>
        <w:keepNext/>
        <w:spacing w:after="160" w:before="320"/>
      </w:pPr>
      <w:r>
        <w:rPr>
          <w:rFonts w:ascii="Arial" w:cs="Arial" w:eastAsia="Arial" w:hAnsi="Arial"/>
          <w:b/>
          <w:bCs/>
          <w:color w:val="1A1A1A"/>
          <w:sz w:val="28"/>
          <w:szCs w:val="28"/>
        </w:rPr>
        <w:t xml:space="preserve">7. How we work · `#process`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How an AI Consulting Engagement Works</w:t>
      </w:r>
    </w:p>
    <w:p>
      <w:pPr>
        <w:spacing w:after="120"/>
      </w:pPr>
      <w:r>
        <w:rPr>
          <w:rFonts w:ascii="Arial" w:cs="Arial" w:eastAsia="Arial" w:hAnsi="Arial"/>
          <w:i/>
          <w:iCs/>
          <w:color w:val="6B7280"/>
          <w:sz w:val="18"/>
          <w:szCs w:val="18"/>
        </w:rPr>
        <w:t xml:space="preserve">Design: four step timeline, same pattern as "How we work" on the service pages.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931"/>
        <w:gridCol w:w="3931"/>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Step</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What happens</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You get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1. Data &amp; AI Readiness Review (30 min)</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senior consultant looks at what you want AI to do and what your data can support today</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clear next step</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2. Assess and prioritize</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We assess readiness and score your candidate use cases with your business and technical owners. Usually two to four weeks </w:t>
            </w:r>
            <w:r>
              <w:rPr>
                <w:rFonts w:ascii="Arial" w:cs="Arial" w:eastAsia="Arial" w:hAnsi="Arial"/>
                <w:b/>
                <w:bCs/>
                <w:color w:val="B45309"/>
                <w:sz w:val="19"/>
                <w:szCs w:val="19"/>
              </w:rPr>
              <w:t xml:space="preserve">[CONFIRM]</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ranked short list and the gaps behind it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3. Roadmap and business case</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We plan the priority use cases: architecture, build or buy, cost, governance and success measures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roadmap and business case leadership can fund</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4. Pilot, then scale</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pilot built for production on the first use case, usually six to twelve weeks </w:t>
            </w:r>
            <w:r>
              <w:rPr>
                <w:rFonts w:ascii="Arial" w:cs="Arial" w:eastAsia="Arial" w:hAnsi="Arial"/>
                <w:b/>
                <w:bCs/>
                <w:color w:val="B45309"/>
                <w:sz w:val="19"/>
                <w:szCs w:val="19"/>
              </w:rPr>
              <w:t xml:space="preserve">[CONFIRM]</w:t>
            </w:r>
            <w:r>
              <w:rPr>
                <w:rFonts w:ascii="Arial" w:cs="Arial" w:eastAsia="Arial" w:hAnsi="Arial"/>
                <w:color w:val="1A1A1A"/>
                <w:sz w:val="19"/>
                <w:szCs w:val="19"/>
              </w:rPr>
              <w:t xml:space="preserve">, then a phased rollout based on results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working system, and evidence for the next decision</w:t>
            </w:r>
          </w:p>
        </w:tc>
      </w:tr>
    </w:tbl>
    <w:p>
      <w:pPr>
        <w:spacing w:after="80"/>
      </w:pPr>
    </w:p>
    <w:p>
      <w:pPr>
        <w:pStyle w:val="Heading1"/>
        <w:keepNext/>
        <w:spacing w:after="160" w:before="320"/>
      </w:pPr>
      <w:r>
        <w:rPr>
          <w:rFonts w:ascii="Arial" w:cs="Arial" w:eastAsia="Arial" w:hAnsi="Arial"/>
          <w:b/>
          <w:bCs/>
          <w:color w:val="1A1A1A"/>
          <w:sz w:val="28"/>
          <w:szCs w:val="28"/>
        </w:rPr>
        <w:t xml:space="preserve">8. Proof · `#proof`</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AI Work We've Delivered</w:t>
      </w:r>
    </w:p>
    <w:p>
      <w:pPr>
        <w:spacing w:after="120"/>
      </w:pPr>
      <w:r>
        <w:rPr>
          <w:rFonts w:ascii="Arial" w:cs="Arial" w:eastAsia="Arial" w:hAnsi="Arial"/>
          <w:i/>
          <w:iCs/>
          <w:color w:val="6B7280"/>
          <w:sz w:val="18"/>
          <w:szCs w:val="18"/>
        </w:rPr>
        <w:t xml:space="preserve">Card format: the problem, what we did, the result. Same card pattern as the proof sections on the service pages. No percentages on any card.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Client</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The problem</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 we did</w:t>
            </w:r>
          </w:p>
        </w:tc>
        <w:tc>
          <w:tcPr>
            <w:tcW w:type="dxa" w:w="26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Result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leading asset management firm in Pakistan</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Investors and advisers had to read fund reports of 40+ pages to compare funds and judge risk</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Built an LLM powered investment assistant that profiles risk in plain language, suggests suitable funds and compares performance</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Fund research through a conversational assistant, available at any hour</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Canadian healthcare platform</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Thousands of video recordings held insights nobody could search</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Built a transcription engine and a RAG search over an LLM, with a natural language chatbot and a dashboard</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The full video archive searchable in plain language</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Saudi Arabian fast food chain</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B45309"/>
                <w:sz w:val="17"/>
                <w:szCs w:val="17"/>
              </w:rPr>
              <w:t xml:space="preserve">[CONFIRM: the ordering problem xServe solved]</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Deployed xServe, our AI ordering product</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B45309"/>
                <w:sz w:val="17"/>
                <w:szCs w:val="17"/>
              </w:rPr>
              <w:t xml:space="preserve">[CONFIRM: outcome in words. The 45% and 78% figures are not approved]</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retail group in South Africa</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Data spread across SAP ERP, SAP BW and application databases, with competing sources of truth</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Consolidated it into a single Snowflake source of truth</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Reporting, analysis, data science models and AI use cases now run from one trusted source</w:t>
            </w:r>
          </w:p>
        </w:tc>
      </w:tr>
    </w:tbl>
    <w:p>
      <w:pPr>
        <w:spacing w:after="80"/>
      </w:pPr>
    </w:p>
    <w:p>
      <w:pPr>
        <w:spacing w:after="120"/>
      </w:pPr>
      <w:r>
        <w:rPr>
          <w:rFonts w:ascii="Arial" w:cs="Arial" w:eastAsia="Arial" w:hAnsi="Arial"/>
          <w:i/>
          <w:iCs/>
          <w:color w:val="6B7280"/>
          <w:sz w:val="18"/>
          <w:szCs w:val="18"/>
        </w:rPr>
        <w:t xml:space="preserve">The retail card is "make AI possible" proof: the data foundation under AI. Keep it last.</w:t>
      </w:r>
    </w:p>
    <w:p>
      <w:pPr>
        <w:spacing w:after="120"/>
      </w:pPr>
      <w:r>
        <w:rPr>
          <w:rFonts w:ascii="Arial" w:cs="Arial" w:eastAsia="Arial" w:hAnsi="Arial"/>
          <w:i/>
          <w:iCs/>
          <w:color w:val="6B7280"/>
          <w:sz w:val="18"/>
          <w:szCs w:val="18"/>
        </w:rPr>
        <w:t xml:space="preserve">If the xServe details aren't confirmed before launch, drop the card. Three cards are enough.</w:t>
      </w:r>
    </w:p>
    <w:p>
      <w:pPr>
        <w:spacing w:after="130" w:line="300"/>
      </w:pPr>
      <w:r>
        <w:rPr>
          <w:rFonts w:ascii="Arial" w:cs="Arial" w:eastAsia="Arial" w:hAnsi="Arial"/>
          <w:b/>
          <w:bCs/>
          <w:color w:val="1A1A1A"/>
          <w:sz w:val="21"/>
          <w:szCs w:val="21"/>
        </w:rPr>
        <w:t xml:space="preserve">H3:</w:t>
      </w:r>
      <w:r>
        <w:rPr>
          <w:rFonts w:ascii="Arial" w:cs="Arial" w:eastAsia="Arial" w:hAnsi="Arial"/>
          <w:color w:val="1A1A1A"/>
          <w:sz w:val="21"/>
          <w:szCs w:val="21"/>
        </w:rPr>
        <w:t xml:space="preserve"> How We Build AI Agents</w:t>
      </w:r>
    </w:p>
    <w:p>
      <w:pPr>
        <w:spacing w:after="130" w:line="300"/>
      </w:pPr>
      <w:r>
        <w:rPr>
          <w:rFonts w:ascii="Arial" w:cs="Arial" w:eastAsia="Arial" w:hAnsi="Arial"/>
          <w:color w:val="1A1A1A"/>
          <w:sz w:val="21"/>
          <w:szCs w:val="21"/>
        </w:rPr>
        <w:t xml:space="preserve">Our multi agent reference architecture covers 11 stages, from intake and planning to tool use, memory, evaluation and monitoring </w:t>
      </w:r>
      <w:r>
        <w:rPr>
          <w:rFonts w:ascii="Arial" w:cs="Arial" w:eastAsia="Arial" w:hAnsi="Arial"/>
          <w:b/>
          <w:bCs/>
          <w:color w:val="B45309"/>
          <w:sz w:val="21"/>
          <w:szCs w:val="21"/>
        </w:rPr>
        <w:t xml:space="preserve">[CONFIRM: stage names for the public version]</w:t>
      </w:r>
      <w:r>
        <w:rPr>
          <w:rFonts w:ascii="Arial" w:cs="Arial" w:eastAsia="Arial" w:hAnsi="Arial"/>
          <w:color w:val="1A1A1A"/>
          <w:sz w:val="21"/>
          <w:szCs w:val="21"/>
        </w:rPr>
        <w:t xml:space="preserve">. We build on LangChain, LangGraph, AutoGen, CrewAI, OpenAI, Anthropic, Pinecone, Chroma, FastAPI and Kubernetes, and choose the stack per use case.</w:t>
      </w:r>
    </w:p>
    <w:p>
      <w:pPr>
        <w:spacing w:after="120"/>
      </w:pPr>
      <w:r>
        <w:rPr>
          <w:rFonts w:ascii="Arial" w:cs="Arial" w:eastAsia="Arial" w:hAnsi="Arial"/>
          <w:i/>
          <w:iCs/>
          <w:color w:val="6B7280"/>
          <w:sz w:val="18"/>
          <w:szCs w:val="18"/>
        </w:rPr>
        <w:t xml:space="preserve">Design: a simple 11 step strip. Text, not an image, so search and AI agents can read it.</w:t>
      </w:r>
    </w:p>
    <w:p>
      <w:pPr>
        <w:spacing w:after="130" w:line="300"/>
      </w:pPr>
      <w:r>
        <w:rPr>
          <w:rFonts w:ascii="Arial" w:cs="Arial" w:eastAsia="Arial" w:hAnsi="Arial"/>
          <w:b/>
          <w:bCs/>
          <w:color w:val="1A1A1A"/>
          <w:sz w:val="21"/>
          <w:szCs w:val="21"/>
        </w:rPr>
        <w:t xml:space="preserve">Testimonial:</w:t>
      </w:r>
    </w:p>
    <w:p>
      <w:pPr>
        <w:pBdr>
          <w:left w:val="single" w:color="0B5FFF" w:sz="18" w:space="12"/>
        </w:pBdr>
        <w:spacing w:after="40"/>
        <w:ind w:left="500"/>
      </w:pPr>
      <w:r>
        <w:rPr>
          <w:rFonts w:ascii="Arial" w:cs="Arial" w:eastAsia="Arial" w:hAnsi="Arial"/>
          <w:i/>
          <w:iCs/>
          <w:color w:val="1A1A1A"/>
          <w:sz w:val="21"/>
          <w:szCs w:val="21"/>
        </w:rPr>
        <w:t xml:space="preserve">"They crafted a highly innovative proof of concept for an AI project, showcasing their technical prowess and creativity."</w:t>
      </w:r>
    </w:p>
    <w:p>
      <w:pPr>
        <w:pBdr>
          <w:left w:val="single" w:color="0B5FFF" w:sz="18" w:space="12"/>
        </w:pBdr>
        <w:spacing w:after="180"/>
        <w:ind w:left="500"/>
      </w:pPr>
      <w:r>
        <w:rPr>
          <w:rFonts w:ascii="Arial" w:cs="Arial" w:eastAsia="Arial" w:hAnsi="Arial"/>
          <w:b/>
          <w:bCs/>
          <w:i w:val="false"/>
          <w:iCs w:val="false"/>
          <w:color w:val="1A1A1A"/>
          <w:sz w:val="21"/>
          <w:szCs w:val="21"/>
        </w:rPr>
        <w:t xml:space="preserve">Ryan Borenstein, Serefin </w:t>
      </w:r>
      <w:r>
        <w:rPr>
          <w:rFonts w:ascii="Arial" w:cs="Arial" w:eastAsia="Arial" w:hAnsi="Arial"/>
          <w:b/>
          <w:bCs/>
          <w:i w:val="false"/>
          <w:iCs w:val="false"/>
          <w:color w:val="B45309"/>
          <w:sz w:val="21"/>
          <w:szCs w:val="21"/>
        </w:rPr>
        <w:t xml:space="preserve">[CONFIRM: title]</w:t>
      </w:r>
    </w:p>
    <w:p>
      <w:pPr>
        <w:spacing w:after="120"/>
      </w:pPr>
      <w:r>
        <w:rPr>
          <w:rFonts w:ascii="Arial" w:cs="Arial" w:eastAsia="Arial" w:hAnsi="Arial"/>
          <w:i/>
          <w:iCs/>
          <w:color w:val="6B7280"/>
          <w:sz w:val="18"/>
          <w:szCs w:val="18"/>
        </w:rPr>
        <w:t xml:space="preserve">Verbatim excerpt from the signed Serefin letter. Do not edit the wording.</w:t>
      </w:r>
    </w:p>
    <w:p>
      <w:pPr>
        <w:pStyle w:val="Heading1"/>
        <w:keepNext/>
        <w:spacing w:after="160" w:before="320"/>
      </w:pPr>
      <w:r>
        <w:rPr>
          <w:rFonts w:ascii="Arial" w:cs="Arial" w:eastAsia="Arial" w:hAnsi="Arial"/>
          <w:b/>
          <w:bCs/>
          <w:color w:val="1A1A1A"/>
          <w:sz w:val="28"/>
          <w:szCs w:val="28"/>
        </w:rPr>
        <w:t xml:space="preserve">9. At a glance · `#at-a-glance`</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AI Consulting and Strategy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Who it's for</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CIOs, CTOs, chief digital officers, and transformation and innovation leaders at mid size and large organizations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Common triggers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Pressure from the board to act on AI · pilots that never reached production · too many use cases and no way to choose · data not ready · security or compliance can't sign off</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Where to start</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30 minute Data &amp; AI Readiness Review</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Services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AI readiness assessment · use case discovery and prioritization · AI strategy and roadmap · AI governance and risk · pilot to production</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Delivered</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LLM investment assistant · RAG search over a video archive · xServe AI ordering deployment · Snowflake single source of truth for AI use cases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Engagement models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Fixed scope assessment and roadmap · advisory retainer · strategy followed by build</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Governance</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ISO 42001 and ISO 27001 Lead Auditors (individual certification)</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Technology partners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AWS · Microsoft · Snowflake · Databricks · Salesforce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Industries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Financial services · Healthcare · Retail · Energy and utilities · Transport and logistics · Government</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Related</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Applied AI Solutions · Data Analytics &amp; Engineering · AI Security · Corporate AI Training</w:t>
            </w:r>
          </w:p>
        </w:tc>
      </w:tr>
    </w:tbl>
    <w:p>
      <w:pPr>
        <w:spacing w:after="80"/>
      </w:pPr>
    </w:p>
    <w:p>
      <w:pPr>
        <w:pStyle w:val="Heading1"/>
        <w:keepNext/>
        <w:spacing w:after="160" w:before="320"/>
      </w:pPr>
      <w:r>
        <w:rPr>
          <w:rFonts w:ascii="Arial" w:cs="Arial" w:eastAsia="Arial" w:hAnsi="Arial"/>
          <w:b/>
          <w:bCs/>
          <w:color w:val="1A1A1A"/>
          <w:sz w:val="28"/>
          <w:szCs w:val="28"/>
        </w:rPr>
        <w:t xml:space="preserve">10. FAQ · `#faq`</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AI Consulting FAQ</w:t>
      </w:r>
    </w:p>
    <w:p>
      <w:pPr>
        <w:spacing w:after="120"/>
      </w:pPr>
      <w:r>
        <w:rPr>
          <w:rFonts w:ascii="Arial" w:cs="Arial" w:eastAsia="Arial" w:hAnsi="Arial"/>
          <w:i/>
          <w:iCs/>
          <w:color w:val="6B7280"/>
          <w:sz w:val="18"/>
          <w:szCs w:val="18"/>
        </w:rPr>
        <w:t xml:space="preserve">All eight go into FAQPage schema, with text identical to the page.</w:t>
      </w:r>
    </w:p>
    <w:p>
      <w:pPr>
        <w:spacing w:after="130" w:line="300"/>
      </w:pPr>
      <w:r>
        <w:rPr>
          <w:rFonts w:ascii="Arial" w:cs="Arial" w:eastAsia="Arial" w:hAnsi="Arial"/>
          <w:b/>
          <w:bCs/>
          <w:color w:val="1A1A1A"/>
          <w:sz w:val="21"/>
          <w:szCs w:val="21"/>
        </w:rPr>
        <w:t xml:space="preserve">What does an AI consultant do?</w:t>
      </w:r>
    </w:p>
    <w:p>
      <w:pPr>
        <w:spacing w:after="130" w:line="300"/>
      </w:pPr>
      <w:r>
        <w:rPr>
          <w:rFonts w:ascii="Arial" w:cs="Arial" w:eastAsia="Arial" w:hAnsi="Arial"/>
          <w:color w:val="1A1A1A"/>
          <w:sz w:val="21"/>
          <w:szCs w:val="21"/>
        </w:rPr>
        <w:t xml:space="preserve">An AI consultant helps you decide where AI will pay off and what it takes to get there. That means assessing your data and systems, choosing the use cases worth funding, building the business case and roadmap, and setting up governance. Good consultants also plan how the pilot reaches production.</w:t>
      </w:r>
    </w:p>
    <w:p>
      <w:pPr>
        <w:spacing w:after="130" w:line="300"/>
      </w:pPr>
      <w:r>
        <w:rPr>
          <w:rFonts w:ascii="Arial" w:cs="Arial" w:eastAsia="Arial" w:hAnsi="Arial"/>
          <w:b/>
          <w:bCs/>
          <w:color w:val="1A1A1A"/>
          <w:sz w:val="21"/>
          <w:szCs w:val="21"/>
        </w:rPr>
        <w:t xml:space="preserve">How do you choose which AI use cases to start with?</w:t>
      </w:r>
    </w:p>
    <w:p>
      <w:pPr>
        <w:spacing w:after="130" w:line="300"/>
      </w:pPr>
      <w:r>
        <w:rPr>
          <w:rFonts w:ascii="Arial" w:cs="Arial" w:eastAsia="Arial" w:hAnsi="Arial"/>
          <w:color w:val="1A1A1A"/>
          <w:sz w:val="21"/>
          <w:szCs w:val="21"/>
        </w:rPr>
        <w:t xml:space="preserve">We score every candidate on business value, feasibility, data availability and risk. The first use case should be valuable enough to matter and simple enough to prove the approach. Use cases that need major data work usually come later, once the foundation is in place.</w:t>
      </w:r>
    </w:p>
    <w:p>
      <w:pPr>
        <w:spacing w:after="130" w:line="300"/>
      </w:pPr>
      <w:r>
        <w:rPr>
          <w:rFonts w:ascii="Arial" w:cs="Arial" w:eastAsia="Arial" w:hAnsi="Arial"/>
          <w:b/>
          <w:bCs/>
          <w:color w:val="1A1A1A"/>
          <w:sz w:val="21"/>
          <w:szCs w:val="21"/>
        </w:rPr>
        <w:t xml:space="preserve">How long does an AI consulting engagement take?</w:t>
      </w:r>
    </w:p>
    <w:p>
      <w:pPr>
        <w:spacing w:after="130" w:line="300"/>
      </w:pPr>
      <w:r>
        <w:rPr>
          <w:rFonts w:ascii="Arial" w:cs="Arial" w:eastAsia="Arial" w:hAnsi="Arial"/>
          <w:color w:val="1A1A1A"/>
          <w:sz w:val="21"/>
          <w:szCs w:val="21"/>
        </w:rPr>
        <w:t xml:space="preserve">An assessment and roadmap usually takes two to four weeks. A first pilot usually takes six to twelve weeks, followed by a phased rollout based on results. We set the timeline for your own scope during the assessment. </w:t>
      </w:r>
      <w:r>
        <w:rPr>
          <w:rFonts w:ascii="Arial" w:cs="Arial" w:eastAsia="Arial" w:hAnsi="Arial"/>
          <w:b/>
          <w:bCs/>
          <w:color w:val="B45309"/>
          <w:sz w:val="21"/>
          <w:szCs w:val="21"/>
        </w:rPr>
        <w:t xml:space="preserve">[CONFIRM: ranges with the delivery lead]</w:t>
      </w:r>
    </w:p>
    <w:p>
      <w:pPr>
        <w:spacing w:after="130" w:line="300"/>
      </w:pPr>
      <w:r>
        <w:rPr>
          <w:rFonts w:ascii="Arial" w:cs="Arial" w:eastAsia="Arial" w:hAnsi="Arial"/>
          <w:b/>
          <w:bCs/>
          <w:color w:val="1A1A1A"/>
          <w:sz w:val="21"/>
          <w:szCs w:val="21"/>
        </w:rPr>
        <w:t xml:space="preserve">What data do we need before starting an AI project?</w:t>
      </w:r>
    </w:p>
    <w:p>
      <w:pPr>
        <w:spacing w:after="130" w:line="300"/>
      </w:pPr>
      <w:r>
        <w:rPr>
          <w:rFonts w:ascii="Arial" w:cs="Arial" w:eastAsia="Arial" w:hAnsi="Arial"/>
          <w:color w:val="1A1A1A"/>
          <w:sz w:val="21"/>
          <w:szCs w:val="21"/>
        </w:rPr>
        <w:t xml:space="preserve">It depends on the use case. Most need relevant historical data, access to the systems it lives in, and a named owner who understands it. Gaps are normal at the start. Finding them is part of the assessment, before any build begins.</w:t>
      </w:r>
    </w:p>
    <w:p>
      <w:pPr>
        <w:spacing w:after="130" w:line="300"/>
      </w:pPr>
      <w:r>
        <w:rPr>
          <w:rFonts w:ascii="Arial" w:cs="Arial" w:eastAsia="Arial" w:hAnsi="Arial"/>
          <w:b/>
          <w:bCs/>
          <w:color w:val="1A1A1A"/>
          <w:sz w:val="21"/>
          <w:szCs w:val="21"/>
        </w:rPr>
        <w:t xml:space="preserve">Why do so many AI pilots fail to reach production?</w:t>
      </w:r>
    </w:p>
    <w:p>
      <w:pPr>
        <w:spacing w:after="130" w:line="300"/>
      </w:pPr>
      <w:r>
        <w:rPr>
          <w:rFonts w:ascii="Arial" w:cs="Arial" w:eastAsia="Arial" w:hAnsi="Arial"/>
          <w:color w:val="1A1A1A"/>
          <w:sz w:val="21"/>
          <w:szCs w:val="21"/>
        </w:rPr>
        <w:t xml:space="preserve">Usually for one of three reasons: the data isn't ready, the pilot was built for a demo rather than for production, or nobody can show that it is safe. Each needs a different fix, which is why we check all three before a build starts.</w:t>
      </w:r>
    </w:p>
    <w:p>
      <w:pPr>
        <w:spacing w:after="130" w:line="300"/>
      </w:pPr>
      <w:r>
        <w:rPr>
          <w:rFonts w:ascii="Arial" w:cs="Arial" w:eastAsia="Arial" w:hAnsi="Arial"/>
          <w:b/>
          <w:bCs/>
          <w:color w:val="1A1A1A"/>
          <w:sz w:val="21"/>
          <w:szCs w:val="21"/>
        </w:rPr>
        <w:t xml:space="preserve">How do you handle AI governance and regulation?</w:t>
      </w:r>
    </w:p>
    <w:p>
      <w:pPr>
        <w:spacing w:after="130" w:line="300"/>
      </w:pPr>
      <w:r>
        <w:rPr>
          <w:rFonts w:ascii="Arial" w:cs="Arial" w:eastAsia="Arial" w:hAnsi="Arial"/>
          <w:color w:val="1A1A1A"/>
          <w:sz w:val="21"/>
          <w:szCs w:val="21"/>
        </w:rPr>
        <w:t xml:space="preserve">We set up an AI use policy, a risk assessment for each use case, data privacy and access rules, and clear accountability for every model. Our team includes certified ISO 42001 and ISO 27001 Lead Auditors, and we plan security testing before launch with our AI Security (/services/ai-security-service) team.</w:t>
      </w:r>
    </w:p>
    <w:p>
      <w:pPr>
        <w:spacing w:after="130" w:line="300"/>
      </w:pPr>
      <w:r>
        <w:rPr>
          <w:rFonts w:ascii="Arial" w:cs="Arial" w:eastAsia="Arial" w:hAnsi="Arial"/>
          <w:b/>
          <w:bCs/>
          <w:color w:val="1A1A1A"/>
          <w:sz w:val="21"/>
          <w:szCs w:val="21"/>
        </w:rPr>
        <w:t xml:space="preserve">What is the difference between AI consulting and LLMOps consulting?</w:t>
      </w:r>
    </w:p>
    <w:p>
      <w:pPr>
        <w:spacing w:after="130" w:line="300"/>
      </w:pPr>
      <w:r>
        <w:rPr>
          <w:rFonts w:ascii="Arial" w:cs="Arial" w:eastAsia="Arial" w:hAnsi="Arial"/>
          <w:color w:val="1A1A1A"/>
          <w:sz w:val="21"/>
          <w:szCs w:val="21"/>
        </w:rPr>
        <w:t xml:space="preserve">AI consulting decides what to build and why: readiness, use cases, the business case and the roadmap. LLMOps covers how large language models run in production: deployment, monitoring, evaluation, cost and updates. We offer both, often as phases of the same engagement.</w:t>
      </w:r>
    </w:p>
    <w:p>
      <w:pPr>
        <w:spacing w:after="130" w:line="300"/>
      </w:pPr>
      <w:r>
        <w:rPr>
          <w:rFonts w:ascii="Arial" w:cs="Arial" w:eastAsia="Arial" w:hAnsi="Arial"/>
          <w:b/>
          <w:bCs/>
          <w:color w:val="1A1A1A"/>
          <w:sz w:val="21"/>
          <w:szCs w:val="21"/>
        </w:rPr>
        <w:t xml:space="preserve">Do you build the AI solution as well, or only advise?</w:t>
      </w:r>
    </w:p>
    <w:p>
      <w:pPr>
        <w:spacing w:after="130" w:line="300"/>
      </w:pPr>
      <w:r>
        <w:rPr>
          <w:rFonts w:ascii="Arial" w:cs="Arial" w:eastAsia="Arial" w:hAnsi="Arial"/>
          <w:color w:val="1A1A1A"/>
          <w:sz w:val="21"/>
          <w:szCs w:val="21"/>
        </w:rPr>
        <w:t xml:space="preserve">Both. The same firm that writes the roadmap can build it through our Applied AI Solutions (/services/applied-ai-solutions) team, and train your people to run it. You can also take the roadmap to another team or build it yourselves.</w:t>
      </w:r>
    </w:p>
    <w:p>
      <w:pPr>
        <w:pStyle w:val="Heading1"/>
        <w:keepNext/>
        <w:spacing w:after="160" w:before="320"/>
      </w:pPr>
      <w:r>
        <w:rPr>
          <w:rFonts w:ascii="Arial" w:cs="Arial" w:eastAsia="Arial" w:hAnsi="Arial"/>
          <w:b/>
          <w:bCs/>
          <w:color w:val="1A1A1A"/>
          <w:sz w:val="28"/>
          <w:szCs w:val="28"/>
        </w:rPr>
        <w:t xml:space="preserve">11. CTA band · `#start`</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Talk to Our Data and AI Leads</w:t>
      </w:r>
    </w:p>
    <w:p>
      <w:pPr>
        <w:spacing w:after="130" w:line="300"/>
      </w:pPr>
      <w:r>
        <w:rPr>
          <w:rFonts w:ascii="Arial" w:cs="Arial" w:eastAsia="Arial" w:hAnsi="Arial"/>
          <w:color w:val="1A1A1A"/>
          <w:sz w:val="21"/>
          <w:szCs w:val="21"/>
        </w:rPr>
        <w:t xml:space="preserve">In 30 minutes we'll look at what you want AI to do, what your data can support today, and the first use case worth testing. You'll leave with a clear next step, whether or not it involves us.</w:t>
      </w:r>
    </w:p>
    <w:p>
      <w:pPr>
        <w:spacing w:after="130" w:line="300"/>
      </w:pPr>
      <w:r>
        <w:rPr>
          <w:rFonts w:ascii="Arial" w:cs="Arial" w:eastAsia="Arial" w:hAnsi="Arial"/>
          <w:b/>
          <w:bCs/>
          <w:color w:val="1A1A1A"/>
          <w:sz w:val="21"/>
          <w:szCs w:val="21"/>
        </w:rPr>
        <w:t xml:space="preserve">CTA:</w:t>
      </w:r>
      <w:r>
        <w:rPr>
          <w:rFonts w:ascii="Arial" w:cs="Arial" w:eastAsia="Arial" w:hAnsi="Arial"/>
          <w:color w:val="1A1A1A"/>
          <w:sz w:val="21"/>
          <w:szCs w:val="21"/>
        </w:rPr>
        <w:t xml:space="preserve"> Book a 30 Minute Data &amp; AI Readiness Review →</w:t>
      </w:r>
    </w:p>
    <w:p>
      <w:pPr>
        <w:spacing w:after="130" w:line="300"/>
      </w:pPr>
      <w:r>
        <w:rPr>
          <w:rFonts w:ascii="Arial" w:cs="Arial" w:eastAsia="Arial" w:hAnsi="Arial"/>
          <w:b/>
          <w:bCs/>
          <w:color w:val="1A1A1A"/>
          <w:sz w:val="21"/>
          <w:szCs w:val="21"/>
        </w:rPr>
        <w:t xml:space="preserve">Form fields:</w:t>
      </w:r>
      <w:r>
        <w:rPr>
          <w:rFonts w:ascii="Arial" w:cs="Arial" w:eastAsia="Arial" w:hAnsi="Arial"/>
          <w:color w:val="1A1A1A"/>
          <w:sz w:val="21"/>
          <w:szCs w:val="21"/>
        </w:rPr>
        <w:t xml:space="preserve"> Name · Work email · Company · Company size (Under 50 · 50 to 499 · 500 to 999 · 1,000+) · Role · What do you want AI to do for the business? (one line)</w:t>
      </w:r>
    </w:p>
    <w:p>
      <w:pPr>
        <w:pStyle w:val="Heading1"/>
        <w:keepNext/>
        <w:spacing w:after="160" w:before="320"/>
      </w:pPr>
      <w:r>
        <w:rPr>
          <w:rFonts w:ascii="Arial" w:cs="Arial" w:eastAsia="Arial" w:hAnsi="Arial"/>
          <w:b/>
          <w:bCs/>
          <w:color w:val="1A1A1A"/>
          <w:sz w:val="28"/>
          <w:szCs w:val="28"/>
        </w:rPr>
        <w:t xml:space="preserve">12. Related · `#related`</w:t>
      </w:r>
    </w:p>
    <w:p>
      <w:pPr>
        <w:spacing w:after="130" w:line="300"/>
      </w:pPr>
      <w:r>
        <w:rPr>
          <w:rFonts w:ascii="Arial" w:cs="Arial" w:eastAsia="Arial" w:hAnsi="Arial"/>
          <w:color w:val="1A1A1A"/>
          <w:sz w:val="21"/>
          <w:szCs w:val="21"/>
        </w:rPr>
        <w:t xml:space="preserve">Applied AI Solutions · Data Analytics &amp; Engineering · AI Security · Corporate AI Training</w:t>
      </w:r>
    </w:p>
    <w:p>
      <w:pPr>
        <w:spacing w:after="130" w:line="300"/>
      </w:pPr>
      <w:r>
        <w:rPr>
          <w:rFonts w:ascii="Arial" w:cs="Arial" w:eastAsia="Arial" w:hAnsi="Arial"/>
          <w:b/>
          <w:bCs/>
          <w:color w:val="1A1A1A"/>
          <w:sz w:val="21"/>
          <w:szCs w:val="21"/>
        </w:rPr>
        <w:t xml:space="preserve">Resources:</w:t>
      </w:r>
      <w:r>
        <w:rPr>
          <w:rFonts w:ascii="Arial" w:cs="Arial" w:eastAsia="Arial" w:hAnsi="Arial"/>
          <w:color w:val="1A1A1A"/>
          <w:sz w:val="21"/>
          <w:szCs w:val="21"/>
        </w:rPr>
        <w:t xml:space="preserve"> Why Most Enterprise AI Projects Stall After the Pilot · The 6 Must-Know AI Frameworks for CIOs · Choosing Between Off-the-Shelf &amp; Custom AI Solutions</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2026-10-14T07:00:43.931Z</dcterms:created>
  <dcterms:modified xsi:type="dcterms:W3CDTF">2026-10-14T07:00:43.932Z</dcterms:modified>
</cp:coreProperties>
</file>

<file path=docProps/custom.xml><?xml version="1.0" encoding="utf-8"?>
<Properties xmlns="http://schemas.openxmlformats.org/officeDocument/2006/custom-properties" xmlns:vt="http://schemas.openxmlformats.org/officeDocument/2006/docPropsVTypes"/>
</file>